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46E" w:rsidRPr="00626900" w:rsidRDefault="00CA0561" w:rsidP="007D5CE6">
      <w:pPr>
        <w:pStyle w:val="Heading1"/>
        <w:spacing w:after="240"/>
        <w:ind w:left="0" w:firstLine="0"/>
        <w:jc w:val="both"/>
        <w:rPr>
          <w:lang w:val="en-AU"/>
        </w:rPr>
      </w:pPr>
      <w:r w:rsidRPr="00626900">
        <w:rPr>
          <w:lang w:val="en-AU"/>
        </w:rPr>
        <w:t>BBQfun (</w:t>
      </w:r>
      <w:r w:rsidR="00221875" w:rsidRPr="00626900">
        <w:rPr>
          <w:lang w:val="en-AU"/>
        </w:rPr>
        <w:t>s</w:t>
      </w:r>
      <w:r w:rsidR="00A85C2E" w:rsidRPr="00626900">
        <w:rPr>
          <w:lang w:val="en-AU"/>
        </w:rPr>
        <w:t xml:space="preserve">imulated </w:t>
      </w:r>
      <w:r w:rsidR="00221875" w:rsidRPr="00626900">
        <w:rPr>
          <w:lang w:val="en-AU"/>
        </w:rPr>
        <w:t>b</w:t>
      </w:r>
      <w:r w:rsidR="00A85C2E" w:rsidRPr="00626900">
        <w:rPr>
          <w:lang w:val="en-AU"/>
        </w:rPr>
        <w:t xml:space="preserve">usiness) </w:t>
      </w:r>
    </w:p>
    <w:p w:rsidR="007D5CE6" w:rsidRPr="00626900" w:rsidRDefault="007D5CE6" w:rsidP="002C58E9">
      <w:pPr>
        <w:pStyle w:val="TOCHeading"/>
        <w:pBdr>
          <w:bottom w:val="single" w:sz="4" w:space="1" w:color="auto"/>
        </w:pBdr>
        <w:rPr>
          <w:lang w:val="en-AU"/>
        </w:rPr>
      </w:pPr>
      <w:r w:rsidRPr="00626900">
        <w:rPr>
          <w:lang w:val="en-AU"/>
        </w:rPr>
        <w:t>Table of contents</w:t>
      </w:r>
    </w:p>
    <w:p w:rsidR="008559C4" w:rsidRPr="00626900" w:rsidRDefault="00D24562">
      <w:pPr>
        <w:pStyle w:val="TOC1"/>
        <w:rPr>
          <w:rFonts w:asciiTheme="minorHAnsi" w:eastAsiaTheme="minorEastAsia" w:hAnsiTheme="minorHAnsi" w:cstheme="minorBidi"/>
          <w:bCs w:val="0"/>
          <w:noProof/>
          <w:sz w:val="24"/>
          <w:szCs w:val="24"/>
          <w:lang w:eastAsia="ja-JP"/>
        </w:rPr>
      </w:pPr>
      <w:r w:rsidRPr="00D24562">
        <w:rPr>
          <w:bCs w:val="0"/>
        </w:rPr>
        <w:fldChar w:fldCharType="begin"/>
      </w:r>
      <w:r w:rsidR="00310B1A" w:rsidRPr="00626900">
        <w:rPr>
          <w:bCs w:val="0"/>
        </w:rPr>
        <w:instrText xml:space="preserve"> TOC \h \z \t "Heading 2,1" </w:instrText>
      </w:r>
      <w:r w:rsidRPr="00D24562">
        <w:rPr>
          <w:bCs w:val="0"/>
        </w:rPr>
        <w:fldChar w:fldCharType="separate"/>
      </w:r>
      <w:r w:rsidR="008559C4" w:rsidRPr="00626900">
        <w:rPr>
          <w:noProof/>
        </w:rPr>
        <w:t>Chapter 1: Business plan (excerpt)</w:t>
      </w:r>
      <w:r w:rsidR="008559C4" w:rsidRPr="00626900">
        <w:rPr>
          <w:noProof/>
        </w:rPr>
        <w:tab/>
      </w:r>
      <w:r w:rsidRPr="00626900">
        <w:rPr>
          <w:noProof/>
        </w:rPr>
        <w:fldChar w:fldCharType="begin"/>
      </w:r>
      <w:r w:rsidR="008559C4" w:rsidRPr="00626900">
        <w:rPr>
          <w:noProof/>
        </w:rPr>
        <w:instrText xml:space="preserve"> PAGEREF _Toc311896396 \h </w:instrText>
      </w:r>
      <w:r w:rsidRPr="00626900">
        <w:rPr>
          <w:noProof/>
        </w:rPr>
      </w:r>
      <w:r w:rsidRPr="00626900">
        <w:rPr>
          <w:noProof/>
        </w:rPr>
        <w:fldChar w:fldCharType="separate"/>
      </w:r>
      <w:r w:rsidR="00626900">
        <w:rPr>
          <w:noProof/>
        </w:rPr>
        <w:t>1</w:t>
      </w:r>
      <w:r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2: Organisational chart and management profiles</w:t>
      </w:r>
      <w:r w:rsidRPr="00626900">
        <w:rPr>
          <w:noProof/>
        </w:rPr>
        <w:tab/>
      </w:r>
      <w:r w:rsidR="00D24562" w:rsidRPr="00626900">
        <w:rPr>
          <w:noProof/>
        </w:rPr>
        <w:fldChar w:fldCharType="begin"/>
      </w:r>
      <w:r w:rsidRPr="00626900">
        <w:rPr>
          <w:noProof/>
        </w:rPr>
        <w:instrText xml:space="preserve"> PAGEREF _Toc311896397 \h </w:instrText>
      </w:r>
      <w:r w:rsidR="00D24562" w:rsidRPr="00626900">
        <w:rPr>
          <w:noProof/>
        </w:rPr>
      </w:r>
      <w:r w:rsidR="00D24562" w:rsidRPr="00626900">
        <w:rPr>
          <w:noProof/>
        </w:rPr>
        <w:fldChar w:fldCharType="separate"/>
      </w:r>
      <w:r w:rsidR="00626900">
        <w:rPr>
          <w:noProof/>
        </w:rPr>
        <w:t>2</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3: Management responsibilities</w:t>
      </w:r>
      <w:r w:rsidRPr="00626900">
        <w:rPr>
          <w:noProof/>
        </w:rPr>
        <w:tab/>
      </w:r>
      <w:r w:rsidR="00D24562" w:rsidRPr="00626900">
        <w:rPr>
          <w:noProof/>
        </w:rPr>
        <w:fldChar w:fldCharType="begin"/>
      </w:r>
      <w:r w:rsidRPr="00626900">
        <w:rPr>
          <w:noProof/>
        </w:rPr>
        <w:instrText xml:space="preserve"> PAGEREF _Toc311896398 \h </w:instrText>
      </w:r>
      <w:r w:rsidR="00D24562" w:rsidRPr="00626900">
        <w:rPr>
          <w:noProof/>
        </w:rPr>
      </w:r>
      <w:r w:rsidR="00D24562" w:rsidRPr="00626900">
        <w:rPr>
          <w:noProof/>
        </w:rPr>
        <w:fldChar w:fldCharType="separate"/>
      </w:r>
      <w:r w:rsidR="00626900">
        <w:rPr>
          <w:noProof/>
        </w:rPr>
        <w:t>3</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4: Budget summary</w:t>
      </w:r>
      <w:r w:rsidRPr="00626900">
        <w:rPr>
          <w:noProof/>
        </w:rPr>
        <w:tab/>
      </w:r>
      <w:r w:rsidR="00D24562" w:rsidRPr="00626900">
        <w:rPr>
          <w:noProof/>
        </w:rPr>
        <w:fldChar w:fldCharType="begin"/>
      </w:r>
      <w:r w:rsidRPr="00626900">
        <w:rPr>
          <w:noProof/>
        </w:rPr>
        <w:instrText xml:space="preserve"> PAGEREF _Toc311896399 \h </w:instrText>
      </w:r>
      <w:r w:rsidR="00D24562" w:rsidRPr="00626900">
        <w:rPr>
          <w:noProof/>
        </w:rPr>
      </w:r>
      <w:r w:rsidR="00D24562" w:rsidRPr="00626900">
        <w:rPr>
          <w:noProof/>
        </w:rPr>
        <w:fldChar w:fldCharType="separate"/>
      </w:r>
      <w:r w:rsidR="00626900">
        <w:rPr>
          <w:noProof/>
        </w:rPr>
        <w:t>4</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5: Operational plan</w:t>
      </w:r>
      <w:r w:rsidRPr="00626900">
        <w:rPr>
          <w:noProof/>
        </w:rPr>
        <w:tab/>
      </w:r>
      <w:r w:rsidR="00D24562" w:rsidRPr="00626900">
        <w:rPr>
          <w:noProof/>
        </w:rPr>
        <w:fldChar w:fldCharType="begin"/>
      </w:r>
      <w:r w:rsidRPr="00626900">
        <w:rPr>
          <w:noProof/>
        </w:rPr>
        <w:instrText xml:space="preserve"> PAGEREF _Toc311896400 \h </w:instrText>
      </w:r>
      <w:r w:rsidR="00D24562" w:rsidRPr="00626900">
        <w:rPr>
          <w:noProof/>
        </w:rPr>
      </w:r>
      <w:r w:rsidR="00D24562" w:rsidRPr="00626900">
        <w:rPr>
          <w:noProof/>
        </w:rPr>
        <w:fldChar w:fldCharType="separate"/>
      </w:r>
      <w:r w:rsidR="00626900">
        <w:rPr>
          <w:noProof/>
        </w:rPr>
        <w:t>5</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6: Description of operations</w:t>
      </w:r>
      <w:r w:rsidRPr="00626900">
        <w:rPr>
          <w:noProof/>
        </w:rPr>
        <w:tab/>
      </w:r>
      <w:r w:rsidR="00D24562" w:rsidRPr="00626900">
        <w:rPr>
          <w:noProof/>
        </w:rPr>
        <w:fldChar w:fldCharType="begin"/>
      </w:r>
      <w:r w:rsidRPr="00626900">
        <w:rPr>
          <w:noProof/>
        </w:rPr>
        <w:instrText xml:space="preserve"> PAGEREF _Toc311896401 \h </w:instrText>
      </w:r>
      <w:r w:rsidR="00D24562" w:rsidRPr="00626900">
        <w:rPr>
          <w:noProof/>
        </w:rPr>
      </w:r>
      <w:r w:rsidR="00D24562" w:rsidRPr="00626900">
        <w:rPr>
          <w:noProof/>
        </w:rPr>
        <w:fldChar w:fldCharType="separate"/>
      </w:r>
      <w:r w:rsidR="00626900">
        <w:rPr>
          <w:noProof/>
        </w:rPr>
        <w:t>8</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7: Organisational risk register</w:t>
      </w:r>
      <w:r w:rsidRPr="00626900">
        <w:rPr>
          <w:noProof/>
        </w:rPr>
        <w:tab/>
      </w:r>
      <w:r w:rsidR="00D24562" w:rsidRPr="00626900">
        <w:rPr>
          <w:noProof/>
        </w:rPr>
        <w:fldChar w:fldCharType="begin"/>
      </w:r>
      <w:r w:rsidRPr="00626900">
        <w:rPr>
          <w:noProof/>
        </w:rPr>
        <w:instrText xml:space="preserve"> PAGEREF _Toc311896402 \h </w:instrText>
      </w:r>
      <w:r w:rsidR="00D24562" w:rsidRPr="00626900">
        <w:rPr>
          <w:noProof/>
        </w:rPr>
      </w:r>
      <w:r w:rsidR="00D24562" w:rsidRPr="00626900">
        <w:rPr>
          <w:noProof/>
        </w:rPr>
        <w:fldChar w:fldCharType="separate"/>
      </w:r>
      <w:r w:rsidR="00626900">
        <w:rPr>
          <w:noProof/>
        </w:rPr>
        <w:t>9</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8: Marketing plan</w:t>
      </w:r>
      <w:r w:rsidRPr="00626900">
        <w:rPr>
          <w:noProof/>
        </w:rPr>
        <w:tab/>
      </w:r>
      <w:r w:rsidR="00D24562" w:rsidRPr="00626900">
        <w:rPr>
          <w:noProof/>
        </w:rPr>
        <w:fldChar w:fldCharType="begin"/>
      </w:r>
      <w:r w:rsidRPr="00626900">
        <w:rPr>
          <w:noProof/>
        </w:rPr>
        <w:instrText xml:space="preserve"> PAGEREF _Toc311896403 \h </w:instrText>
      </w:r>
      <w:r w:rsidR="00D24562" w:rsidRPr="00626900">
        <w:rPr>
          <w:noProof/>
        </w:rPr>
      </w:r>
      <w:r w:rsidR="00D24562" w:rsidRPr="00626900">
        <w:rPr>
          <w:noProof/>
        </w:rPr>
        <w:fldChar w:fldCharType="separate"/>
      </w:r>
      <w:r w:rsidR="00626900">
        <w:rPr>
          <w:noProof/>
        </w:rPr>
        <w:t>11</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9: Sales and marketing policy</w:t>
      </w:r>
      <w:r w:rsidRPr="00626900">
        <w:rPr>
          <w:noProof/>
        </w:rPr>
        <w:tab/>
      </w:r>
      <w:r w:rsidR="00D24562" w:rsidRPr="00626900">
        <w:rPr>
          <w:noProof/>
        </w:rPr>
        <w:fldChar w:fldCharType="begin"/>
      </w:r>
      <w:r w:rsidRPr="00626900">
        <w:rPr>
          <w:noProof/>
        </w:rPr>
        <w:instrText xml:space="preserve"> PAGEREF _Toc311896404 \h </w:instrText>
      </w:r>
      <w:r w:rsidR="00D24562" w:rsidRPr="00626900">
        <w:rPr>
          <w:noProof/>
        </w:rPr>
      </w:r>
      <w:r w:rsidR="00D24562" w:rsidRPr="00626900">
        <w:rPr>
          <w:noProof/>
        </w:rPr>
        <w:fldChar w:fldCharType="separate"/>
      </w:r>
      <w:r w:rsidR="00626900">
        <w:rPr>
          <w:noProof/>
        </w:rPr>
        <w:t>23</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10: BBQfun privacy policy</w:t>
      </w:r>
      <w:r w:rsidRPr="00626900">
        <w:rPr>
          <w:noProof/>
        </w:rPr>
        <w:tab/>
      </w:r>
      <w:r w:rsidR="00D24562" w:rsidRPr="00626900">
        <w:rPr>
          <w:noProof/>
        </w:rPr>
        <w:fldChar w:fldCharType="begin"/>
      </w:r>
      <w:r w:rsidRPr="00626900">
        <w:rPr>
          <w:noProof/>
        </w:rPr>
        <w:instrText xml:space="preserve"> PAGEREF _Toc311896405 \h </w:instrText>
      </w:r>
      <w:r w:rsidR="00D24562" w:rsidRPr="00626900">
        <w:rPr>
          <w:noProof/>
        </w:rPr>
      </w:r>
      <w:r w:rsidR="00D24562" w:rsidRPr="00626900">
        <w:rPr>
          <w:noProof/>
        </w:rPr>
        <w:fldChar w:fldCharType="separate"/>
      </w:r>
      <w:r w:rsidR="00626900">
        <w:rPr>
          <w:noProof/>
        </w:rPr>
        <w:t>25</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11: Anti-discrimination policy</w:t>
      </w:r>
      <w:r w:rsidRPr="00626900">
        <w:rPr>
          <w:noProof/>
        </w:rPr>
        <w:tab/>
      </w:r>
      <w:r w:rsidR="00D24562" w:rsidRPr="00626900">
        <w:rPr>
          <w:noProof/>
        </w:rPr>
        <w:fldChar w:fldCharType="begin"/>
      </w:r>
      <w:r w:rsidRPr="00626900">
        <w:rPr>
          <w:noProof/>
        </w:rPr>
        <w:instrText xml:space="preserve"> PAGEREF _Toc311896406 \h </w:instrText>
      </w:r>
      <w:r w:rsidR="00D24562" w:rsidRPr="00626900">
        <w:rPr>
          <w:noProof/>
        </w:rPr>
      </w:r>
      <w:r w:rsidR="00D24562" w:rsidRPr="00626900">
        <w:rPr>
          <w:noProof/>
        </w:rPr>
        <w:fldChar w:fldCharType="separate"/>
      </w:r>
      <w:r w:rsidR="00626900">
        <w:rPr>
          <w:noProof/>
        </w:rPr>
        <w:t>29</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12: Procurement policy and procedures</w:t>
      </w:r>
      <w:r w:rsidRPr="00626900">
        <w:rPr>
          <w:noProof/>
        </w:rPr>
        <w:tab/>
      </w:r>
      <w:r w:rsidR="00D24562" w:rsidRPr="00626900">
        <w:rPr>
          <w:noProof/>
        </w:rPr>
        <w:fldChar w:fldCharType="begin"/>
      </w:r>
      <w:r w:rsidRPr="00626900">
        <w:rPr>
          <w:noProof/>
        </w:rPr>
        <w:instrText xml:space="preserve"> PAGEREF _Toc311896407 \h </w:instrText>
      </w:r>
      <w:r w:rsidR="00D24562" w:rsidRPr="00626900">
        <w:rPr>
          <w:noProof/>
        </w:rPr>
      </w:r>
      <w:r w:rsidR="00D24562" w:rsidRPr="00626900">
        <w:rPr>
          <w:noProof/>
        </w:rPr>
        <w:fldChar w:fldCharType="separate"/>
      </w:r>
      <w:r w:rsidR="00626900">
        <w:rPr>
          <w:noProof/>
        </w:rPr>
        <w:t>30</w:t>
      </w:r>
      <w:r w:rsidR="00D24562" w:rsidRPr="00626900">
        <w:rPr>
          <w:noProof/>
        </w:rPr>
        <w:fldChar w:fldCharType="end"/>
      </w:r>
    </w:p>
    <w:p w:rsidR="008559C4" w:rsidRPr="00626900" w:rsidRDefault="008559C4">
      <w:pPr>
        <w:pStyle w:val="TOC1"/>
        <w:rPr>
          <w:rFonts w:asciiTheme="minorHAnsi" w:eastAsiaTheme="minorEastAsia" w:hAnsiTheme="minorHAnsi" w:cstheme="minorBidi"/>
          <w:bCs w:val="0"/>
          <w:noProof/>
          <w:sz w:val="24"/>
          <w:szCs w:val="24"/>
          <w:lang w:eastAsia="ja-JP"/>
        </w:rPr>
      </w:pPr>
      <w:r w:rsidRPr="00626900">
        <w:rPr>
          <w:noProof/>
        </w:rPr>
        <w:t>Chapter 13: List of preapproved suppliers</w:t>
      </w:r>
      <w:r w:rsidRPr="00626900">
        <w:rPr>
          <w:noProof/>
        </w:rPr>
        <w:tab/>
      </w:r>
      <w:r w:rsidR="00D24562" w:rsidRPr="00626900">
        <w:rPr>
          <w:noProof/>
        </w:rPr>
        <w:fldChar w:fldCharType="begin"/>
      </w:r>
      <w:r w:rsidRPr="00626900">
        <w:rPr>
          <w:noProof/>
        </w:rPr>
        <w:instrText xml:space="preserve"> PAGEREF _Toc311896408 \h </w:instrText>
      </w:r>
      <w:r w:rsidR="00D24562" w:rsidRPr="00626900">
        <w:rPr>
          <w:noProof/>
        </w:rPr>
      </w:r>
      <w:r w:rsidR="00D24562" w:rsidRPr="00626900">
        <w:rPr>
          <w:noProof/>
        </w:rPr>
        <w:fldChar w:fldCharType="separate"/>
      </w:r>
      <w:r w:rsidR="00626900">
        <w:rPr>
          <w:noProof/>
        </w:rPr>
        <w:t>35</w:t>
      </w:r>
      <w:r w:rsidR="00D24562" w:rsidRPr="00626900">
        <w:rPr>
          <w:noProof/>
        </w:rPr>
        <w:fldChar w:fldCharType="end"/>
      </w:r>
    </w:p>
    <w:p w:rsidR="002C58E9" w:rsidRPr="00626900" w:rsidRDefault="00D24562" w:rsidP="002C58E9">
      <w:pPr>
        <w:rPr>
          <w:bCs/>
          <w:szCs w:val="28"/>
          <w:lang w:val="en-AU"/>
        </w:rPr>
        <w:sectPr w:rsidR="002C58E9" w:rsidRPr="00626900" w:rsidSect="00DE2D6F">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786" w:bottom="1134" w:left="1786" w:header="709" w:footer="357" w:gutter="0"/>
          <w:pgNumType w:start="1"/>
          <w:cols w:space="708"/>
          <w:docGrid w:linePitch="360"/>
        </w:sectPr>
      </w:pPr>
      <w:r w:rsidRPr="00626900">
        <w:rPr>
          <w:bCs/>
          <w:szCs w:val="28"/>
          <w:lang w:val="en-AU"/>
        </w:rPr>
        <w:fldChar w:fldCharType="end"/>
      </w:r>
      <w:bookmarkStart w:id="0" w:name="_Toc238621169"/>
      <w:bookmarkStart w:id="1" w:name="_Toc314829054"/>
      <w:bookmarkStart w:id="2" w:name="_Toc311896396"/>
    </w:p>
    <w:p w:rsidR="005D0BB2" w:rsidRPr="00626900" w:rsidRDefault="00C761BF" w:rsidP="002C58E9">
      <w:pPr>
        <w:pStyle w:val="Heading2"/>
      </w:pPr>
      <w:r w:rsidRPr="00626900">
        <w:lastRenderedPageBreak/>
        <w:t>Chapter</w:t>
      </w:r>
      <w:r w:rsidR="005D0BB2" w:rsidRPr="00626900">
        <w:t xml:space="preserve"> 1</w:t>
      </w:r>
      <w:r w:rsidR="00692589" w:rsidRPr="00626900">
        <w:t>:</w:t>
      </w:r>
      <w:bookmarkEnd w:id="0"/>
      <w:r w:rsidR="005D0BB2" w:rsidRPr="00626900">
        <w:t>Business plan (excerpt)</w:t>
      </w:r>
      <w:bookmarkEnd w:id="1"/>
      <w:bookmarkEnd w:id="2"/>
    </w:p>
    <w:p w:rsidR="00DE2D6F" w:rsidRPr="00626900" w:rsidRDefault="00D24562" w:rsidP="00DE2D6F">
      <w:pPr>
        <w:rPr>
          <w:lang w:val="en-AU"/>
        </w:rPr>
      </w:pPr>
      <w:r w:rsidRPr="00D24562">
        <w:rPr>
          <w:noProof/>
          <w:lang w:val="en-AU" w:eastAsia="en-AU"/>
        </w:rPr>
      </w:r>
      <w:r>
        <w:rPr>
          <w:noProof/>
          <w:lang w:val="en-AU" w:eastAsia="en-A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7" type="#_x0000_t65" style="width:416.7pt;height:655.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" adj="19327">
            <v:textbox>
              <w:txbxContent>
                <w:p w:rsidR="00E32A33" w:rsidRPr="00626900" w:rsidRDefault="00E32A33" w:rsidP="00DE2D6F">
                  <w:pPr>
                    <w:pStyle w:val="Heading3"/>
                    <w:jc w:val="center"/>
                    <w:rPr>
                      <w:lang w:val="en-AU"/>
                    </w:rPr>
                  </w:pPr>
                  <w:r w:rsidRPr="00626900">
                    <w:rPr>
                      <w:lang w:val="en-AU"/>
                    </w:rPr>
                    <w:t>From BBQfun business plan FY 2016–17</w:t>
                  </w:r>
                </w:p>
                <w:p w:rsidR="00E32A33" w:rsidRPr="00626900" w:rsidRDefault="00E32A33" w:rsidP="00DE2D6F">
                  <w:pPr>
                    <w:pStyle w:val="Heading4"/>
                    <w:rPr>
                      <w:lang w:val="en-AU"/>
                    </w:rPr>
                  </w:pPr>
                  <w:r w:rsidRPr="00626900">
                    <w:rPr>
                      <w:lang w:val="en-AU"/>
                    </w:rPr>
                    <w:t>About BBQfun</w:t>
                  </w:r>
                </w:p>
                <w:p w:rsidR="00E32A33" w:rsidRPr="00626900" w:rsidRDefault="00E32A33" w:rsidP="00DE2D6F">
                  <w:pPr>
                    <w:rPr>
                      <w:szCs w:val="22"/>
                      <w:lang w:val="en-AU"/>
                    </w:rPr>
                  </w:pPr>
                  <w:r w:rsidRPr="00626900">
                    <w:rPr>
                      <w:szCs w:val="22"/>
                      <w:lang w:val="en-AU"/>
                    </w:rPr>
                    <w:t xml:space="preserve">BBQfun was established in 2013 by current CEO, Pat Mifsud. BBQfun offers an extensive product range, incorporating both local and imported goods. </w:t>
                  </w:r>
                </w:p>
                <w:p w:rsidR="00E32A33" w:rsidRPr="00626900" w:rsidRDefault="00E32A33" w:rsidP="00DE2D6F">
                  <w:pPr>
                    <w:rPr>
                      <w:szCs w:val="22"/>
                      <w:lang w:val="en-AU"/>
                    </w:rPr>
                  </w:pPr>
                  <w:r w:rsidRPr="00626900">
                    <w:rPr>
                      <w:szCs w:val="22"/>
                      <w:lang w:val="en-AU"/>
                    </w:rPr>
                    <w:t>Since 2014, the increasingly competitive retail environment, technological change, changes in consumer buying patterns and consumer confidence has led to disappointing sales. However, BBQfun intends to return to healthy sales of $11 million in 2016 through building on its organisational strengths, through targeted marketing strategies aimed at key segments and through exploiting marketing opportunities.</w:t>
                  </w:r>
                </w:p>
                <w:p w:rsidR="00E32A33" w:rsidRPr="00626900" w:rsidRDefault="00E32A33" w:rsidP="00DE2D6F">
                  <w:pPr>
                    <w:rPr>
                      <w:szCs w:val="22"/>
                      <w:lang w:val="en-AU"/>
                    </w:rPr>
                  </w:pPr>
                  <w:r w:rsidRPr="00626900">
                    <w:rPr>
                      <w:szCs w:val="22"/>
                      <w:lang w:val="en-AU"/>
                    </w:rPr>
                    <w:t xml:space="preserve">Currently, BBQfun operates two stores, one in Brisbane (Kenmore), and one on the Gold Coast. </w:t>
                  </w:r>
                </w:p>
                <w:p w:rsidR="00E32A33" w:rsidRPr="00626900" w:rsidRDefault="00E32A33" w:rsidP="00DE2D6F">
                  <w:pPr>
                    <w:rPr>
                      <w:szCs w:val="22"/>
                      <w:lang w:val="en-AU"/>
                    </w:rPr>
                  </w:pPr>
                  <w:r w:rsidRPr="00626900">
                    <w:rPr>
                      <w:szCs w:val="22"/>
                      <w:lang w:val="en-AU"/>
                    </w:rPr>
                    <w:t>BBQfun is seeking business and marketing opportunities that could lead to interstate or national expansion if viable and scalable.</w:t>
                  </w:r>
                </w:p>
                <w:p w:rsidR="00E32A33" w:rsidRPr="00626900" w:rsidRDefault="00E32A33" w:rsidP="00DE2D6F">
                  <w:pPr>
                    <w:pStyle w:val="Heading4"/>
                    <w:rPr>
                      <w:lang w:val="en-AU"/>
                    </w:rPr>
                  </w:pPr>
                  <w:r w:rsidRPr="00626900">
                    <w:rPr>
                      <w:lang w:val="en-AU"/>
                    </w:rPr>
                    <w:t>Mission</w:t>
                  </w:r>
                </w:p>
                <w:p w:rsidR="00E32A33" w:rsidRPr="00626900" w:rsidRDefault="00E32A33" w:rsidP="00DE2D6F">
                  <w:pPr>
                    <w:pStyle w:val="Bodytexttable"/>
                    <w:numPr>
                      <w:ilvl w:val="0"/>
                      <w:numId w:val="2"/>
                    </w:numPr>
                    <w:rPr>
                      <w:lang w:val="en-AU"/>
                    </w:rPr>
                  </w:pPr>
                  <w:r w:rsidRPr="00626900">
                    <w:rPr>
                      <w:lang w:val="en-AU"/>
                    </w:rPr>
                    <w:t>To provide our customers with great value outdoor lifestyle products and second-to-none customer service.</w:t>
                  </w:r>
                </w:p>
                <w:p w:rsidR="00E32A33" w:rsidRPr="00626900" w:rsidRDefault="00E32A33" w:rsidP="00DE2D6F">
                  <w:pPr>
                    <w:pStyle w:val="Heading4"/>
                    <w:rPr>
                      <w:lang w:val="en-AU"/>
                    </w:rPr>
                  </w:pPr>
                  <w:r w:rsidRPr="00626900">
                    <w:rPr>
                      <w:lang w:val="en-AU"/>
                    </w:rPr>
                    <w:t xml:space="preserve">Vision </w:t>
                  </w:r>
                </w:p>
                <w:p w:rsidR="00E32A33" w:rsidRPr="00626900" w:rsidRDefault="00E32A33" w:rsidP="00DE2D6F">
                  <w:pPr>
                    <w:pStyle w:val="Bodytexttable"/>
                    <w:numPr>
                      <w:ilvl w:val="0"/>
                      <w:numId w:val="2"/>
                    </w:numPr>
                    <w:rPr>
                      <w:b/>
                      <w:bCs/>
                      <w:lang w:val="en-AU"/>
                    </w:rPr>
                  </w:pPr>
                  <w:r w:rsidRPr="00626900">
                    <w:rPr>
                      <w:lang w:val="en-AU"/>
                    </w:rPr>
                    <w:t>To be, within five years, south-east Queensland’s leading outdoor lifestyle retailer.</w:t>
                  </w:r>
                </w:p>
                <w:p w:rsidR="00E32A33" w:rsidRPr="00626900" w:rsidRDefault="00E32A33" w:rsidP="007211B1">
                  <w:pPr>
                    <w:pStyle w:val="Heading4"/>
                    <w:rPr>
                      <w:b w:val="0"/>
                      <w:bCs w:val="0"/>
                      <w:lang w:val="en-AU"/>
                    </w:rPr>
                  </w:pPr>
                  <w:r w:rsidRPr="00626900">
                    <w:rPr>
                      <w:lang w:val="en-AU"/>
                    </w:rPr>
                    <w:t xml:space="preserve">Values </w:t>
                  </w:r>
                </w:p>
                <w:p w:rsidR="00E32A33" w:rsidRPr="00626900" w:rsidRDefault="00E32A33" w:rsidP="00DE2D6F">
                  <w:pPr>
                    <w:pStyle w:val="Bodytexttable"/>
                    <w:numPr>
                      <w:ilvl w:val="0"/>
                      <w:numId w:val="2"/>
                    </w:numPr>
                    <w:rPr>
                      <w:lang w:val="en-AU"/>
                    </w:rPr>
                  </w:pPr>
                  <w:r w:rsidRPr="00626900">
                    <w:rPr>
                      <w:lang w:val="en-AU"/>
                    </w:rPr>
                    <w:t>Quality</w:t>
                  </w:r>
                </w:p>
                <w:p w:rsidR="00E32A33" w:rsidRPr="00626900" w:rsidRDefault="00E32A33" w:rsidP="00DE2D6F">
                  <w:pPr>
                    <w:pStyle w:val="Bodytexttable"/>
                    <w:numPr>
                      <w:ilvl w:val="0"/>
                      <w:numId w:val="2"/>
                    </w:numPr>
                    <w:rPr>
                      <w:lang w:val="en-AU"/>
                    </w:rPr>
                  </w:pPr>
                  <w:r w:rsidRPr="00626900">
                    <w:rPr>
                      <w:lang w:val="en-AU"/>
                    </w:rPr>
                    <w:t>Customer value</w:t>
                  </w:r>
                </w:p>
                <w:p w:rsidR="00E32A33" w:rsidRPr="00626900" w:rsidRDefault="00E32A33" w:rsidP="00DE2D6F">
                  <w:pPr>
                    <w:pStyle w:val="Bodytexttable"/>
                    <w:numPr>
                      <w:ilvl w:val="0"/>
                      <w:numId w:val="2"/>
                    </w:numPr>
                    <w:rPr>
                      <w:lang w:val="en-AU"/>
                    </w:rPr>
                  </w:pPr>
                  <w:r w:rsidRPr="00626900">
                    <w:rPr>
                      <w:lang w:val="en-AU"/>
                    </w:rPr>
                    <w:t>People: Active encouragement of safety, teamwork, diversity, excellence, innovation and continuous improvement.</w:t>
                  </w:r>
                </w:p>
                <w:p w:rsidR="00E32A33" w:rsidRPr="00626900" w:rsidRDefault="00E32A33" w:rsidP="00DE2D6F">
                  <w:pPr>
                    <w:pStyle w:val="Heading4"/>
                    <w:rPr>
                      <w:lang w:val="en-AU"/>
                    </w:rPr>
                  </w:pPr>
                  <w:r w:rsidRPr="00626900">
                    <w:rPr>
                      <w:lang w:val="en-AU"/>
                    </w:rPr>
                    <w:t>Strategic directions</w:t>
                  </w:r>
                </w:p>
                <w:p w:rsidR="00E32A33" w:rsidRPr="00626900" w:rsidRDefault="00E32A33" w:rsidP="00DE2D6F">
                  <w:pPr>
                    <w:rPr>
                      <w:lang w:val="en-AU"/>
                    </w:rPr>
                  </w:pPr>
                  <w:r w:rsidRPr="00626900">
                    <w:rPr>
                      <w:lang w:val="en-AU"/>
                    </w:rPr>
                    <w:t>The strategic context in which BBQfun will achieve its mission and vision is through:</w:t>
                  </w:r>
                </w:p>
                <w:p w:rsidR="00E32A33" w:rsidRPr="00626900" w:rsidRDefault="00E32A33" w:rsidP="00DE2D6F">
                  <w:pPr>
                    <w:pStyle w:val="BodyText"/>
                    <w:numPr>
                      <w:ilvl w:val="0"/>
                      <w:numId w:val="2"/>
                    </w:numPr>
                    <w:rPr>
                      <w:lang w:val="en-AU"/>
                    </w:rPr>
                  </w:pPr>
                  <w:r w:rsidRPr="00626900">
                    <w:rPr>
                      <w:lang w:val="en-AU"/>
                    </w:rPr>
                    <w:t>engaging with customers through promotion and market research</w:t>
                  </w:r>
                </w:p>
                <w:p w:rsidR="00E32A33" w:rsidRPr="00626900" w:rsidRDefault="00E32A33" w:rsidP="00DE2D6F">
                  <w:pPr>
                    <w:pStyle w:val="BodyText"/>
                    <w:numPr>
                      <w:ilvl w:val="0"/>
                      <w:numId w:val="2"/>
                    </w:numPr>
                    <w:rPr>
                      <w:lang w:val="en-AU"/>
                    </w:rPr>
                  </w:pPr>
                  <w:r w:rsidRPr="00626900">
                    <w:rPr>
                      <w:lang w:val="en-AU"/>
                    </w:rPr>
                    <w:t>building reputation for quality products and quality customer service</w:t>
                  </w:r>
                </w:p>
                <w:p w:rsidR="00E32A33" w:rsidRPr="00626900" w:rsidRDefault="00E32A33" w:rsidP="00DE2D6F">
                  <w:pPr>
                    <w:pStyle w:val="BodyText"/>
                    <w:numPr>
                      <w:ilvl w:val="0"/>
                      <w:numId w:val="2"/>
                    </w:numPr>
                    <w:rPr>
                      <w:lang w:val="en-AU"/>
                    </w:rPr>
                  </w:pPr>
                  <w:r w:rsidRPr="00626900">
                    <w:rPr>
                      <w:lang w:val="en-AU"/>
                    </w:rPr>
                    <w:t>supporting people to perform via training and performance management</w:t>
                  </w:r>
                </w:p>
                <w:p w:rsidR="00E32A33" w:rsidRPr="00626900" w:rsidRDefault="00E32A33" w:rsidP="00DE2D6F">
                  <w:pPr>
                    <w:pStyle w:val="BodyText"/>
                    <w:numPr>
                      <w:ilvl w:val="0"/>
                      <w:numId w:val="2"/>
                    </w:numPr>
                    <w:rPr>
                      <w:lang w:val="en-AU"/>
                    </w:rPr>
                  </w:pPr>
                  <w:r w:rsidRPr="00626900">
                    <w:rPr>
                      <w:lang w:val="en-AU"/>
                    </w:rPr>
                    <w:t>controlling costs</w:t>
                  </w:r>
                </w:p>
                <w:p w:rsidR="00E32A33" w:rsidRPr="00626900" w:rsidRDefault="00E32A33" w:rsidP="00DE2D6F">
                  <w:pPr>
                    <w:pStyle w:val="BodyText"/>
                    <w:numPr>
                      <w:ilvl w:val="0"/>
                      <w:numId w:val="2"/>
                    </w:numPr>
                    <w:rPr>
                      <w:lang w:val="en-AU"/>
                    </w:rPr>
                  </w:pPr>
                  <w:r w:rsidRPr="00626900">
                    <w:rPr>
                      <w:lang w:val="en-AU"/>
                    </w:rPr>
                    <w:t>increasing sales revenue and profitability.</w:t>
                  </w:r>
                </w:p>
              </w:txbxContent>
            </v:textbox>
            <w10:wrap type="none"/>
            <w10:anchorlock/>
          </v:shape>
        </w:pict>
      </w:r>
    </w:p>
    <w:p w:rsidR="005D0BB2" w:rsidRPr="00626900" w:rsidRDefault="005D0BB2" w:rsidP="005D0BB2">
      <w:pPr>
        <w:rPr>
          <w:b/>
          <w:lang w:val="en-AU"/>
        </w:rPr>
        <w:sectPr w:rsidR="005D0BB2" w:rsidRPr="00626900" w:rsidSect="002C58E9">
          <w:headerReference w:type="default" r:id="rId14"/>
          <w:footerReference w:type="default" r:id="rId15"/>
          <w:pgSz w:w="11907" w:h="16840" w:code="9"/>
          <w:pgMar w:top="1418" w:right="1786" w:bottom="1134" w:left="1786" w:header="709" w:footer="357" w:gutter="0"/>
          <w:pgNumType w:start="1"/>
          <w:cols w:space="708"/>
          <w:docGrid w:linePitch="360"/>
        </w:sectPr>
      </w:pPr>
    </w:p>
    <w:p w:rsidR="005D0BB2" w:rsidRPr="00626900" w:rsidRDefault="00C761BF" w:rsidP="005D0BB2">
      <w:pPr>
        <w:pStyle w:val="Heading2"/>
      </w:pPr>
      <w:bookmarkStart w:id="3" w:name="_Toc314829055"/>
      <w:bookmarkStart w:id="4" w:name="_Toc311896397"/>
      <w:r w:rsidRPr="00626900">
        <w:lastRenderedPageBreak/>
        <w:t>Chapter</w:t>
      </w:r>
      <w:r w:rsidR="00692589" w:rsidRPr="00626900">
        <w:t xml:space="preserve"> 2:</w:t>
      </w:r>
      <w:r w:rsidR="005D0BB2" w:rsidRPr="00626900">
        <w:t xml:space="preserve"> Organisational chart</w:t>
      </w:r>
      <w:bookmarkEnd w:id="3"/>
      <w:r w:rsidR="00AA67CD" w:rsidRPr="00626900">
        <w:t xml:space="preserve"> and management profiles</w:t>
      </w:r>
      <w:bookmarkEnd w:id="4"/>
    </w:p>
    <w:p w:rsidR="005D0BB2" w:rsidRPr="00626900" w:rsidRDefault="00436D7C" w:rsidP="00A61A23">
      <w:pPr>
        <w:pStyle w:val="Heading3"/>
        <w:rPr>
          <w:lang w:val="en-AU"/>
        </w:rPr>
      </w:pPr>
      <w:r w:rsidRPr="00626900">
        <w:rPr>
          <w:lang w:val="en-AU"/>
        </w:rPr>
        <w:t>BBQfun organisational</w:t>
      </w:r>
      <w:r w:rsidR="00AA67CD" w:rsidRPr="00626900">
        <w:rPr>
          <w:lang w:val="en-AU"/>
        </w:rPr>
        <w:t xml:space="preserve"> chart</w:t>
      </w:r>
    </w:p>
    <w:p w:rsidR="005D0BB2" w:rsidRPr="00626900" w:rsidRDefault="005D0BB2" w:rsidP="005D0BB2">
      <w:pPr>
        <w:rPr>
          <w:lang w:val="en-AU"/>
        </w:rPr>
      </w:pPr>
      <w:r w:rsidRPr="00626900">
        <w:rPr>
          <w:noProof/>
        </w:rPr>
        <w:drawing>
          <wp:inline distT="0" distB="0" distL="0" distR="0">
            <wp:extent cx="8427110" cy="4476903"/>
            <wp:effectExtent l="19050" t="0" r="1204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D0BB2" w:rsidRPr="00626900" w:rsidRDefault="005D0BB2" w:rsidP="005D0BB2">
      <w:pPr>
        <w:rPr>
          <w:lang w:val="en-AU"/>
        </w:rPr>
      </w:pPr>
    </w:p>
    <w:p w:rsidR="005D0BB2" w:rsidRPr="00626900" w:rsidRDefault="005D0BB2" w:rsidP="005D0BB2">
      <w:pPr>
        <w:rPr>
          <w:lang w:val="en-AU"/>
        </w:rPr>
        <w:sectPr w:rsidR="005D0BB2" w:rsidRPr="00626900" w:rsidSect="0047770A">
          <w:headerReference w:type="even" r:id="rId20"/>
          <w:headerReference w:type="default" r:id="rId21"/>
          <w:footerReference w:type="even" r:id="rId22"/>
          <w:footerReference w:type="default" r:id="rId23"/>
          <w:pgSz w:w="16840" w:h="11907" w:code="9"/>
          <w:pgMar w:top="1418" w:right="1786" w:bottom="1134" w:left="1786" w:header="709" w:footer="357" w:gutter="0"/>
          <w:cols w:space="708"/>
          <w:docGrid w:linePitch="360"/>
        </w:sectPr>
      </w:pPr>
    </w:p>
    <w:p w:rsidR="0057154F" w:rsidRPr="00626900" w:rsidRDefault="00C761BF" w:rsidP="009702CA">
      <w:pPr>
        <w:pStyle w:val="Heading2"/>
        <w:spacing w:before="120"/>
      </w:pPr>
      <w:bookmarkStart w:id="5" w:name="_Toc311896398"/>
      <w:bookmarkStart w:id="6" w:name="_Toc314829056"/>
      <w:r w:rsidRPr="00626900">
        <w:lastRenderedPageBreak/>
        <w:t>Chapter</w:t>
      </w:r>
      <w:r w:rsidR="00692589" w:rsidRPr="00626900">
        <w:t xml:space="preserve"> 3:</w:t>
      </w:r>
      <w:r w:rsidR="00122DD6" w:rsidRPr="00626900">
        <w:t>Management responsibilities</w:t>
      </w:r>
      <w:bookmarkEnd w:id="5"/>
    </w:p>
    <w:p w:rsidR="00A61A23" w:rsidRPr="00626900" w:rsidRDefault="003D076C" w:rsidP="00A61A23">
      <w:pPr>
        <w:pStyle w:val="Heading3"/>
        <w:rPr>
          <w:lang w:val="en-AU"/>
        </w:rPr>
      </w:pPr>
      <w:r w:rsidRPr="00626900">
        <w:rPr>
          <w:lang w:val="en-AU"/>
        </w:rPr>
        <w:t>Pat Mifsud</w:t>
      </w:r>
      <w:r w:rsidR="006119E5" w:rsidRPr="00626900">
        <w:rPr>
          <w:lang w:val="en-AU"/>
        </w:rPr>
        <w:t>, CEO</w:t>
      </w:r>
    </w:p>
    <w:p w:rsidR="006119E5" w:rsidRPr="00626900" w:rsidRDefault="003D076C" w:rsidP="006119E5">
      <w:pPr>
        <w:rPr>
          <w:lang w:val="en-AU"/>
        </w:rPr>
      </w:pPr>
      <w:r w:rsidRPr="00626900">
        <w:rPr>
          <w:lang w:val="en-AU"/>
        </w:rPr>
        <w:t>Pat</w:t>
      </w:r>
      <w:r w:rsidR="006119E5" w:rsidRPr="00626900">
        <w:rPr>
          <w:lang w:val="en-AU"/>
        </w:rPr>
        <w:t xml:space="preserve"> is responsible for working with the Board of Directors to oversee the business, set overall strategic directions, manage risk, and authorise large financial transactions.</w:t>
      </w:r>
    </w:p>
    <w:p w:rsidR="00A61A23" w:rsidRPr="00626900" w:rsidRDefault="006119E5" w:rsidP="00A61A23">
      <w:pPr>
        <w:pStyle w:val="Heading3"/>
        <w:rPr>
          <w:lang w:val="en-AU"/>
        </w:rPr>
      </w:pPr>
      <w:r w:rsidRPr="00626900">
        <w:rPr>
          <w:lang w:val="en-AU"/>
        </w:rPr>
        <w:t>Riz Mehra, Chief Financial Officer</w:t>
      </w:r>
    </w:p>
    <w:p w:rsidR="00122DD6" w:rsidRPr="00626900" w:rsidRDefault="006119E5" w:rsidP="00122DD6">
      <w:pPr>
        <w:rPr>
          <w:lang w:val="en-AU"/>
        </w:rPr>
      </w:pPr>
      <w:r w:rsidRPr="00626900">
        <w:rPr>
          <w:lang w:val="en-AU"/>
        </w:rPr>
        <w:t>Riz is responsible for preparing quarterly financial stateme</w:t>
      </w:r>
      <w:r w:rsidR="00E56A39" w:rsidRPr="00626900">
        <w:rPr>
          <w:lang w:val="en-AU"/>
        </w:rPr>
        <w:t>nts and overall budgeting. Riz i</w:t>
      </w:r>
      <w:r w:rsidRPr="00626900">
        <w:rPr>
          <w:lang w:val="en-AU"/>
        </w:rPr>
        <w:t xml:space="preserve">s also responsible for overseeing budgets for cost centres and individual projects. At completion of financial quarters and at the end of projects, Riz is responsible for viewing budget variation reports and incorporating information into </w:t>
      </w:r>
      <w:r w:rsidR="009E7A26" w:rsidRPr="00626900">
        <w:rPr>
          <w:lang w:val="en-AU"/>
        </w:rPr>
        <w:t>financial statements and financial projections.</w:t>
      </w:r>
    </w:p>
    <w:p w:rsidR="00A61A23" w:rsidRPr="00626900" w:rsidRDefault="00A61A23" w:rsidP="00A61A23">
      <w:pPr>
        <w:pStyle w:val="Heading3"/>
        <w:rPr>
          <w:lang w:val="en-AU"/>
        </w:rPr>
      </w:pPr>
      <w:r w:rsidRPr="00626900">
        <w:rPr>
          <w:lang w:val="en-AU"/>
        </w:rPr>
        <w:t xml:space="preserve">Kim </w:t>
      </w:r>
      <w:r w:rsidR="003D076C" w:rsidRPr="00626900">
        <w:rPr>
          <w:lang w:val="en-AU"/>
        </w:rPr>
        <w:t>Chen</w:t>
      </w:r>
      <w:r w:rsidR="00E56A39" w:rsidRPr="00626900">
        <w:rPr>
          <w:lang w:val="en-AU"/>
        </w:rPr>
        <w:t>,</w:t>
      </w:r>
      <w:r w:rsidR="006119E5" w:rsidRPr="00626900">
        <w:rPr>
          <w:lang w:val="en-AU"/>
        </w:rPr>
        <w:t xml:space="preserve"> Operations General Manager</w:t>
      </w:r>
    </w:p>
    <w:p w:rsidR="00122DD6" w:rsidRPr="00626900" w:rsidRDefault="009E7A26" w:rsidP="00122DD6">
      <w:pPr>
        <w:rPr>
          <w:lang w:val="en-AU"/>
        </w:rPr>
      </w:pPr>
      <w:r w:rsidRPr="00626900">
        <w:rPr>
          <w:lang w:val="en-AU"/>
        </w:rPr>
        <w:t xml:space="preserve">Kim is responsible for the day-to-day running of the company. Kim oversees the coordination </w:t>
      </w:r>
      <w:r w:rsidR="00784F31" w:rsidRPr="00626900">
        <w:rPr>
          <w:lang w:val="en-AU"/>
        </w:rPr>
        <w:t>of all operations</w:t>
      </w:r>
      <w:r w:rsidRPr="00626900">
        <w:rPr>
          <w:lang w:val="en-AU"/>
        </w:rPr>
        <w:t xml:space="preserve">. Kim is responsible for sponsoring projects which affect operations of the organisation as a whole. Kim works with the HR </w:t>
      </w:r>
      <w:r w:rsidR="0033790C" w:rsidRPr="00626900">
        <w:rPr>
          <w:lang w:val="en-AU"/>
        </w:rPr>
        <w:t>M</w:t>
      </w:r>
      <w:r w:rsidRPr="00626900">
        <w:rPr>
          <w:lang w:val="en-AU"/>
        </w:rPr>
        <w:t>anager to coordinate systems and projects to achieve company-wide synergy.</w:t>
      </w:r>
    </w:p>
    <w:p w:rsidR="00A61A23" w:rsidRPr="00626900" w:rsidRDefault="00E56A39" w:rsidP="00A61A23">
      <w:pPr>
        <w:pStyle w:val="Heading3"/>
        <w:rPr>
          <w:lang w:val="en-AU"/>
        </w:rPr>
      </w:pPr>
      <w:r w:rsidRPr="00626900">
        <w:rPr>
          <w:lang w:val="en-AU"/>
        </w:rPr>
        <w:t>Les Goodale,</w:t>
      </w:r>
      <w:r w:rsidR="006119E5" w:rsidRPr="00626900">
        <w:rPr>
          <w:lang w:val="en-AU"/>
        </w:rPr>
        <w:t xml:space="preserve"> H</w:t>
      </w:r>
      <w:r w:rsidRPr="00626900">
        <w:rPr>
          <w:lang w:val="en-AU"/>
        </w:rPr>
        <w:t xml:space="preserve">uman </w:t>
      </w:r>
      <w:r w:rsidR="006119E5" w:rsidRPr="00626900">
        <w:rPr>
          <w:lang w:val="en-AU"/>
        </w:rPr>
        <w:t>R</w:t>
      </w:r>
      <w:r w:rsidRPr="00626900">
        <w:rPr>
          <w:lang w:val="en-AU"/>
        </w:rPr>
        <w:t>esources (HR)</w:t>
      </w:r>
      <w:r w:rsidR="006119E5" w:rsidRPr="00626900">
        <w:rPr>
          <w:lang w:val="en-AU"/>
        </w:rPr>
        <w:t xml:space="preserve"> Manager</w:t>
      </w:r>
    </w:p>
    <w:p w:rsidR="00122DD6" w:rsidRPr="00626900" w:rsidRDefault="009E7A26" w:rsidP="00122DD6">
      <w:pPr>
        <w:pStyle w:val="bullet10"/>
        <w:numPr>
          <w:ilvl w:val="0"/>
          <w:numId w:val="0"/>
        </w:numPr>
      </w:pPr>
      <w:r w:rsidRPr="00626900">
        <w:t xml:space="preserve">Les is responsible for the productive capacity and welfare of people at </w:t>
      </w:r>
      <w:r w:rsidR="00784F31" w:rsidRPr="00626900">
        <w:t>BBQfun</w:t>
      </w:r>
      <w:r w:rsidRPr="00626900">
        <w:t>. With the Operations General Manager</w:t>
      </w:r>
      <w:r w:rsidR="00E523BF" w:rsidRPr="00626900">
        <w:t xml:space="preserve">, </w:t>
      </w:r>
      <w:r w:rsidR="00AE6535" w:rsidRPr="00626900">
        <w:t>Les</w:t>
      </w:r>
      <w:r w:rsidRPr="00626900">
        <w:t xml:space="preserve"> works to co-ordinate projects and </w:t>
      </w:r>
      <w:r w:rsidR="00E523BF" w:rsidRPr="00626900">
        <w:t xml:space="preserve">management </w:t>
      </w:r>
      <w:r w:rsidRPr="00626900">
        <w:t xml:space="preserve">systems </w:t>
      </w:r>
      <w:r w:rsidR="00E56A39" w:rsidRPr="00626900">
        <w:t>such as p</w:t>
      </w:r>
      <w:r w:rsidR="00E523BF" w:rsidRPr="00626900">
        <w:t xml:space="preserve">erformance </w:t>
      </w:r>
      <w:r w:rsidR="00E56A39" w:rsidRPr="00626900">
        <w:t>m</w:t>
      </w:r>
      <w:r w:rsidR="00E523BF" w:rsidRPr="00626900">
        <w:t xml:space="preserve">anagement, </w:t>
      </w:r>
      <w:r w:rsidR="00E56A39" w:rsidRPr="00626900">
        <w:t>r</w:t>
      </w:r>
      <w:r w:rsidR="00E523BF" w:rsidRPr="00626900">
        <w:t xml:space="preserve">ecruitment, and </w:t>
      </w:r>
      <w:r w:rsidR="00E56A39" w:rsidRPr="00626900">
        <w:t>i</w:t>
      </w:r>
      <w:r w:rsidR="00E523BF" w:rsidRPr="00626900">
        <w:t xml:space="preserve">nduction. </w:t>
      </w:r>
    </w:p>
    <w:p w:rsidR="00A61A23" w:rsidRPr="00626900" w:rsidRDefault="00A61A23" w:rsidP="00A61A23">
      <w:pPr>
        <w:pStyle w:val="Heading3"/>
        <w:rPr>
          <w:lang w:val="en-AU"/>
        </w:rPr>
      </w:pPr>
      <w:r w:rsidRPr="00626900">
        <w:rPr>
          <w:lang w:val="en-AU"/>
        </w:rPr>
        <w:t>Sam Lee</w:t>
      </w:r>
      <w:r w:rsidR="00E56A39" w:rsidRPr="00626900">
        <w:rPr>
          <w:lang w:val="en-AU"/>
        </w:rPr>
        <w:t>,</w:t>
      </w:r>
      <w:r w:rsidR="00AE6535" w:rsidRPr="00626900">
        <w:rPr>
          <w:lang w:val="en-AU"/>
        </w:rPr>
        <w:t>M</w:t>
      </w:r>
      <w:r w:rsidR="00784F31" w:rsidRPr="00626900">
        <w:rPr>
          <w:lang w:val="en-AU"/>
        </w:rPr>
        <w:t>arketing</w:t>
      </w:r>
      <w:r w:rsidR="00AE6535" w:rsidRPr="00626900">
        <w:rPr>
          <w:lang w:val="en-AU"/>
        </w:rPr>
        <w:t xml:space="preserve"> Manager</w:t>
      </w:r>
    </w:p>
    <w:p w:rsidR="0036195E" w:rsidRPr="00626900" w:rsidRDefault="0036195E" w:rsidP="0036195E">
      <w:pPr>
        <w:rPr>
          <w:lang w:val="en-AU"/>
        </w:rPr>
      </w:pPr>
      <w:r w:rsidRPr="00626900">
        <w:rPr>
          <w:lang w:val="en-AU"/>
        </w:rPr>
        <w:t xml:space="preserve">Sam is responsible for the management of all aspects </w:t>
      </w:r>
      <w:r w:rsidR="00784F31" w:rsidRPr="00626900">
        <w:rPr>
          <w:lang w:val="en-AU"/>
        </w:rPr>
        <w:t>of marketing</w:t>
      </w:r>
      <w:r w:rsidRPr="00626900">
        <w:rPr>
          <w:lang w:val="en-AU"/>
        </w:rPr>
        <w:t xml:space="preserve">. Sam manages the activities of </w:t>
      </w:r>
      <w:r w:rsidR="00784F31" w:rsidRPr="00626900">
        <w:rPr>
          <w:lang w:val="en-AU"/>
        </w:rPr>
        <w:t>the marketing team</w:t>
      </w:r>
      <w:r w:rsidRPr="00626900">
        <w:rPr>
          <w:lang w:val="en-AU"/>
        </w:rPr>
        <w:t>.</w:t>
      </w:r>
    </w:p>
    <w:p w:rsidR="00A61A23" w:rsidRPr="00626900" w:rsidRDefault="00A61A23" w:rsidP="00A61A23">
      <w:pPr>
        <w:pStyle w:val="Heading3"/>
        <w:rPr>
          <w:lang w:val="en-AU"/>
        </w:rPr>
      </w:pPr>
      <w:r w:rsidRPr="00626900">
        <w:rPr>
          <w:lang w:val="en-AU"/>
        </w:rPr>
        <w:t xml:space="preserve">Pat </w:t>
      </w:r>
      <w:r w:rsidR="00784F31" w:rsidRPr="00626900">
        <w:rPr>
          <w:lang w:val="en-AU"/>
        </w:rPr>
        <w:t>Sweeney</w:t>
      </w:r>
      <w:r w:rsidR="00E56A39" w:rsidRPr="00626900">
        <w:rPr>
          <w:lang w:val="en-AU"/>
        </w:rPr>
        <w:t>,</w:t>
      </w:r>
      <w:r w:rsidR="006119E5" w:rsidRPr="00626900">
        <w:rPr>
          <w:lang w:val="en-AU"/>
        </w:rPr>
        <w:t xml:space="preserve"> Manager</w:t>
      </w:r>
      <w:r w:rsidR="00AE6535" w:rsidRPr="00626900">
        <w:rPr>
          <w:lang w:val="en-AU"/>
        </w:rPr>
        <w:t>:</w:t>
      </w:r>
      <w:r w:rsidR="0057154F" w:rsidRPr="00626900">
        <w:rPr>
          <w:lang w:val="en-AU"/>
        </w:rPr>
        <w:t>Brisbane</w:t>
      </w:r>
      <w:r w:rsidR="00DE186C" w:rsidRPr="00626900">
        <w:rPr>
          <w:lang w:val="en-AU"/>
        </w:rPr>
        <w:t xml:space="preserve"> (Kenmore)</w:t>
      </w:r>
    </w:p>
    <w:p w:rsidR="0036195E" w:rsidRPr="00626900" w:rsidRDefault="0036195E" w:rsidP="0036195E">
      <w:pPr>
        <w:rPr>
          <w:lang w:val="en-AU"/>
        </w:rPr>
      </w:pPr>
      <w:r w:rsidRPr="00626900">
        <w:rPr>
          <w:lang w:val="en-AU"/>
        </w:rPr>
        <w:t xml:space="preserve">Pat is responsible for the management of all aspects </w:t>
      </w:r>
      <w:r w:rsidR="00784F31" w:rsidRPr="00626900">
        <w:rPr>
          <w:lang w:val="en-AU"/>
        </w:rPr>
        <w:t>of the Brisbane store.</w:t>
      </w:r>
    </w:p>
    <w:p w:rsidR="00A61A23" w:rsidRPr="00626900" w:rsidRDefault="00784F31" w:rsidP="00A61A23">
      <w:pPr>
        <w:pStyle w:val="Heading3"/>
        <w:rPr>
          <w:lang w:val="en-AU"/>
        </w:rPr>
      </w:pPr>
      <w:r w:rsidRPr="00626900">
        <w:rPr>
          <w:lang w:val="en-AU"/>
        </w:rPr>
        <w:t xml:space="preserve">Alex </w:t>
      </w:r>
      <w:r w:rsidR="00A61A23" w:rsidRPr="00626900">
        <w:rPr>
          <w:lang w:val="en-AU"/>
        </w:rPr>
        <w:t>Mitchell</w:t>
      </w:r>
      <w:r w:rsidR="00E56A39" w:rsidRPr="00626900">
        <w:rPr>
          <w:lang w:val="en-AU"/>
        </w:rPr>
        <w:t>,</w:t>
      </w:r>
      <w:r w:rsidR="006119E5" w:rsidRPr="00626900">
        <w:rPr>
          <w:lang w:val="en-AU"/>
        </w:rPr>
        <w:t xml:space="preserve"> Manager</w:t>
      </w:r>
      <w:r w:rsidR="00AE6535" w:rsidRPr="00626900">
        <w:rPr>
          <w:lang w:val="en-AU"/>
        </w:rPr>
        <w:t>:</w:t>
      </w:r>
      <w:r w:rsidR="0057154F" w:rsidRPr="00626900">
        <w:rPr>
          <w:lang w:val="en-AU"/>
        </w:rPr>
        <w:t xml:space="preserve"> Gold Coast</w:t>
      </w:r>
    </w:p>
    <w:p w:rsidR="00A61A23" w:rsidRPr="00626900" w:rsidRDefault="00784F31" w:rsidP="00DF222F">
      <w:pPr>
        <w:rPr>
          <w:lang w:val="en-AU"/>
        </w:rPr>
      </w:pPr>
      <w:r w:rsidRPr="00626900">
        <w:rPr>
          <w:lang w:val="en-AU"/>
        </w:rPr>
        <w:t>Alex</w:t>
      </w:r>
      <w:r w:rsidR="0036195E" w:rsidRPr="00626900">
        <w:rPr>
          <w:lang w:val="en-AU"/>
        </w:rPr>
        <w:t xml:space="preserve"> is responsible for the management of all aspects </w:t>
      </w:r>
      <w:r w:rsidRPr="00626900">
        <w:rPr>
          <w:lang w:val="en-AU"/>
        </w:rPr>
        <w:t>of the Gold Coast store</w:t>
      </w:r>
      <w:r w:rsidR="00DF222F" w:rsidRPr="00626900">
        <w:rPr>
          <w:lang w:val="en-AU"/>
        </w:rPr>
        <w:t>.</w:t>
      </w:r>
    </w:p>
    <w:p w:rsidR="00891EA6" w:rsidRPr="00626900" w:rsidRDefault="00891EA6">
      <w:pPr>
        <w:spacing w:before="0" w:after="0" w:line="240" w:lineRule="auto"/>
        <w:rPr>
          <w:rFonts w:cs="Arial"/>
          <w:b/>
          <w:bCs/>
          <w:kern w:val="32"/>
          <w:sz w:val="36"/>
          <w:szCs w:val="28"/>
          <w:lang w:val="en-AU"/>
        </w:rPr>
      </w:pPr>
      <w:bookmarkStart w:id="7" w:name="_Toc311896399"/>
      <w:r w:rsidRPr="00626900">
        <w:rPr>
          <w:lang w:val="en-AU"/>
        </w:rPr>
        <w:br w:type="page"/>
      </w:r>
    </w:p>
    <w:p w:rsidR="005D0BB2" w:rsidRPr="00626900" w:rsidRDefault="00C761BF" w:rsidP="00891EA6">
      <w:pPr>
        <w:pStyle w:val="Heading2"/>
      </w:pPr>
      <w:r w:rsidRPr="00626900">
        <w:lastRenderedPageBreak/>
        <w:t>Chapter</w:t>
      </w:r>
      <w:r w:rsidR="00A61A23" w:rsidRPr="00626900">
        <w:t xml:space="preserve"> 4</w:t>
      </w:r>
      <w:r w:rsidR="0033790C" w:rsidRPr="00626900">
        <w:t>:</w:t>
      </w:r>
      <w:r w:rsidR="005D0BB2" w:rsidRPr="00626900">
        <w:t xml:space="preserve"> Budget summary</w:t>
      </w:r>
      <w:bookmarkEnd w:id="6"/>
      <w:bookmarkEnd w:id="7"/>
    </w:p>
    <w:p w:rsidR="005D0BB2" w:rsidRPr="00626900" w:rsidRDefault="001901FC" w:rsidP="007211B1">
      <w:pPr>
        <w:pStyle w:val="Heading3"/>
        <w:spacing w:after="240"/>
        <w:rPr>
          <w:lang w:val="en-AU"/>
        </w:rPr>
      </w:pPr>
      <w:r w:rsidRPr="00626900">
        <w:rPr>
          <w:lang w:val="en-AU"/>
        </w:rPr>
        <w:t>BBQfun 2016</w:t>
      </w:r>
      <w:r w:rsidR="0033790C" w:rsidRPr="00626900">
        <w:rPr>
          <w:lang w:val="en-AU"/>
        </w:rPr>
        <w:t>–</w:t>
      </w:r>
      <w:r w:rsidRPr="00626900">
        <w:rPr>
          <w:lang w:val="en-AU"/>
        </w:rPr>
        <w:t>17</w:t>
      </w:r>
      <w:r w:rsidR="001D40E6" w:rsidRPr="00626900">
        <w:rPr>
          <w:lang w:val="en-AU"/>
        </w:rPr>
        <w:t>Approved b</w:t>
      </w:r>
      <w:r w:rsidR="005D0BB2" w:rsidRPr="00626900">
        <w:rPr>
          <w:lang w:val="en-AU"/>
        </w:rPr>
        <w:t xml:space="preserve">udget by activities to </w:t>
      </w:r>
      <w:r w:rsidR="007211B1" w:rsidRPr="00626900">
        <w:rPr>
          <w:lang w:val="en-AU"/>
        </w:rPr>
        <w:br/>
      </w:r>
      <w:r w:rsidR="005D0BB2" w:rsidRPr="00626900">
        <w:rPr>
          <w:lang w:val="en-AU"/>
        </w:rPr>
        <w:t>be undertaken</w:t>
      </w:r>
    </w:p>
    <w:tbl>
      <w:tblPr>
        <w:tblW w:w="8335" w:type="dxa"/>
        <w:jc w:val="center"/>
        <w:tblLayout w:type="fixed"/>
        <w:tblLook w:val="04A0"/>
      </w:tblPr>
      <w:tblGrid>
        <w:gridCol w:w="2410"/>
        <w:gridCol w:w="1985"/>
        <w:gridCol w:w="3940"/>
      </w:tblGrid>
      <w:tr w:rsidR="005D0BB2" w:rsidRPr="00626900" w:rsidTr="00DF222F">
        <w:trPr>
          <w:jc w:val="center"/>
        </w:trPr>
        <w:tc>
          <w:tcPr>
            <w:tcW w:w="2410" w:type="dxa"/>
            <w:tcBorders>
              <w:top w:val="single" w:sz="8" w:space="0" w:color="auto"/>
              <w:left w:val="single" w:sz="8" w:space="0" w:color="auto"/>
              <w:bottom w:val="nil"/>
              <w:right w:val="nil"/>
            </w:tcBorders>
            <w:noWrap/>
            <w:vAlign w:val="bottom"/>
            <w:hideMark/>
          </w:tcPr>
          <w:p w:rsidR="005D0BB2" w:rsidRPr="00626900" w:rsidRDefault="005D0BB2" w:rsidP="005D0BB2">
            <w:pPr>
              <w:rPr>
                <w:rFonts w:cs="Arial"/>
                <w:b/>
                <w:bCs/>
                <w:sz w:val="18"/>
                <w:szCs w:val="18"/>
                <w:lang w:val="en-AU"/>
              </w:rPr>
            </w:pPr>
            <w:r w:rsidRPr="00626900">
              <w:rPr>
                <w:rFonts w:cs="Arial"/>
                <w:b/>
                <w:bCs/>
                <w:sz w:val="18"/>
                <w:szCs w:val="18"/>
                <w:lang w:val="en-AU"/>
              </w:rPr>
              <w:t>Income:</w:t>
            </w:r>
          </w:p>
        </w:tc>
        <w:tc>
          <w:tcPr>
            <w:tcW w:w="1985" w:type="dxa"/>
            <w:tcBorders>
              <w:top w:val="single" w:sz="8" w:space="0" w:color="auto"/>
              <w:left w:val="single" w:sz="8" w:space="0" w:color="auto"/>
              <w:bottom w:val="nil"/>
              <w:right w:val="single" w:sz="8" w:space="0" w:color="auto"/>
            </w:tcBorders>
            <w:noWrap/>
            <w:tcMar>
              <w:right w:w="227" w:type="dxa"/>
            </w:tcMar>
            <w:vAlign w:val="bottom"/>
            <w:hideMark/>
          </w:tcPr>
          <w:p w:rsidR="005D0BB2" w:rsidRPr="00626900" w:rsidRDefault="005D0BB2" w:rsidP="005D0BB2">
            <w:pPr>
              <w:rPr>
                <w:rFonts w:cs="Arial"/>
                <w:color w:val="000000"/>
                <w:sz w:val="18"/>
                <w:szCs w:val="18"/>
                <w:lang w:val="en-AU"/>
              </w:rPr>
            </w:pPr>
          </w:p>
        </w:tc>
        <w:tc>
          <w:tcPr>
            <w:tcW w:w="3940" w:type="dxa"/>
            <w:tcMar>
              <w:left w:w="170" w:type="dxa"/>
            </w:tcMar>
            <w:vAlign w:val="bottom"/>
            <w:hideMark/>
          </w:tcPr>
          <w:p w:rsidR="005D0BB2" w:rsidRPr="00626900" w:rsidRDefault="005D0BB2" w:rsidP="005D0BB2">
            <w:pPr>
              <w:rPr>
                <w:rFonts w:eastAsia="Calibri"/>
                <w:sz w:val="18"/>
                <w:szCs w:val="18"/>
                <w:lang w:val="en-AU"/>
              </w:rPr>
            </w:pP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10191B">
            <w:pPr>
              <w:rPr>
                <w:rFonts w:cs="Arial"/>
                <w:sz w:val="18"/>
                <w:szCs w:val="18"/>
                <w:lang w:val="en-AU"/>
              </w:rPr>
            </w:pPr>
            <w:r w:rsidRPr="00626900">
              <w:rPr>
                <w:rFonts w:cs="Arial"/>
                <w:sz w:val="18"/>
                <w:szCs w:val="18"/>
                <w:lang w:val="en-AU"/>
              </w:rPr>
              <w:t>Sales</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$11,000,000</w:t>
            </w:r>
          </w:p>
        </w:tc>
        <w:tc>
          <w:tcPr>
            <w:tcW w:w="3940" w:type="dxa"/>
            <w:tcMar>
              <w:left w:w="170" w:type="dxa"/>
            </w:tcMar>
            <w:hideMark/>
          </w:tcPr>
          <w:p w:rsidR="00561CB1" w:rsidRPr="00626900" w:rsidRDefault="00561CB1" w:rsidP="0010191B">
            <w:pPr>
              <w:rPr>
                <w:rFonts w:cs="Arial"/>
                <w:sz w:val="18"/>
                <w:szCs w:val="18"/>
                <w:lang w:val="en-AU"/>
              </w:rPr>
            </w:pPr>
            <w:r w:rsidRPr="00626900">
              <w:rPr>
                <w:rFonts w:cs="Arial"/>
                <w:sz w:val="18"/>
                <w:szCs w:val="18"/>
                <w:lang w:val="en-AU"/>
              </w:rPr>
              <w:t>Barbecues and related equipment</w:t>
            </w:r>
            <w:r w:rsidR="009A7FB0" w:rsidRPr="00626900">
              <w:rPr>
                <w:rFonts w:cs="Arial"/>
                <w:sz w:val="18"/>
                <w:szCs w:val="18"/>
                <w:lang w:val="en-AU"/>
              </w:rPr>
              <w:t>.</w:t>
            </w:r>
          </w:p>
        </w:tc>
      </w:tr>
      <w:tr w:rsidR="00561CB1" w:rsidRPr="00626900" w:rsidTr="00DF222F">
        <w:trPr>
          <w:jc w:val="center"/>
        </w:trPr>
        <w:tc>
          <w:tcPr>
            <w:tcW w:w="2410" w:type="dxa"/>
            <w:tcBorders>
              <w:top w:val="nil"/>
              <w:left w:val="single" w:sz="8" w:space="0" w:color="auto"/>
              <w:bottom w:val="nil"/>
              <w:right w:val="single" w:sz="8" w:space="0" w:color="auto"/>
            </w:tcBorders>
            <w:noWrap/>
            <w:hideMark/>
          </w:tcPr>
          <w:p w:rsidR="00561CB1" w:rsidRPr="00626900" w:rsidRDefault="00561CB1" w:rsidP="005D0BB2">
            <w:pPr>
              <w:rPr>
                <w:rFonts w:cs="Arial"/>
                <w:sz w:val="18"/>
                <w:szCs w:val="18"/>
                <w:lang w:val="en-AU"/>
              </w:rPr>
            </w:pPr>
            <w:r w:rsidRPr="00626900">
              <w:rPr>
                <w:rFonts w:cs="Arial"/>
                <w:sz w:val="18"/>
                <w:szCs w:val="18"/>
                <w:lang w:val="en-AU"/>
              </w:rPr>
              <w:t>Investmentincome</w:t>
            </w:r>
          </w:p>
        </w:tc>
        <w:tc>
          <w:tcPr>
            <w:tcW w:w="1985" w:type="dxa"/>
            <w:tcBorders>
              <w:top w:val="nil"/>
              <w:left w:val="nil"/>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$1,567,000</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Real estate investment income</w:t>
            </w:r>
            <w:r w:rsidR="005B020A" w:rsidRPr="00626900">
              <w:rPr>
                <w:rFonts w:cs="Arial"/>
                <w:sz w:val="18"/>
                <w:szCs w:val="18"/>
                <w:lang w:val="en-AU"/>
              </w:rPr>
              <w:t xml:space="preserve"> and rental of office space</w:t>
            </w:r>
            <w:r w:rsidR="009A7FB0" w:rsidRPr="00626900">
              <w:rPr>
                <w:rFonts w:cs="Arial"/>
                <w:sz w:val="18"/>
                <w:szCs w:val="18"/>
                <w:lang w:val="en-AU"/>
              </w:rPr>
              <w:t>.</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9A7FB0" w:rsidP="005D0BB2">
            <w:pPr>
              <w:rPr>
                <w:rFonts w:cs="Arial"/>
                <w:sz w:val="18"/>
                <w:szCs w:val="18"/>
                <w:lang w:val="en-AU"/>
              </w:rPr>
            </w:pPr>
            <w:r w:rsidRPr="00626900">
              <w:rPr>
                <w:rFonts w:cs="Arial"/>
                <w:sz w:val="18"/>
                <w:szCs w:val="18"/>
                <w:lang w:val="en-AU"/>
              </w:rPr>
              <w:t>Cost of goods sold (</w:t>
            </w:r>
            <w:r w:rsidR="00561CB1" w:rsidRPr="00626900">
              <w:rPr>
                <w:rFonts w:cs="Arial"/>
                <w:sz w:val="18"/>
                <w:szCs w:val="18"/>
                <w:lang w:val="en-AU"/>
              </w:rPr>
              <w:t>COGS</w:t>
            </w:r>
            <w:r w:rsidRPr="00626900">
              <w:rPr>
                <w:rFonts w:cs="Arial"/>
                <w:sz w:val="18"/>
                <w:szCs w:val="18"/>
                <w:lang w:val="en-AU"/>
              </w:rPr>
              <w:t>)</w:t>
            </w:r>
          </w:p>
        </w:tc>
        <w:tc>
          <w:tcPr>
            <w:tcW w:w="1985" w:type="dxa"/>
            <w:tcBorders>
              <w:top w:val="nil"/>
              <w:left w:val="single" w:sz="8" w:space="0" w:color="auto"/>
              <w:bottom w:val="single" w:sz="8" w:space="0" w:color="auto"/>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$5,890,000</w:t>
            </w:r>
          </w:p>
        </w:tc>
        <w:tc>
          <w:tcPr>
            <w:tcW w:w="3940" w:type="dxa"/>
            <w:tcMar>
              <w:left w:w="170" w:type="dxa"/>
            </w:tcMar>
            <w:hideMark/>
          </w:tcPr>
          <w:p w:rsidR="00561CB1" w:rsidRPr="00626900" w:rsidRDefault="00561CB1" w:rsidP="002C5F95">
            <w:pPr>
              <w:rPr>
                <w:rFonts w:eastAsia="Calibri"/>
                <w:sz w:val="18"/>
                <w:szCs w:val="18"/>
                <w:lang w:val="en-AU"/>
              </w:rPr>
            </w:pPr>
            <w:r w:rsidRPr="00626900">
              <w:rPr>
                <w:rFonts w:eastAsia="Calibri"/>
                <w:sz w:val="18"/>
                <w:szCs w:val="18"/>
                <w:lang w:val="en-AU"/>
              </w:rPr>
              <w:t>Cost of provision of goods, purchase of stock, distribution</w:t>
            </w:r>
            <w:r w:rsidR="009A7FB0" w:rsidRPr="00626900">
              <w:rPr>
                <w:rFonts w:eastAsia="Calibri"/>
                <w:sz w:val="18"/>
                <w:szCs w:val="18"/>
                <w:lang w:val="en-AU"/>
              </w:rPr>
              <w:t>.</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b/>
                <w:bCs/>
                <w:sz w:val="18"/>
                <w:szCs w:val="18"/>
                <w:lang w:val="en-AU"/>
              </w:rPr>
            </w:pPr>
            <w:bookmarkStart w:id="8" w:name="_Hlk256759105"/>
            <w:r w:rsidRPr="00626900">
              <w:rPr>
                <w:rFonts w:cs="Arial"/>
                <w:b/>
                <w:bCs/>
                <w:sz w:val="18"/>
                <w:szCs w:val="18"/>
                <w:lang w:val="en-AU"/>
              </w:rPr>
              <w:t xml:space="preserve">Gross profit </w:t>
            </w:r>
          </w:p>
        </w:tc>
        <w:tc>
          <w:tcPr>
            <w:tcW w:w="1985" w:type="dxa"/>
            <w:tcBorders>
              <w:top w:val="single" w:sz="8" w:space="0" w:color="auto"/>
              <w:left w:val="single" w:sz="8" w:space="0" w:color="auto"/>
              <w:bottom w:val="single" w:sz="4" w:space="0" w:color="auto"/>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$6,677,000</w:t>
            </w:r>
          </w:p>
        </w:tc>
        <w:tc>
          <w:tcPr>
            <w:tcW w:w="3940" w:type="dxa"/>
            <w:tcMar>
              <w:left w:w="170" w:type="dxa"/>
            </w:tcMar>
            <w:hideMark/>
          </w:tcPr>
          <w:p w:rsidR="00561CB1" w:rsidRPr="00626900" w:rsidRDefault="009A7FB0" w:rsidP="005D0BB2">
            <w:pPr>
              <w:rPr>
                <w:rFonts w:eastAsia="Calibri"/>
                <w:sz w:val="18"/>
                <w:szCs w:val="18"/>
                <w:lang w:val="en-AU"/>
              </w:rPr>
            </w:pPr>
            <w:r w:rsidRPr="00626900">
              <w:rPr>
                <w:rFonts w:eastAsia="Calibri"/>
                <w:sz w:val="18"/>
                <w:szCs w:val="18"/>
                <w:lang w:val="en-AU"/>
              </w:rPr>
              <w:t>Gross profit.</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p>
        </w:tc>
        <w:tc>
          <w:tcPr>
            <w:tcW w:w="1985" w:type="dxa"/>
            <w:tcBorders>
              <w:top w:val="single" w:sz="4" w:space="0" w:color="auto"/>
              <w:left w:val="single" w:sz="8" w:space="0" w:color="auto"/>
              <w:bottom w:val="nil"/>
              <w:right w:val="single" w:sz="8" w:space="0" w:color="auto"/>
            </w:tcBorders>
            <w:noWrap/>
            <w:tcMar>
              <w:right w:w="227" w:type="dxa"/>
            </w:tcMar>
            <w:hideMark/>
          </w:tcPr>
          <w:p w:rsidR="00561CB1" w:rsidRPr="00626900" w:rsidRDefault="00561CB1">
            <w:pPr>
              <w:rPr>
                <w:color w:val="000000"/>
                <w:sz w:val="18"/>
                <w:szCs w:val="18"/>
                <w:lang w:val="en-AU"/>
              </w:rPr>
            </w:pPr>
          </w:p>
        </w:tc>
        <w:tc>
          <w:tcPr>
            <w:tcW w:w="3940" w:type="dxa"/>
            <w:tcMar>
              <w:left w:w="170" w:type="dxa"/>
            </w:tcMar>
            <w:hideMark/>
          </w:tcPr>
          <w:p w:rsidR="00561CB1" w:rsidRPr="00626900" w:rsidRDefault="00561CB1" w:rsidP="005D0BB2">
            <w:pPr>
              <w:rPr>
                <w:rFonts w:eastAsia="Calibri"/>
                <w:sz w:val="18"/>
                <w:szCs w:val="18"/>
                <w:lang w:val="en-AU"/>
              </w:rPr>
            </w:pP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b/>
                <w:bCs/>
                <w:sz w:val="18"/>
                <w:szCs w:val="18"/>
                <w:lang w:val="en-AU"/>
              </w:rPr>
            </w:pPr>
            <w:r w:rsidRPr="00626900">
              <w:rPr>
                <w:rFonts w:cs="Arial"/>
                <w:b/>
                <w:bCs/>
                <w:sz w:val="18"/>
                <w:szCs w:val="18"/>
                <w:lang w:val="en-AU"/>
              </w:rPr>
              <w:t>Expenses:</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rPr>
                <w:color w:val="000000"/>
                <w:sz w:val="18"/>
                <w:szCs w:val="18"/>
                <w:lang w:val="en-AU"/>
              </w:rPr>
            </w:pPr>
          </w:p>
        </w:tc>
        <w:tc>
          <w:tcPr>
            <w:tcW w:w="3940" w:type="dxa"/>
            <w:tcMar>
              <w:left w:w="170" w:type="dxa"/>
            </w:tcMar>
            <w:hideMark/>
          </w:tcPr>
          <w:p w:rsidR="00561CB1" w:rsidRPr="00626900" w:rsidRDefault="00561CB1" w:rsidP="005D0BB2">
            <w:pPr>
              <w:rPr>
                <w:rFonts w:eastAsia="Calibri"/>
                <w:sz w:val="18"/>
                <w:szCs w:val="18"/>
                <w:lang w:val="en-AU"/>
              </w:rPr>
            </w:pPr>
          </w:p>
        </w:tc>
      </w:tr>
      <w:bookmarkEnd w:id="8"/>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Wages, salaries and on costs</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$2,567,890</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Wages, salaries, superannuation, work cover insurance, payroll tax.</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Consultancy fees</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$50,000</w:t>
            </w:r>
          </w:p>
        </w:tc>
        <w:tc>
          <w:tcPr>
            <w:tcW w:w="3940" w:type="dxa"/>
            <w:tcMar>
              <w:left w:w="170" w:type="dxa"/>
            </w:tcMar>
            <w:hideMark/>
          </w:tcPr>
          <w:p w:rsidR="00561CB1" w:rsidRPr="00626900" w:rsidRDefault="00561CB1" w:rsidP="009A7FB0">
            <w:pPr>
              <w:rPr>
                <w:rFonts w:cs="Arial"/>
                <w:sz w:val="18"/>
                <w:szCs w:val="18"/>
                <w:lang w:val="en-AU"/>
              </w:rPr>
            </w:pPr>
            <w:r w:rsidRPr="00626900">
              <w:rPr>
                <w:rFonts w:cs="Arial"/>
                <w:sz w:val="18"/>
                <w:szCs w:val="18"/>
                <w:lang w:val="en-AU"/>
              </w:rPr>
              <w:t xml:space="preserve">Project management: </w:t>
            </w:r>
            <w:r w:rsidR="009A7FB0" w:rsidRPr="00626900">
              <w:rPr>
                <w:rFonts w:cs="Arial"/>
                <w:sz w:val="18"/>
                <w:szCs w:val="18"/>
                <w:lang w:val="en-AU"/>
              </w:rPr>
              <w:t>W</w:t>
            </w:r>
            <w:r w:rsidRPr="00626900">
              <w:rPr>
                <w:rFonts w:cs="Arial"/>
                <w:sz w:val="18"/>
                <w:szCs w:val="18"/>
                <w:lang w:val="en-AU"/>
              </w:rPr>
              <w:t xml:space="preserve">HS management system; </w:t>
            </w:r>
            <w:r w:rsidR="009A7FB0" w:rsidRPr="00626900">
              <w:rPr>
                <w:rFonts w:cs="Arial"/>
                <w:sz w:val="18"/>
                <w:szCs w:val="18"/>
                <w:lang w:val="en-AU"/>
              </w:rPr>
              <w:t>c</w:t>
            </w:r>
            <w:r w:rsidRPr="00626900">
              <w:rPr>
                <w:rFonts w:cs="Arial"/>
                <w:sz w:val="18"/>
                <w:szCs w:val="18"/>
                <w:lang w:val="en-AU"/>
              </w:rPr>
              <w:t>hange management</w:t>
            </w:r>
            <w:r w:rsidR="009A7FB0" w:rsidRPr="00626900">
              <w:rPr>
                <w:rFonts w:cs="Arial"/>
                <w:sz w:val="18"/>
                <w:szCs w:val="18"/>
                <w:lang w:val="en-AU"/>
              </w:rPr>
              <w:t>.</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Communication expenses</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$42,000</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Telephone, ISP costs, IT support.</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 xml:space="preserve">Marketing </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$800,000</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Cost of staff travel and associated costs for sales, etc.</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Premises expenses</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$1,000,000</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Rent, electricity, maintenance, cleaning.</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Capital expenditure</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$120,000</w:t>
            </w:r>
          </w:p>
        </w:tc>
        <w:tc>
          <w:tcPr>
            <w:tcW w:w="3940" w:type="dxa"/>
            <w:tcMar>
              <w:left w:w="170" w:type="dxa"/>
            </w:tcMar>
            <w:hideMark/>
          </w:tcPr>
          <w:p w:rsidR="00561CB1" w:rsidRPr="00626900" w:rsidRDefault="00561CB1" w:rsidP="00443810">
            <w:pPr>
              <w:rPr>
                <w:rFonts w:cs="Arial"/>
                <w:sz w:val="18"/>
                <w:szCs w:val="18"/>
                <w:lang w:val="en-AU"/>
              </w:rPr>
            </w:pPr>
            <w:r w:rsidRPr="00626900">
              <w:rPr>
                <w:rFonts w:cs="Arial"/>
                <w:sz w:val="18"/>
                <w:szCs w:val="18"/>
                <w:lang w:val="en-AU"/>
              </w:rPr>
              <w:t>Purchase of new office equipment (90%), vehicles</w:t>
            </w:r>
            <w:r w:rsidR="009A7FB0" w:rsidRPr="00626900">
              <w:rPr>
                <w:rFonts w:cs="Arial"/>
                <w:sz w:val="18"/>
                <w:szCs w:val="18"/>
                <w:lang w:val="en-AU"/>
              </w:rPr>
              <w:t>.</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Depreciation and amortisation</w:t>
            </w:r>
          </w:p>
        </w:tc>
        <w:tc>
          <w:tcPr>
            <w:tcW w:w="1985" w:type="dxa"/>
            <w:tcBorders>
              <w:top w:val="nil"/>
              <w:left w:val="single" w:sz="8" w:space="0" w:color="auto"/>
              <w:bottom w:val="nil"/>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$177,569</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 xml:space="preserve">Computers and capital equipment that is depreciated. </w:t>
            </w:r>
          </w:p>
        </w:tc>
      </w:tr>
      <w:tr w:rsidR="00561CB1" w:rsidRPr="00626900" w:rsidTr="00DF222F">
        <w:trPr>
          <w:jc w:val="center"/>
        </w:trPr>
        <w:tc>
          <w:tcPr>
            <w:tcW w:w="2410" w:type="dxa"/>
            <w:tcBorders>
              <w:top w:val="nil"/>
              <w:left w:val="single" w:sz="8" w:space="0" w:color="auto"/>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Office supplies</w:t>
            </w:r>
          </w:p>
        </w:tc>
        <w:tc>
          <w:tcPr>
            <w:tcW w:w="1985" w:type="dxa"/>
            <w:tcBorders>
              <w:top w:val="nil"/>
              <w:left w:val="single" w:sz="8" w:space="0" w:color="auto"/>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$65,068</w:t>
            </w:r>
          </w:p>
        </w:tc>
        <w:tc>
          <w:tcPr>
            <w:tcW w:w="3940" w:type="dxa"/>
            <w:tcMar>
              <w:left w:w="170" w:type="dxa"/>
            </w:tcMar>
            <w:hideMark/>
          </w:tcPr>
          <w:p w:rsidR="00561CB1" w:rsidRPr="00626900" w:rsidRDefault="00561CB1" w:rsidP="005D0BB2">
            <w:pPr>
              <w:rPr>
                <w:rFonts w:cs="Arial"/>
                <w:sz w:val="18"/>
                <w:szCs w:val="18"/>
                <w:lang w:val="en-AU"/>
              </w:rPr>
            </w:pPr>
            <w:r w:rsidRPr="00626900">
              <w:rPr>
                <w:rFonts w:cs="Arial"/>
                <w:sz w:val="18"/>
                <w:szCs w:val="18"/>
                <w:lang w:val="en-AU"/>
              </w:rPr>
              <w:t>Printing and stationery, postage, amenities.</w:t>
            </w:r>
          </w:p>
        </w:tc>
      </w:tr>
      <w:tr w:rsidR="00561CB1" w:rsidRPr="00626900" w:rsidTr="00DF222F">
        <w:trPr>
          <w:jc w:val="center"/>
        </w:trPr>
        <w:tc>
          <w:tcPr>
            <w:tcW w:w="2410" w:type="dxa"/>
            <w:tcBorders>
              <w:top w:val="nil"/>
              <w:left w:val="single" w:sz="8" w:space="0" w:color="auto"/>
              <w:bottom w:val="nil"/>
              <w:right w:val="nil"/>
            </w:tcBorders>
            <w:noWrap/>
            <w:hideMark/>
          </w:tcPr>
          <w:p w:rsidR="00561CB1" w:rsidRPr="00626900" w:rsidRDefault="00561CB1" w:rsidP="005D0BB2">
            <w:pPr>
              <w:rPr>
                <w:rFonts w:cs="Arial"/>
                <w:sz w:val="18"/>
                <w:szCs w:val="18"/>
                <w:lang w:val="en-AU"/>
              </w:rPr>
            </w:pPr>
            <w:r w:rsidRPr="00626900">
              <w:rPr>
                <w:rFonts w:cs="Arial"/>
                <w:sz w:val="18"/>
                <w:szCs w:val="18"/>
                <w:lang w:val="en-AU"/>
              </w:rPr>
              <w:t>Training</w:t>
            </w:r>
          </w:p>
        </w:tc>
        <w:tc>
          <w:tcPr>
            <w:tcW w:w="1985" w:type="dxa"/>
            <w:tcBorders>
              <w:top w:val="nil"/>
              <w:left w:val="single" w:sz="8" w:space="0" w:color="auto"/>
              <w:bottom w:val="single" w:sz="8" w:space="0" w:color="auto"/>
              <w:right w:val="single" w:sz="8" w:space="0" w:color="auto"/>
            </w:tcBorders>
            <w:noWrap/>
            <w:tcMar>
              <w:right w:w="227" w:type="dxa"/>
            </w:tcMar>
            <w:hideMark/>
          </w:tcPr>
          <w:p w:rsidR="00561CB1" w:rsidRPr="00626900" w:rsidRDefault="00561CB1">
            <w:pPr>
              <w:jc w:val="right"/>
              <w:rPr>
                <w:color w:val="000000"/>
                <w:sz w:val="18"/>
                <w:szCs w:val="18"/>
                <w:lang w:val="en-AU"/>
              </w:rPr>
            </w:pPr>
            <w:r w:rsidRPr="00626900">
              <w:rPr>
                <w:color w:val="000000"/>
                <w:sz w:val="18"/>
                <w:szCs w:val="18"/>
                <w:lang w:val="en-AU"/>
              </w:rPr>
              <w:t>$62,187</w:t>
            </w:r>
          </w:p>
        </w:tc>
        <w:tc>
          <w:tcPr>
            <w:tcW w:w="3940" w:type="dxa"/>
            <w:tcMar>
              <w:left w:w="170" w:type="dxa"/>
            </w:tcMar>
            <w:hideMark/>
          </w:tcPr>
          <w:p w:rsidR="00561CB1" w:rsidRPr="00626900" w:rsidRDefault="00561CB1" w:rsidP="00DF222F">
            <w:pPr>
              <w:rPr>
                <w:rFonts w:eastAsia="Calibri"/>
                <w:sz w:val="18"/>
                <w:szCs w:val="18"/>
                <w:lang w:val="en-AU"/>
              </w:rPr>
            </w:pPr>
            <w:r w:rsidRPr="00626900">
              <w:rPr>
                <w:rFonts w:cs="Arial"/>
                <w:sz w:val="18"/>
                <w:szCs w:val="18"/>
                <w:lang w:val="en-AU"/>
              </w:rPr>
              <w:t xml:space="preserve">Sales training: </w:t>
            </w:r>
            <w:r w:rsidR="009A7FB0" w:rsidRPr="00626900">
              <w:rPr>
                <w:rFonts w:cs="Arial"/>
                <w:sz w:val="18"/>
                <w:szCs w:val="18"/>
                <w:lang w:val="en-AU"/>
              </w:rPr>
              <w:t>l</w:t>
            </w:r>
            <w:r w:rsidRPr="00626900">
              <w:rPr>
                <w:rFonts w:cs="Arial"/>
                <w:sz w:val="18"/>
                <w:szCs w:val="18"/>
                <w:lang w:val="en-AU"/>
              </w:rPr>
              <w:t>eadership, WHS, ethical/legal training</w:t>
            </w:r>
            <w:r w:rsidR="009A7FB0" w:rsidRPr="00626900">
              <w:rPr>
                <w:rFonts w:cs="Arial"/>
                <w:sz w:val="18"/>
                <w:szCs w:val="18"/>
                <w:lang w:val="en-AU"/>
              </w:rPr>
              <w:t>.</w:t>
            </w:r>
          </w:p>
        </w:tc>
      </w:tr>
      <w:tr w:rsidR="00561CB1" w:rsidRPr="00626900" w:rsidTr="00DF222F">
        <w:trPr>
          <w:jc w:val="center"/>
        </w:trPr>
        <w:tc>
          <w:tcPr>
            <w:tcW w:w="2410" w:type="dxa"/>
            <w:tcBorders>
              <w:top w:val="nil"/>
              <w:left w:val="single" w:sz="8" w:space="0" w:color="auto"/>
              <w:bottom w:val="nil"/>
              <w:right w:val="single" w:sz="8" w:space="0" w:color="auto"/>
            </w:tcBorders>
            <w:noWrap/>
            <w:hideMark/>
          </w:tcPr>
          <w:p w:rsidR="00561CB1" w:rsidRPr="00626900" w:rsidRDefault="00561CB1" w:rsidP="005D0BB2">
            <w:pPr>
              <w:rPr>
                <w:rFonts w:cs="Arial"/>
                <w:b/>
                <w:bCs/>
                <w:sz w:val="18"/>
                <w:szCs w:val="18"/>
                <w:lang w:val="en-AU"/>
              </w:rPr>
            </w:pPr>
            <w:r w:rsidRPr="00626900">
              <w:rPr>
                <w:rFonts w:cs="Arial"/>
                <w:b/>
                <w:bCs/>
                <w:sz w:val="18"/>
                <w:szCs w:val="18"/>
                <w:lang w:val="en-AU"/>
              </w:rPr>
              <w:t>Total Expenses</w:t>
            </w:r>
          </w:p>
        </w:tc>
        <w:tc>
          <w:tcPr>
            <w:tcW w:w="1985" w:type="dxa"/>
            <w:tcBorders>
              <w:top w:val="nil"/>
              <w:left w:val="nil"/>
              <w:bottom w:val="nil"/>
              <w:right w:val="single" w:sz="8" w:space="0" w:color="auto"/>
            </w:tcBorders>
            <w:noWrap/>
            <w:tcMar>
              <w:right w:w="227" w:type="dxa"/>
            </w:tcMar>
            <w:hideMark/>
          </w:tcPr>
          <w:p w:rsidR="00561CB1" w:rsidRPr="00626900" w:rsidRDefault="00561CB1">
            <w:pPr>
              <w:jc w:val="right"/>
              <w:rPr>
                <w:b/>
                <w:bCs/>
                <w:color w:val="000000"/>
                <w:sz w:val="18"/>
                <w:szCs w:val="18"/>
                <w:lang w:val="en-AU"/>
              </w:rPr>
            </w:pPr>
            <w:r w:rsidRPr="00626900">
              <w:rPr>
                <w:b/>
                <w:bCs/>
                <w:color w:val="000000"/>
                <w:sz w:val="18"/>
                <w:szCs w:val="18"/>
                <w:lang w:val="en-AU"/>
              </w:rPr>
              <w:t>$4,884,714</w:t>
            </w:r>
          </w:p>
        </w:tc>
        <w:tc>
          <w:tcPr>
            <w:tcW w:w="3940" w:type="dxa"/>
            <w:tcMar>
              <w:left w:w="170" w:type="dxa"/>
            </w:tcMar>
            <w:hideMark/>
          </w:tcPr>
          <w:p w:rsidR="00561CB1" w:rsidRPr="00626900" w:rsidRDefault="00561CB1" w:rsidP="005D0BB2">
            <w:pPr>
              <w:rPr>
                <w:rFonts w:eastAsia="Calibri"/>
                <w:sz w:val="18"/>
                <w:szCs w:val="18"/>
                <w:lang w:val="en-AU"/>
              </w:rPr>
            </w:pPr>
          </w:p>
        </w:tc>
      </w:tr>
      <w:tr w:rsidR="00561CB1" w:rsidRPr="00626900" w:rsidTr="00DF222F">
        <w:trPr>
          <w:jc w:val="center"/>
        </w:trPr>
        <w:tc>
          <w:tcPr>
            <w:tcW w:w="2410" w:type="dxa"/>
            <w:tcBorders>
              <w:top w:val="nil"/>
              <w:left w:val="single" w:sz="8" w:space="0" w:color="auto"/>
              <w:bottom w:val="single" w:sz="8" w:space="0" w:color="auto"/>
              <w:right w:val="single" w:sz="8" w:space="0" w:color="auto"/>
            </w:tcBorders>
            <w:noWrap/>
            <w:hideMark/>
          </w:tcPr>
          <w:p w:rsidR="00561CB1" w:rsidRPr="00626900" w:rsidRDefault="00561CB1" w:rsidP="005D0BB2">
            <w:pPr>
              <w:rPr>
                <w:rFonts w:cs="Arial"/>
                <w:b/>
                <w:bCs/>
                <w:sz w:val="18"/>
                <w:szCs w:val="18"/>
                <w:lang w:val="en-AU"/>
              </w:rPr>
            </w:pPr>
            <w:r w:rsidRPr="00626900">
              <w:rPr>
                <w:rFonts w:cs="Arial"/>
                <w:b/>
                <w:bCs/>
                <w:sz w:val="18"/>
                <w:szCs w:val="18"/>
                <w:lang w:val="en-AU"/>
              </w:rPr>
              <w:t>Net profit</w:t>
            </w:r>
          </w:p>
        </w:tc>
        <w:tc>
          <w:tcPr>
            <w:tcW w:w="1985" w:type="dxa"/>
            <w:tcBorders>
              <w:top w:val="single" w:sz="8" w:space="0" w:color="auto"/>
              <w:left w:val="nil"/>
              <w:bottom w:val="single" w:sz="8" w:space="0" w:color="auto"/>
              <w:right w:val="single" w:sz="8" w:space="0" w:color="auto"/>
            </w:tcBorders>
            <w:noWrap/>
            <w:tcMar>
              <w:right w:w="227" w:type="dxa"/>
            </w:tcMar>
            <w:hideMark/>
          </w:tcPr>
          <w:p w:rsidR="00561CB1" w:rsidRPr="00626900" w:rsidRDefault="00561CB1">
            <w:pPr>
              <w:jc w:val="right"/>
              <w:rPr>
                <w:b/>
                <w:color w:val="000000"/>
                <w:sz w:val="18"/>
                <w:szCs w:val="18"/>
                <w:lang w:val="en-AU"/>
              </w:rPr>
            </w:pPr>
            <w:r w:rsidRPr="00626900">
              <w:rPr>
                <w:b/>
                <w:color w:val="000000"/>
                <w:sz w:val="18"/>
                <w:szCs w:val="18"/>
                <w:lang w:val="en-AU"/>
              </w:rPr>
              <w:t>$1,792,286</w:t>
            </w:r>
          </w:p>
        </w:tc>
        <w:tc>
          <w:tcPr>
            <w:tcW w:w="3940" w:type="dxa"/>
            <w:tcMar>
              <w:left w:w="170" w:type="dxa"/>
            </w:tcMar>
            <w:hideMark/>
          </w:tcPr>
          <w:p w:rsidR="00561CB1" w:rsidRPr="00626900" w:rsidRDefault="00561CB1" w:rsidP="005D0BB2">
            <w:pPr>
              <w:rPr>
                <w:rFonts w:eastAsia="Calibri"/>
                <w:sz w:val="18"/>
                <w:szCs w:val="18"/>
                <w:lang w:val="en-AU"/>
              </w:rPr>
            </w:pPr>
            <w:r w:rsidRPr="00626900">
              <w:rPr>
                <w:rFonts w:eastAsia="Calibri"/>
                <w:sz w:val="18"/>
                <w:szCs w:val="18"/>
                <w:lang w:val="en-AU"/>
              </w:rPr>
              <w:t>Net income before tax.</w:t>
            </w:r>
          </w:p>
        </w:tc>
      </w:tr>
    </w:tbl>
    <w:p w:rsidR="005D0BB2" w:rsidRPr="00626900" w:rsidRDefault="005D0BB2" w:rsidP="005D0BB2">
      <w:pPr>
        <w:rPr>
          <w:lang w:val="en-AU"/>
        </w:rPr>
        <w:sectPr w:rsidR="005D0BB2" w:rsidRPr="00626900" w:rsidSect="00CE561A">
          <w:headerReference w:type="even" r:id="rId24"/>
          <w:headerReference w:type="default" r:id="rId25"/>
          <w:footerReference w:type="even" r:id="rId26"/>
          <w:footerReference w:type="default" r:id="rId27"/>
          <w:pgSz w:w="11907" w:h="16840" w:code="9"/>
          <w:pgMar w:top="1418" w:right="1786" w:bottom="1134" w:left="1786" w:header="709" w:footer="357" w:gutter="0"/>
          <w:cols w:space="708"/>
          <w:docGrid w:linePitch="360"/>
        </w:sectPr>
      </w:pPr>
    </w:p>
    <w:p w:rsidR="005D0BB2" w:rsidRPr="00626900" w:rsidRDefault="00C761BF" w:rsidP="00891EA6">
      <w:pPr>
        <w:pStyle w:val="Heading2"/>
        <w:spacing w:before="120"/>
      </w:pPr>
      <w:bookmarkStart w:id="9" w:name="_Toc238621170"/>
      <w:bookmarkStart w:id="10" w:name="_Toc314829057"/>
      <w:bookmarkStart w:id="11" w:name="_Toc311896400"/>
      <w:r w:rsidRPr="00626900">
        <w:lastRenderedPageBreak/>
        <w:t>Chapter</w:t>
      </w:r>
      <w:r w:rsidR="00A61A23" w:rsidRPr="00626900">
        <w:t xml:space="preserve"> 5</w:t>
      </w:r>
      <w:r w:rsidR="0033790C" w:rsidRPr="00626900">
        <w:t>:</w:t>
      </w:r>
      <w:bookmarkEnd w:id="9"/>
      <w:r w:rsidR="005D0BB2" w:rsidRPr="00626900">
        <w:t>Operational plan</w:t>
      </w:r>
      <w:bookmarkEnd w:id="10"/>
      <w:bookmarkEnd w:id="11"/>
    </w:p>
    <w:tbl>
      <w:tblPr>
        <w:tblW w:w="1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1"/>
        <w:gridCol w:w="3826"/>
        <w:gridCol w:w="6321"/>
      </w:tblGrid>
      <w:tr w:rsidR="005D0BB2" w:rsidRPr="00626900" w:rsidTr="0033790C">
        <w:trPr>
          <w:cantSplit/>
          <w:tblHeader/>
          <w:jc w:val="center"/>
        </w:trPr>
        <w:tc>
          <w:tcPr>
            <w:tcW w:w="5000" w:type="pct"/>
            <w:gridSpan w:val="3"/>
            <w:tcBorders>
              <w:bottom w:val="single" w:sz="4" w:space="0" w:color="auto"/>
            </w:tcBorders>
            <w:shd w:val="clear" w:color="auto" w:fill="auto"/>
          </w:tcPr>
          <w:p w:rsidR="005D0BB2" w:rsidRPr="00626900" w:rsidRDefault="00CA0561" w:rsidP="0033790C">
            <w:pPr>
              <w:pStyle w:val="TableHeading"/>
              <w:rPr>
                <w:lang w:val="en-AU"/>
              </w:rPr>
            </w:pPr>
            <w:r w:rsidRPr="00626900">
              <w:rPr>
                <w:lang w:val="en-AU"/>
              </w:rPr>
              <w:t>BBQfun</w:t>
            </w:r>
            <w:r w:rsidR="00876730" w:rsidRPr="00626900">
              <w:rPr>
                <w:lang w:val="en-AU"/>
              </w:rPr>
              <w:t>O</w:t>
            </w:r>
            <w:r w:rsidR="005D0BB2" w:rsidRPr="00626900">
              <w:rPr>
                <w:lang w:val="en-AU"/>
              </w:rPr>
              <w:t xml:space="preserve">perational plan </w:t>
            </w:r>
            <w:r w:rsidR="001901FC" w:rsidRPr="00626900">
              <w:rPr>
                <w:lang w:val="en-AU"/>
              </w:rPr>
              <w:t>(summary) FY 2016</w:t>
            </w:r>
            <w:r w:rsidR="0033790C" w:rsidRPr="00626900">
              <w:rPr>
                <w:lang w:val="en-AU"/>
              </w:rPr>
              <w:t>–</w:t>
            </w:r>
            <w:r w:rsidR="005D0BB2" w:rsidRPr="00626900">
              <w:rPr>
                <w:lang w:val="en-AU"/>
              </w:rPr>
              <w:t>201</w:t>
            </w:r>
            <w:r w:rsidR="001901FC" w:rsidRPr="00626900">
              <w:rPr>
                <w:lang w:val="en-AU"/>
              </w:rPr>
              <w:t>7</w:t>
            </w:r>
          </w:p>
        </w:tc>
      </w:tr>
      <w:tr w:rsidR="00F2607F" w:rsidRPr="00626900" w:rsidTr="00F2607F">
        <w:trPr>
          <w:cantSplit/>
          <w:tblHeader/>
          <w:jc w:val="center"/>
        </w:trPr>
        <w:tc>
          <w:tcPr>
            <w:tcW w:w="1176" w:type="pct"/>
            <w:tcBorders>
              <w:top w:val="single" w:sz="4" w:space="0" w:color="auto"/>
            </w:tcBorders>
          </w:tcPr>
          <w:p w:rsidR="00F2607F" w:rsidRPr="00626900" w:rsidRDefault="00F2607F" w:rsidP="00221875">
            <w:pPr>
              <w:pStyle w:val="TableHeading"/>
              <w:rPr>
                <w:bCs/>
                <w:lang w:val="en-AU"/>
              </w:rPr>
            </w:pPr>
            <w:r w:rsidRPr="00626900">
              <w:rPr>
                <w:bCs/>
                <w:lang w:val="en-AU"/>
              </w:rPr>
              <w:t>Objectives:</w:t>
            </w:r>
          </w:p>
        </w:tc>
        <w:tc>
          <w:tcPr>
            <w:tcW w:w="1442" w:type="pct"/>
            <w:tcBorders>
              <w:top w:val="single" w:sz="4" w:space="0" w:color="auto"/>
            </w:tcBorders>
          </w:tcPr>
          <w:p w:rsidR="00F2607F" w:rsidRPr="00626900" w:rsidRDefault="00F2607F" w:rsidP="00221875">
            <w:pPr>
              <w:pStyle w:val="TableHeading"/>
              <w:rPr>
                <w:bCs/>
                <w:lang w:val="en-AU"/>
              </w:rPr>
            </w:pPr>
            <w:r w:rsidRPr="00626900">
              <w:rPr>
                <w:bCs/>
                <w:lang w:val="en-AU"/>
              </w:rPr>
              <w:t>Performance measures</w:t>
            </w:r>
          </w:p>
        </w:tc>
        <w:tc>
          <w:tcPr>
            <w:tcW w:w="2382" w:type="pct"/>
            <w:tcBorders>
              <w:top w:val="single" w:sz="4" w:space="0" w:color="auto"/>
            </w:tcBorders>
          </w:tcPr>
          <w:p w:rsidR="00F2607F" w:rsidRPr="00626900" w:rsidRDefault="00F2607F" w:rsidP="00221875">
            <w:pPr>
              <w:pStyle w:val="TableHeading"/>
              <w:rPr>
                <w:bCs/>
                <w:lang w:val="en-AU"/>
              </w:rPr>
            </w:pPr>
            <w:r w:rsidRPr="00626900">
              <w:rPr>
                <w:bCs/>
                <w:lang w:val="en-AU"/>
              </w:rPr>
              <w:t>Tasks:</w:t>
            </w:r>
          </w:p>
        </w:tc>
      </w:tr>
      <w:tr w:rsidR="007211B1" w:rsidRPr="00626900" w:rsidTr="007211B1">
        <w:trPr>
          <w:cantSplit/>
          <w:jc w:val="center"/>
        </w:trPr>
        <w:tc>
          <w:tcPr>
            <w:tcW w:w="1176" w:type="pct"/>
          </w:tcPr>
          <w:p w:rsidR="007211B1" w:rsidRPr="00626900" w:rsidRDefault="007211B1" w:rsidP="007211B1">
            <w:pPr>
              <w:pStyle w:val="ListParagraph"/>
              <w:numPr>
                <w:ilvl w:val="0"/>
                <w:numId w:val="41"/>
              </w:numPr>
              <w:ind w:left="341" w:hanging="284"/>
              <w:rPr>
                <w:lang w:val="en-AU"/>
              </w:rPr>
            </w:pPr>
            <w:r w:rsidRPr="00626900">
              <w:rPr>
                <w:lang w:val="en-AU"/>
              </w:rPr>
              <w:t>Engaging with customers through promotion and market research.</w:t>
            </w:r>
          </w:p>
        </w:tc>
        <w:tc>
          <w:tcPr>
            <w:tcW w:w="1442" w:type="pct"/>
          </w:tcPr>
          <w:p w:rsidR="007211B1" w:rsidRPr="00626900" w:rsidRDefault="007211B1" w:rsidP="007D5CE6">
            <w:pPr>
              <w:pStyle w:val="bullet10"/>
              <w:numPr>
                <w:ilvl w:val="0"/>
                <w:numId w:val="20"/>
              </w:numPr>
            </w:pPr>
            <w:r w:rsidRPr="00626900">
              <w:t>Completion of market/marketing research.</w:t>
            </w:r>
          </w:p>
          <w:p w:rsidR="007211B1" w:rsidRPr="00626900" w:rsidRDefault="007211B1" w:rsidP="007D5CE6">
            <w:pPr>
              <w:pStyle w:val="bullet10"/>
              <w:numPr>
                <w:ilvl w:val="0"/>
                <w:numId w:val="20"/>
              </w:numPr>
            </w:pPr>
            <w:r w:rsidRPr="00626900">
              <w:t>Completion of customer surveys.</w:t>
            </w:r>
          </w:p>
          <w:p w:rsidR="007211B1" w:rsidRPr="00626900" w:rsidRDefault="007211B1" w:rsidP="007D5CE6">
            <w:pPr>
              <w:pStyle w:val="bullet10"/>
              <w:numPr>
                <w:ilvl w:val="0"/>
                <w:numId w:val="20"/>
              </w:numPr>
            </w:pPr>
            <w:r w:rsidRPr="00626900">
              <w:t>Completion of reports to identify marketing opportunities.</w:t>
            </w:r>
          </w:p>
        </w:tc>
        <w:tc>
          <w:tcPr>
            <w:tcW w:w="2382" w:type="pct"/>
          </w:tcPr>
          <w:p w:rsidR="007211B1" w:rsidRPr="00626900" w:rsidRDefault="007211B1" w:rsidP="007D5CE6">
            <w:pPr>
              <w:pStyle w:val="bullet10"/>
              <w:numPr>
                <w:ilvl w:val="0"/>
                <w:numId w:val="20"/>
              </w:numPr>
            </w:pPr>
            <w:r w:rsidRPr="00626900">
              <w:t>Conduct of quarterly surveys on customer satisfaction.</w:t>
            </w:r>
          </w:p>
          <w:p w:rsidR="007211B1" w:rsidRPr="00626900" w:rsidRDefault="007211B1" w:rsidP="007D5CE6">
            <w:pPr>
              <w:pStyle w:val="bullet10"/>
              <w:numPr>
                <w:ilvl w:val="0"/>
                <w:numId w:val="20"/>
              </w:numPr>
            </w:pPr>
            <w:r w:rsidRPr="00626900">
              <w:t>Evaluation of market and marketing data to determine marketing opportunities.</w:t>
            </w:r>
          </w:p>
        </w:tc>
      </w:tr>
      <w:tr w:rsidR="007211B1" w:rsidRPr="00626900" w:rsidTr="007211B1">
        <w:trPr>
          <w:cantSplit/>
          <w:jc w:val="center"/>
        </w:trPr>
        <w:tc>
          <w:tcPr>
            <w:tcW w:w="1176" w:type="pct"/>
          </w:tcPr>
          <w:p w:rsidR="007211B1" w:rsidRPr="00626900" w:rsidRDefault="007211B1" w:rsidP="007211B1">
            <w:pPr>
              <w:pStyle w:val="ListParagraph"/>
              <w:numPr>
                <w:ilvl w:val="0"/>
                <w:numId w:val="41"/>
              </w:numPr>
              <w:ind w:left="341" w:hanging="284"/>
              <w:rPr>
                <w:lang w:val="en-AU"/>
              </w:rPr>
            </w:pPr>
            <w:r w:rsidRPr="00626900">
              <w:rPr>
                <w:lang w:val="en-AU"/>
              </w:rPr>
              <w:t>Building reputation for quality products and quality customer service.</w:t>
            </w:r>
          </w:p>
          <w:p w:rsidR="007211B1" w:rsidRPr="00626900" w:rsidRDefault="007211B1" w:rsidP="00B151CB">
            <w:pPr>
              <w:pStyle w:val="bullet10"/>
              <w:numPr>
                <w:ilvl w:val="0"/>
                <w:numId w:val="42"/>
              </w:numPr>
              <w:ind w:left="851" w:hanging="284"/>
            </w:pPr>
            <w:r w:rsidRPr="00626900">
              <w:t>Raise organisational profile by 20%.</w:t>
            </w:r>
          </w:p>
          <w:p w:rsidR="007211B1" w:rsidRPr="00626900" w:rsidRDefault="007211B1" w:rsidP="00B151CB">
            <w:pPr>
              <w:pStyle w:val="bullet10"/>
              <w:numPr>
                <w:ilvl w:val="0"/>
                <w:numId w:val="42"/>
              </w:numPr>
              <w:ind w:left="851" w:hanging="284"/>
            </w:pPr>
            <w:r w:rsidRPr="00626900">
              <w:t>Improve client satisfaction performance by 25%.</w:t>
            </w:r>
          </w:p>
        </w:tc>
        <w:tc>
          <w:tcPr>
            <w:tcW w:w="1442" w:type="pct"/>
          </w:tcPr>
          <w:p w:rsidR="007211B1" w:rsidRPr="00626900" w:rsidRDefault="007211B1" w:rsidP="007D5CE6">
            <w:pPr>
              <w:pStyle w:val="bullet10"/>
              <w:numPr>
                <w:ilvl w:val="0"/>
                <w:numId w:val="20"/>
              </w:numPr>
            </w:pPr>
            <w:r w:rsidRPr="00626900">
              <w:t>Percentage of brand recognition in sought-after categories in periodic customer surveys.</w:t>
            </w:r>
          </w:p>
          <w:p w:rsidR="007211B1" w:rsidRPr="00626900" w:rsidRDefault="007211B1" w:rsidP="007D5CE6">
            <w:pPr>
              <w:pStyle w:val="bullet10"/>
              <w:numPr>
                <w:ilvl w:val="0"/>
                <w:numId w:val="20"/>
              </w:numPr>
            </w:pPr>
            <w:r w:rsidRPr="00626900">
              <w:t>Percentage of customers with positive view of organisational responsiveness, innovation, quality, ethics, safety.</w:t>
            </w:r>
          </w:p>
          <w:p w:rsidR="007211B1" w:rsidRPr="00626900" w:rsidRDefault="007211B1" w:rsidP="007D5CE6">
            <w:pPr>
              <w:pStyle w:val="bullet10"/>
              <w:numPr>
                <w:ilvl w:val="0"/>
                <w:numId w:val="20"/>
              </w:numPr>
            </w:pPr>
            <w:r w:rsidRPr="00626900">
              <w:t>Number of customer complaints.</w:t>
            </w:r>
          </w:p>
          <w:p w:rsidR="007211B1" w:rsidRPr="00626900" w:rsidRDefault="007211B1" w:rsidP="007D5CE6">
            <w:pPr>
              <w:pStyle w:val="bullet10"/>
              <w:numPr>
                <w:ilvl w:val="0"/>
                <w:numId w:val="20"/>
              </w:numPr>
            </w:pPr>
            <w:r w:rsidRPr="00626900">
              <w:t>Delivery times.</w:t>
            </w:r>
          </w:p>
          <w:p w:rsidR="007211B1" w:rsidRPr="00626900" w:rsidRDefault="007211B1" w:rsidP="007D5CE6">
            <w:pPr>
              <w:pStyle w:val="bullet10"/>
              <w:numPr>
                <w:ilvl w:val="0"/>
                <w:numId w:val="20"/>
              </w:numPr>
            </w:pPr>
            <w:r w:rsidRPr="00626900">
              <w:t>Number of returned items.</w:t>
            </w:r>
          </w:p>
        </w:tc>
        <w:tc>
          <w:tcPr>
            <w:tcW w:w="2382" w:type="pct"/>
          </w:tcPr>
          <w:p w:rsidR="007211B1" w:rsidRPr="00626900" w:rsidRDefault="007211B1" w:rsidP="007D5CE6">
            <w:pPr>
              <w:pStyle w:val="bullet10"/>
              <w:numPr>
                <w:ilvl w:val="0"/>
                <w:numId w:val="20"/>
              </w:numPr>
            </w:pPr>
            <w:r w:rsidRPr="00626900">
              <w:t>Audit of supplier quality.</w:t>
            </w:r>
          </w:p>
          <w:p w:rsidR="007211B1" w:rsidRPr="00626900" w:rsidRDefault="007211B1" w:rsidP="007D5CE6">
            <w:pPr>
              <w:pStyle w:val="bullet10"/>
              <w:numPr>
                <w:ilvl w:val="0"/>
                <w:numId w:val="20"/>
              </w:numPr>
            </w:pPr>
            <w:r w:rsidRPr="00626900">
              <w:t>Regular contact with suppliers.</w:t>
            </w:r>
          </w:p>
          <w:p w:rsidR="007211B1" w:rsidRPr="00626900" w:rsidRDefault="007211B1" w:rsidP="007D5CE6">
            <w:pPr>
              <w:pStyle w:val="bullet10"/>
              <w:numPr>
                <w:ilvl w:val="0"/>
                <w:numId w:val="20"/>
              </w:numPr>
            </w:pPr>
            <w:r w:rsidRPr="00626900">
              <w:t>Investigate resourcing needs: people, products.</w:t>
            </w:r>
          </w:p>
          <w:p w:rsidR="007211B1" w:rsidRPr="00626900" w:rsidRDefault="007211B1" w:rsidP="007D5CE6">
            <w:pPr>
              <w:pStyle w:val="bullet10"/>
              <w:numPr>
                <w:ilvl w:val="0"/>
                <w:numId w:val="20"/>
              </w:numPr>
            </w:pPr>
            <w:r w:rsidRPr="00626900">
              <w:t>Fulfil resourcing and distribution needs in accordance with policies and procedures.</w:t>
            </w:r>
          </w:p>
          <w:p w:rsidR="007211B1" w:rsidRPr="00626900" w:rsidRDefault="007211B1" w:rsidP="00DF222F">
            <w:pPr>
              <w:pStyle w:val="bullet10"/>
              <w:numPr>
                <w:ilvl w:val="0"/>
                <w:numId w:val="20"/>
              </w:numPr>
            </w:pPr>
            <w:r w:rsidRPr="00626900">
              <w:t>Maintenance of enterprise resource management (ERM), point of sale (POS) and customer relationship management (CRM) systems.</w:t>
            </w:r>
          </w:p>
        </w:tc>
      </w:tr>
      <w:tr w:rsidR="007211B1" w:rsidRPr="00626900" w:rsidTr="007211B1">
        <w:trPr>
          <w:cantSplit/>
          <w:jc w:val="center"/>
        </w:trPr>
        <w:tc>
          <w:tcPr>
            <w:tcW w:w="1176" w:type="pct"/>
          </w:tcPr>
          <w:p w:rsidR="007211B1" w:rsidRPr="00626900" w:rsidRDefault="007211B1" w:rsidP="007211B1">
            <w:pPr>
              <w:pStyle w:val="ListParagraph"/>
              <w:numPr>
                <w:ilvl w:val="0"/>
                <w:numId w:val="41"/>
              </w:numPr>
              <w:ind w:left="341" w:hanging="284"/>
              <w:rPr>
                <w:lang w:val="en-AU"/>
              </w:rPr>
            </w:pPr>
            <w:r w:rsidRPr="00626900">
              <w:rPr>
                <w:lang w:val="en-AU"/>
              </w:rPr>
              <w:lastRenderedPageBreak/>
              <w:t>Supporting people to perform via training and performance management.</w:t>
            </w:r>
          </w:p>
          <w:p w:rsidR="007211B1" w:rsidRPr="00626900" w:rsidRDefault="007211B1" w:rsidP="005D0BB2">
            <w:pPr>
              <w:rPr>
                <w:lang w:val="en-AU"/>
              </w:rPr>
            </w:pPr>
          </w:p>
        </w:tc>
        <w:tc>
          <w:tcPr>
            <w:tcW w:w="1442" w:type="pct"/>
          </w:tcPr>
          <w:p w:rsidR="007211B1" w:rsidRPr="00626900" w:rsidRDefault="007211B1" w:rsidP="00D513DA">
            <w:pPr>
              <w:pStyle w:val="bullet10"/>
              <w:numPr>
                <w:ilvl w:val="0"/>
                <w:numId w:val="7"/>
              </w:numPr>
              <w:ind w:hanging="284"/>
            </w:pPr>
            <w:r w:rsidRPr="00626900">
              <w:t>Numbers of injuries (Target = 0).</w:t>
            </w:r>
          </w:p>
          <w:p w:rsidR="007211B1" w:rsidRPr="00626900" w:rsidRDefault="007211B1" w:rsidP="00D513DA">
            <w:pPr>
              <w:pStyle w:val="bullet10"/>
              <w:numPr>
                <w:ilvl w:val="0"/>
                <w:numId w:val="7"/>
              </w:numPr>
              <w:ind w:hanging="284"/>
            </w:pPr>
            <w:r w:rsidRPr="00626900">
              <w:t>Numbers of absentees (Target = &lt; 3% of total hours).</w:t>
            </w:r>
          </w:p>
          <w:p w:rsidR="007211B1" w:rsidRPr="00626900" w:rsidRDefault="007211B1" w:rsidP="00D513DA">
            <w:pPr>
              <w:pStyle w:val="bullet10"/>
              <w:numPr>
                <w:ilvl w:val="0"/>
                <w:numId w:val="7"/>
              </w:numPr>
              <w:ind w:hanging="284"/>
            </w:pPr>
            <w:r w:rsidRPr="00626900">
              <w:t>Anti-discrimination complaints (Target = 0).</w:t>
            </w:r>
          </w:p>
          <w:p w:rsidR="007211B1" w:rsidRPr="00626900" w:rsidRDefault="007211B1" w:rsidP="00D513DA">
            <w:pPr>
              <w:pStyle w:val="bullet10"/>
              <w:numPr>
                <w:ilvl w:val="0"/>
                <w:numId w:val="7"/>
              </w:numPr>
              <w:ind w:hanging="284"/>
            </w:pPr>
            <w:r w:rsidRPr="00626900">
              <w:t>Percentage completion of performance plans and performance management process.</w:t>
            </w:r>
          </w:p>
          <w:p w:rsidR="007211B1" w:rsidRPr="00626900" w:rsidRDefault="007211B1" w:rsidP="00D513DA">
            <w:pPr>
              <w:pStyle w:val="bullet10"/>
              <w:numPr>
                <w:ilvl w:val="0"/>
                <w:numId w:val="7"/>
              </w:numPr>
              <w:ind w:hanging="284"/>
            </w:pPr>
            <w:r w:rsidRPr="00626900">
              <w:t>Numbers of coaching sessions completed.</w:t>
            </w:r>
          </w:p>
          <w:p w:rsidR="007211B1" w:rsidRPr="00626900" w:rsidRDefault="007211B1" w:rsidP="00D513DA">
            <w:pPr>
              <w:pStyle w:val="bullet10"/>
              <w:numPr>
                <w:ilvl w:val="0"/>
                <w:numId w:val="6"/>
              </w:numPr>
              <w:ind w:hanging="284"/>
            </w:pPr>
            <w:r w:rsidRPr="00626900">
              <w:t>Numbers of operational – related training programs completed.</w:t>
            </w:r>
          </w:p>
        </w:tc>
        <w:tc>
          <w:tcPr>
            <w:tcW w:w="2382" w:type="pct"/>
          </w:tcPr>
          <w:p w:rsidR="007211B1" w:rsidRPr="00626900" w:rsidRDefault="007211B1" w:rsidP="00D513DA">
            <w:pPr>
              <w:pStyle w:val="bullet10"/>
              <w:numPr>
                <w:ilvl w:val="0"/>
                <w:numId w:val="6"/>
              </w:numPr>
              <w:ind w:hanging="284"/>
            </w:pPr>
            <w:r w:rsidRPr="00626900">
              <w:t>Research effectiveness of possible incentives for: safe work achievement; healthy lifestyle.</w:t>
            </w:r>
          </w:p>
          <w:p w:rsidR="007211B1" w:rsidRPr="00626900" w:rsidRDefault="007211B1" w:rsidP="00D513DA">
            <w:pPr>
              <w:pStyle w:val="bullet10"/>
              <w:numPr>
                <w:ilvl w:val="0"/>
                <w:numId w:val="6"/>
              </w:numPr>
              <w:ind w:hanging="284"/>
            </w:pPr>
            <w:r w:rsidRPr="00626900">
              <w:t>Engage workers with strategic goals of business and support professional development in line with strategic goals. (Targets to be set by individual managers).</w:t>
            </w:r>
          </w:p>
          <w:p w:rsidR="007211B1" w:rsidRPr="00626900" w:rsidRDefault="007211B1" w:rsidP="00D513DA">
            <w:pPr>
              <w:pStyle w:val="bullet10"/>
              <w:numPr>
                <w:ilvl w:val="0"/>
                <w:numId w:val="7"/>
              </w:numPr>
              <w:ind w:hanging="284"/>
            </w:pPr>
            <w:r w:rsidRPr="00626900">
              <w:t>Management engagement with employees to achieve greater buy in of organisational goals.</w:t>
            </w:r>
          </w:p>
          <w:p w:rsidR="007211B1" w:rsidRPr="00626900" w:rsidRDefault="007211B1" w:rsidP="00D513DA">
            <w:pPr>
              <w:pStyle w:val="bullet10"/>
              <w:numPr>
                <w:ilvl w:val="0"/>
                <w:numId w:val="6"/>
              </w:numPr>
              <w:ind w:hanging="284"/>
            </w:pPr>
            <w:r w:rsidRPr="00626900">
              <w:t>Include explanation of how activities work with organisational strategic goals in all communications to internal personnel.</w:t>
            </w:r>
          </w:p>
          <w:p w:rsidR="007211B1" w:rsidRPr="00626900" w:rsidRDefault="007211B1" w:rsidP="00D513DA">
            <w:pPr>
              <w:pStyle w:val="bullet10"/>
              <w:numPr>
                <w:ilvl w:val="0"/>
                <w:numId w:val="7"/>
              </w:numPr>
              <w:ind w:hanging="284"/>
            </w:pPr>
            <w:r w:rsidRPr="00626900">
              <w:t>Regular coaching.</w:t>
            </w:r>
          </w:p>
          <w:p w:rsidR="007211B1" w:rsidRPr="00626900" w:rsidRDefault="007211B1" w:rsidP="00D513DA">
            <w:pPr>
              <w:pStyle w:val="bullet10"/>
              <w:numPr>
                <w:ilvl w:val="0"/>
                <w:numId w:val="7"/>
              </w:numPr>
              <w:ind w:hanging="284"/>
            </w:pPr>
            <w:r w:rsidRPr="00626900">
              <w:t>Training needs analysis and training (leadership, health and safety, ethical/legal training).</w:t>
            </w:r>
          </w:p>
          <w:p w:rsidR="007211B1" w:rsidRPr="00626900" w:rsidRDefault="007211B1" w:rsidP="00D513DA">
            <w:pPr>
              <w:pStyle w:val="bullet10"/>
              <w:numPr>
                <w:ilvl w:val="0"/>
                <w:numId w:val="7"/>
              </w:numPr>
              <w:ind w:hanging="284"/>
            </w:pPr>
            <w:r w:rsidRPr="00626900">
              <w:t xml:space="preserve">Strategic goals included in induction program. </w:t>
            </w:r>
          </w:p>
          <w:p w:rsidR="007211B1" w:rsidRPr="00626900" w:rsidRDefault="007211B1" w:rsidP="00D513DA">
            <w:pPr>
              <w:pStyle w:val="bullet10"/>
              <w:numPr>
                <w:ilvl w:val="0"/>
                <w:numId w:val="6"/>
              </w:numPr>
              <w:ind w:hanging="284"/>
            </w:pPr>
            <w:r w:rsidRPr="00626900">
              <w:t>Employee incentives for performance in all areas relevant to operational and strategic goals.</w:t>
            </w:r>
          </w:p>
        </w:tc>
      </w:tr>
      <w:tr w:rsidR="007211B1" w:rsidRPr="00626900" w:rsidTr="007211B1">
        <w:trPr>
          <w:cantSplit/>
          <w:jc w:val="center"/>
        </w:trPr>
        <w:tc>
          <w:tcPr>
            <w:tcW w:w="1176" w:type="pct"/>
          </w:tcPr>
          <w:p w:rsidR="007211B1" w:rsidRPr="00626900" w:rsidRDefault="007211B1" w:rsidP="007211B1">
            <w:pPr>
              <w:pStyle w:val="ListParagraph"/>
              <w:numPr>
                <w:ilvl w:val="0"/>
                <w:numId w:val="41"/>
              </w:numPr>
              <w:ind w:left="341" w:hanging="284"/>
              <w:rPr>
                <w:lang w:val="en-AU"/>
              </w:rPr>
            </w:pPr>
            <w:r w:rsidRPr="00626900">
              <w:rPr>
                <w:lang w:val="en-AU"/>
              </w:rPr>
              <w:lastRenderedPageBreak/>
              <w:t xml:space="preserve">Reduce direct and indirect costs of operations </w:t>
            </w:r>
          </w:p>
        </w:tc>
        <w:tc>
          <w:tcPr>
            <w:tcW w:w="1442" w:type="pct"/>
          </w:tcPr>
          <w:p w:rsidR="007211B1" w:rsidRPr="00626900" w:rsidRDefault="007211B1" w:rsidP="00D513DA">
            <w:pPr>
              <w:pStyle w:val="bullet10"/>
              <w:numPr>
                <w:ilvl w:val="0"/>
                <w:numId w:val="6"/>
              </w:numPr>
              <w:ind w:hanging="284"/>
            </w:pPr>
            <w:r w:rsidRPr="00626900">
              <w:t>General ledger accounts; financial statements:</w:t>
            </w:r>
          </w:p>
          <w:p w:rsidR="007211B1" w:rsidRPr="00626900" w:rsidRDefault="007211B1" w:rsidP="00D513DA">
            <w:pPr>
              <w:pStyle w:val="Bullet2"/>
              <w:numPr>
                <w:ilvl w:val="1"/>
                <w:numId w:val="11"/>
              </w:numPr>
              <w:ind w:hanging="284"/>
              <w:rPr>
                <w:lang w:val="en-AU"/>
              </w:rPr>
            </w:pPr>
            <w:r w:rsidRPr="00626900">
              <w:rPr>
                <w:lang w:val="en-AU"/>
              </w:rPr>
              <w:t xml:space="preserve">wages </w:t>
            </w:r>
          </w:p>
          <w:p w:rsidR="007211B1" w:rsidRPr="00626900" w:rsidRDefault="007211B1" w:rsidP="00D513DA">
            <w:pPr>
              <w:pStyle w:val="Bullet2"/>
              <w:numPr>
                <w:ilvl w:val="1"/>
                <w:numId w:val="11"/>
              </w:numPr>
              <w:ind w:hanging="284"/>
              <w:rPr>
                <w:lang w:val="en-AU"/>
              </w:rPr>
            </w:pPr>
            <w:r w:rsidRPr="00626900">
              <w:rPr>
                <w:lang w:val="en-AU"/>
              </w:rPr>
              <w:t>cost of agent services</w:t>
            </w:r>
          </w:p>
          <w:p w:rsidR="007211B1" w:rsidRPr="00626900" w:rsidRDefault="007211B1" w:rsidP="00D513DA">
            <w:pPr>
              <w:pStyle w:val="Bullet2"/>
              <w:numPr>
                <w:ilvl w:val="1"/>
                <w:numId w:val="11"/>
              </w:numPr>
              <w:ind w:hanging="284"/>
              <w:rPr>
                <w:lang w:val="en-AU"/>
              </w:rPr>
            </w:pPr>
            <w:r w:rsidRPr="00626900">
              <w:rPr>
                <w:lang w:val="en-AU"/>
              </w:rPr>
              <w:t>consultancy fees</w:t>
            </w:r>
          </w:p>
          <w:p w:rsidR="007211B1" w:rsidRPr="00626900" w:rsidRDefault="007211B1" w:rsidP="00D513DA">
            <w:pPr>
              <w:pStyle w:val="Bullet2"/>
              <w:numPr>
                <w:ilvl w:val="1"/>
                <w:numId w:val="11"/>
              </w:numPr>
              <w:ind w:hanging="284"/>
              <w:rPr>
                <w:lang w:val="en-AU"/>
              </w:rPr>
            </w:pPr>
            <w:r w:rsidRPr="00626900">
              <w:rPr>
                <w:lang w:val="en-AU"/>
              </w:rPr>
              <w:t>wastage and associated expenses.</w:t>
            </w:r>
          </w:p>
          <w:p w:rsidR="007211B1" w:rsidRPr="00626900" w:rsidRDefault="007211B1" w:rsidP="00D513DA">
            <w:pPr>
              <w:pStyle w:val="Bullet2"/>
              <w:numPr>
                <w:ilvl w:val="0"/>
                <w:numId w:val="11"/>
              </w:numPr>
              <w:ind w:hanging="284"/>
              <w:rPr>
                <w:lang w:val="en-AU"/>
              </w:rPr>
            </w:pPr>
            <w:r w:rsidRPr="00626900">
              <w:rPr>
                <w:lang w:val="en-AU"/>
              </w:rPr>
              <w:t xml:space="preserve">Expense target = </w:t>
            </w:r>
            <w:r w:rsidRPr="00626900">
              <w:rPr>
                <w:bCs/>
                <w:lang w:val="en-AU"/>
              </w:rPr>
              <w:t>$4,884,714</w:t>
            </w:r>
          </w:p>
          <w:p w:rsidR="007211B1" w:rsidRPr="00626900" w:rsidRDefault="007211B1" w:rsidP="00D513DA">
            <w:pPr>
              <w:pStyle w:val="Bullet2"/>
              <w:numPr>
                <w:ilvl w:val="0"/>
                <w:numId w:val="11"/>
              </w:numPr>
              <w:ind w:hanging="284"/>
              <w:rPr>
                <w:lang w:val="en-AU"/>
              </w:rPr>
            </w:pPr>
            <w:r w:rsidRPr="00626900">
              <w:rPr>
                <w:bCs/>
                <w:lang w:val="en-AU"/>
              </w:rPr>
              <w:t>COGS target = $5,890,000</w:t>
            </w:r>
          </w:p>
        </w:tc>
        <w:tc>
          <w:tcPr>
            <w:tcW w:w="2382" w:type="pct"/>
          </w:tcPr>
          <w:p w:rsidR="007211B1" w:rsidRPr="00626900" w:rsidRDefault="007211B1" w:rsidP="00D513DA">
            <w:pPr>
              <w:pStyle w:val="bullet10"/>
              <w:numPr>
                <w:ilvl w:val="0"/>
                <w:numId w:val="6"/>
              </w:numPr>
              <w:ind w:hanging="284"/>
            </w:pPr>
            <w:r w:rsidRPr="00626900">
              <w:t>Renegotiate with suppliers.</w:t>
            </w:r>
          </w:p>
          <w:p w:rsidR="007211B1" w:rsidRPr="00626900" w:rsidRDefault="007211B1" w:rsidP="00D513DA">
            <w:pPr>
              <w:pStyle w:val="bullet10"/>
              <w:numPr>
                <w:ilvl w:val="0"/>
                <w:numId w:val="6"/>
              </w:numPr>
              <w:ind w:hanging="284"/>
            </w:pPr>
            <w:r w:rsidRPr="00626900">
              <w:t>Research potential new suppliers.</w:t>
            </w:r>
          </w:p>
          <w:p w:rsidR="007211B1" w:rsidRPr="00626900" w:rsidRDefault="007211B1" w:rsidP="00D513DA">
            <w:pPr>
              <w:pStyle w:val="bullet10"/>
              <w:numPr>
                <w:ilvl w:val="0"/>
                <w:numId w:val="6"/>
              </w:numPr>
              <w:ind w:hanging="284"/>
            </w:pPr>
            <w:r w:rsidRPr="00626900">
              <w:t>Research new distribution possibilities such as e-commerce/delivery.</w:t>
            </w:r>
          </w:p>
          <w:p w:rsidR="007211B1" w:rsidRPr="00626900" w:rsidRDefault="007211B1" w:rsidP="00D513DA">
            <w:pPr>
              <w:pStyle w:val="bullet10"/>
              <w:numPr>
                <w:ilvl w:val="0"/>
                <w:numId w:val="6"/>
              </w:numPr>
              <w:ind w:hanging="284"/>
            </w:pPr>
            <w:r w:rsidRPr="00626900">
              <w:t>Management engagement with employees to achieve greater employee support of organisational goals.</w:t>
            </w:r>
          </w:p>
          <w:p w:rsidR="007211B1" w:rsidRPr="00626900" w:rsidRDefault="007211B1" w:rsidP="00D513DA">
            <w:pPr>
              <w:pStyle w:val="bullet10"/>
              <w:numPr>
                <w:ilvl w:val="0"/>
                <w:numId w:val="6"/>
              </w:numPr>
              <w:ind w:hanging="284"/>
            </w:pPr>
            <w:r w:rsidRPr="00626900">
              <w:t>Greater use by managers of budgets to encourage restraint.</w:t>
            </w:r>
          </w:p>
          <w:p w:rsidR="007211B1" w:rsidRPr="00626900" w:rsidRDefault="007211B1" w:rsidP="00D513DA">
            <w:pPr>
              <w:pStyle w:val="bullet10"/>
              <w:numPr>
                <w:ilvl w:val="0"/>
                <w:numId w:val="6"/>
              </w:numPr>
              <w:ind w:hanging="284"/>
            </w:pPr>
            <w:r w:rsidRPr="00626900">
              <w:t>Greater focus on budget restraint in management of projects/activities.</w:t>
            </w:r>
          </w:p>
          <w:p w:rsidR="007211B1" w:rsidRPr="00626900" w:rsidRDefault="007211B1" w:rsidP="00D513DA">
            <w:pPr>
              <w:pStyle w:val="bullet10"/>
              <w:numPr>
                <w:ilvl w:val="0"/>
                <w:numId w:val="6"/>
              </w:numPr>
              <w:ind w:hanging="284"/>
            </w:pPr>
            <w:r w:rsidRPr="00626900">
              <w:t>Inventory management through ERM to reduce overstocking and risk associated with storage.</w:t>
            </w:r>
          </w:p>
          <w:p w:rsidR="007211B1" w:rsidRPr="00626900" w:rsidRDefault="007211B1" w:rsidP="00D513DA">
            <w:pPr>
              <w:pStyle w:val="bullet10"/>
              <w:numPr>
                <w:ilvl w:val="0"/>
                <w:numId w:val="6"/>
              </w:numPr>
              <w:ind w:hanging="284"/>
            </w:pPr>
            <w:r w:rsidRPr="00626900">
              <w:t>Incentives (as part of manager/employee performance management and bonus system).</w:t>
            </w:r>
          </w:p>
        </w:tc>
      </w:tr>
      <w:tr w:rsidR="000B0925" w:rsidRPr="00626900" w:rsidTr="000B0925">
        <w:trPr>
          <w:cantSplit/>
          <w:jc w:val="center"/>
        </w:trPr>
        <w:tc>
          <w:tcPr>
            <w:tcW w:w="1176" w:type="pct"/>
          </w:tcPr>
          <w:p w:rsidR="000B0925" w:rsidRPr="00626900" w:rsidRDefault="000B0925" w:rsidP="000B0925">
            <w:pPr>
              <w:pStyle w:val="ListParagraph"/>
              <w:numPr>
                <w:ilvl w:val="0"/>
                <w:numId w:val="41"/>
              </w:numPr>
              <w:ind w:left="341" w:hanging="284"/>
              <w:rPr>
                <w:lang w:val="en-AU"/>
              </w:rPr>
            </w:pPr>
            <w:r w:rsidRPr="00626900">
              <w:rPr>
                <w:lang w:val="en-AU"/>
              </w:rPr>
              <w:t xml:space="preserve">Increasing sales revenue </w:t>
            </w:r>
          </w:p>
        </w:tc>
        <w:tc>
          <w:tcPr>
            <w:tcW w:w="1442" w:type="pct"/>
          </w:tcPr>
          <w:p w:rsidR="000B0925" w:rsidRPr="00626900" w:rsidRDefault="000B0925" w:rsidP="00FE0C49">
            <w:pPr>
              <w:rPr>
                <w:lang w:val="en-AU"/>
              </w:rPr>
            </w:pPr>
            <w:r w:rsidRPr="00626900">
              <w:rPr>
                <w:lang w:val="en-AU"/>
              </w:rPr>
              <w:t xml:space="preserve">General ledger accounts; financial statements: </w:t>
            </w:r>
          </w:p>
          <w:p w:rsidR="000B0925" w:rsidRPr="00626900" w:rsidRDefault="000B0925" w:rsidP="00FE0C49">
            <w:pPr>
              <w:rPr>
                <w:lang w:val="en-AU"/>
              </w:rPr>
            </w:pPr>
            <w:r w:rsidRPr="00626900">
              <w:rPr>
                <w:lang w:val="en-AU"/>
              </w:rPr>
              <w:t xml:space="preserve">Revenue target = $11 million </w:t>
            </w:r>
          </w:p>
          <w:p w:rsidR="000B0925" w:rsidRPr="00626900" w:rsidRDefault="000B0925" w:rsidP="009D5E0C">
            <w:pPr>
              <w:pStyle w:val="bullet10"/>
              <w:numPr>
                <w:ilvl w:val="0"/>
                <w:numId w:val="0"/>
              </w:numPr>
              <w:spacing w:before="80" w:after="80"/>
            </w:pPr>
            <w:r w:rsidRPr="00626900">
              <w:t>Profit target = $1,792,286</w:t>
            </w:r>
          </w:p>
        </w:tc>
        <w:tc>
          <w:tcPr>
            <w:tcW w:w="2382" w:type="pct"/>
          </w:tcPr>
          <w:p w:rsidR="000B0925" w:rsidRPr="00626900" w:rsidRDefault="000B0925" w:rsidP="00D513DA">
            <w:pPr>
              <w:pStyle w:val="bullet10"/>
              <w:numPr>
                <w:ilvl w:val="0"/>
                <w:numId w:val="6"/>
              </w:numPr>
              <w:ind w:hanging="284"/>
            </w:pPr>
            <w:r w:rsidRPr="00626900">
              <w:t>Marketing campaigns.</w:t>
            </w:r>
          </w:p>
          <w:p w:rsidR="000B0925" w:rsidRPr="00626900" w:rsidRDefault="000B0925" w:rsidP="00D513DA">
            <w:pPr>
              <w:pStyle w:val="bullet10"/>
              <w:numPr>
                <w:ilvl w:val="0"/>
                <w:numId w:val="6"/>
              </w:numPr>
              <w:ind w:hanging="284"/>
            </w:pPr>
            <w:r w:rsidRPr="00626900">
              <w:t>Sales training for floor staff.</w:t>
            </w:r>
          </w:p>
        </w:tc>
      </w:tr>
    </w:tbl>
    <w:p w:rsidR="00611AE9" w:rsidRPr="00626900" w:rsidRDefault="00611AE9" w:rsidP="00611AE9">
      <w:pPr>
        <w:rPr>
          <w:lang w:val="en-AU"/>
        </w:rPr>
      </w:pPr>
      <w:bookmarkStart w:id="12" w:name="_Toc314829058"/>
    </w:p>
    <w:p w:rsidR="00611AE9" w:rsidRPr="00626900" w:rsidRDefault="00611AE9" w:rsidP="00611AE9">
      <w:pPr>
        <w:rPr>
          <w:lang w:val="en-AU"/>
        </w:rPr>
        <w:sectPr w:rsidR="00611AE9" w:rsidRPr="00626900" w:rsidSect="0047770A">
          <w:headerReference w:type="even" r:id="rId28"/>
          <w:headerReference w:type="default" r:id="rId29"/>
          <w:footerReference w:type="even" r:id="rId30"/>
          <w:footerReference w:type="default" r:id="rId31"/>
          <w:pgSz w:w="16840" w:h="11907" w:code="9"/>
          <w:pgMar w:top="1418" w:right="1786" w:bottom="1134" w:left="1786" w:header="709" w:footer="357" w:gutter="0"/>
          <w:cols w:space="708"/>
          <w:docGrid w:linePitch="360"/>
        </w:sectPr>
      </w:pPr>
    </w:p>
    <w:p w:rsidR="00611AE9" w:rsidRPr="00626900" w:rsidRDefault="0033790C" w:rsidP="00891EA6">
      <w:pPr>
        <w:pStyle w:val="Heading2"/>
        <w:spacing w:before="120"/>
      </w:pPr>
      <w:bookmarkStart w:id="13" w:name="_Toc311896401"/>
      <w:r w:rsidRPr="00626900">
        <w:lastRenderedPageBreak/>
        <w:t>Chapter 6:</w:t>
      </w:r>
      <w:r w:rsidR="00611AE9" w:rsidRPr="00626900">
        <w:t xml:space="preserve"> Description of operations</w:t>
      </w:r>
      <w:bookmarkEnd w:id="13"/>
    </w:p>
    <w:tbl>
      <w:tblPr>
        <w:tblStyle w:val="TableGrid"/>
        <w:tblW w:w="8335" w:type="dxa"/>
        <w:jc w:val="center"/>
        <w:tblLook w:val="04A0"/>
      </w:tblPr>
      <w:tblGrid>
        <w:gridCol w:w="8335"/>
      </w:tblGrid>
      <w:tr w:rsidR="00E028DE" w:rsidRPr="00626900" w:rsidTr="00221875">
        <w:trPr>
          <w:jc w:val="center"/>
        </w:trPr>
        <w:tc>
          <w:tcPr>
            <w:tcW w:w="9571" w:type="dxa"/>
          </w:tcPr>
          <w:p w:rsidR="00E028DE" w:rsidRPr="00626900" w:rsidRDefault="00E028DE" w:rsidP="00221875">
            <w:pPr>
              <w:pStyle w:val="TableHeading"/>
              <w:rPr>
                <w:lang w:val="en-AU"/>
              </w:rPr>
            </w:pPr>
            <w:r w:rsidRPr="00626900">
              <w:rPr>
                <w:lang w:val="en-AU"/>
              </w:rPr>
              <w:t>Brisbane: Head office</w:t>
            </w:r>
          </w:p>
        </w:tc>
      </w:tr>
      <w:tr w:rsidR="00E028DE" w:rsidRPr="00626900" w:rsidTr="00221875">
        <w:trPr>
          <w:jc w:val="center"/>
        </w:trPr>
        <w:tc>
          <w:tcPr>
            <w:tcW w:w="9571" w:type="dxa"/>
          </w:tcPr>
          <w:p w:rsidR="00E028DE" w:rsidRPr="00626900" w:rsidRDefault="00E028DE" w:rsidP="007D5CE6">
            <w:pPr>
              <w:pStyle w:val="ListParagraph"/>
              <w:numPr>
                <w:ilvl w:val="0"/>
                <w:numId w:val="21"/>
              </w:numPr>
              <w:tabs>
                <w:tab w:val="clear" w:pos="567"/>
                <w:tab w:val="num" w:pos="318"/>
              </w:tabs>
              <w:spacing w:before="240"/>
              <w:ind w:left="318" w:hanging="284"/>
              <w:rPr>
                <w:lang w:val="en-AU"/>
              </w:rPr>
            </w:pPr>
            <w:r w:rsidRPr="00626900">
              <w:rPr>
                <w:lang w:val="en-AU"/>
              </w:rPr>
              <w:t>Location: Kenmore</w:t>
            </w:r>
            <w:r w:rsidR="00A82C6C" w:rsidRPr="00626900">
              <w:rPr>
                <w:lang w:val="en-AU"/>
              </w:rPr>
              <w:t>.</w:t>
            </w:r>
          </w:p>
          <w:p w:rsidR="00E028DE" w:rsidRPr="00626900" w:rsidRDefault="00725B11" w:rsidP="007D5CE6">
            <w:pPr>
              <w:pStyle w:val="ListParagraph"/>
              <w:numPr>
                <w:ilvl w:val="0"/>
                <w:numId w:val="21"/>
              </w:numPr>
              <w:tabs>
                <w:tab w:val="clear" w:pos="567"/>
                <w:tab w:val="num" w:pos="318"/>
              </w:tabs>
              <w:ind w:left="318"/>
              <w:rPr>
                <w:lang w:val="en-AU"/>
              </w:rPr>
            </w:pPr>
            <w:r w:rsidRPr="00626900">
              <w:rPr>
                <w:lang w:val="en-AU"/>
              </w:rPr>
              <w:t>Size: 15,000 square metres (50% warehouse, 50% display area</w:t>
            </w:r>
            <w:r w:rsidR="00F16953" w:rsidRPr="00626900">
              <w:rPr>
                <w:lang w:val="en-AU"/>
              </w:rPr>
              <w:t>)</w:t>
            </w:r>
            <w:r w:rsidR="003F47E3" w:rsidRPr="00626900">
              <w:rPr>
                <w:lang w:val="en-AU"/>
              </w:rPr>
              <w:t>.</w:t>
            </w:r>
            <w:r w:rsidR="00F16953" w:rsidRPr="00626900">
              <w:rPr>
                <w:lang w:val="en-AU"/>
              </w:rPr>
              <w:t xml:space="preserve"> Warehouse area used at 45% of capacity, but poorly configured to accommodate heavy increase in distribution traffic</w:t>
            </w:r>
            <w:r w:rsidR="003F47E3" w:rsidRPr="00626900">
              <w:rPr>
                <w:lang w:val="en-AU"/>
              </w:rPr>
              <w:t>.</w:t>
            </w:r>
          </w:p>
          <w:p w:rsidR="00E028DE" w:rsidRPr="00626900" w:rsidRDefault="00E028DE" w:rsidP="007D5CE6">
            <w:pPr>
              <w:pStyle w:val="ListParagraph"/>
              <w:numPr>
                <w:ilvl w:val="0"/>
                <w:numId w:val="21"/>
              </w:numPr>
              <w:tabs>
                <w:tab w:val="clear" w:pos="567"/>
                <w:tab w:val="num" w:pos="318"/>
              </w:tabs>
              <w:ind w:left="318"/>
              <w:rPr>
                <w:lang w:val="en-AU"/>
              </w:rPr>
            </w:pPr>
            <w:r w:rsidRPr="00626900">
              <w:rPr>
                <w:lang w:val="en-AU"/>
              </w:rPr>
              <w:t xml:space="preserve">Employees: </w:t>
            </w:r>
          </w:p>
          <w:p w:rsidR="00E028DE" w:rsidRPr="00626900" w:rsidRDefault="00AC03F8" w:rsidP="007D5CE6">
            <w:pPr>
              <w:pStyle w:val="ListParagraph"/>
              <w:numPr>
                <w:ilvl w:val="1"/>
                <w:numId w:val="21"/>
              </w:numPr>
              <w:tabs>
                <w:tab w:val="num" w:pos="743"/>
              </w:tabs>
              <w:ind w:left="743"/>
              <w:rPr>
                <w:lang w:val="en-AU"/>
              </w:rPr>
            </w:pPr>
            <w:r w:rsidRPr="00626900">
              <w:rPr>
                <w:lang w:val="en-AU"/>
              </w:rPr>
              <w:t>3</w:t>
            </w:r>
            <w:r w:rsidR="0033790C" w:rsidRPr="00626900">
              <w:rPr>
                <w:lang w:val="en-AU"/>
              </w:rPr>
              <w:t>0 full-</w:t>
            </w:r>
            <w:r w:rsidR="00E028DE" w:rsidRPr="00626900">
              <w:rPr>
                <w:lang w:val="en-AU"/>
              </w:rPr>
              <w:t>time and casual sales and customer service people, check-out staff</w:t>
            </w:r>
            <w:r w:rsidRPr="00626900">
              <w:rPr>
                <w:lang w:val="en-AU"/>
              </w:rPr>
              <w:t xml:space="preserve"> trained in use of POS (integrated with ERM and CRM software system)</w:t>
            </w:r>
          </w:p>
          <w:p w:rsidR="00E028DE" w:rsidRPr="00626900" w:rsidRDefault="003F47E3" w:rsidP="007D5CE6">
            <w:pPr>
              <w:pStyle w:val="ListParagraph"/>
              <w:numPr>
                <w:ilvl w:val="1"/>
                <w:numId w:val="21"/>
              </w:numPr>
              <w:tabs>
                <w:tab w:val="num" w:pos="743"/>
              </w:tabs>
              <w:ind w:left="743"/>
              <w:rPr>
                <w:lang w:val="en-AU"/>
              </w:rPr>
            </w:pPr>
            <w:r w:rsidRPr="00626900">
              <w:rPr>
                <w:lang w:val="en-AU"/>
              </w:rPr>
              <w:t>s</w:t>
            </w:r>
            <w:r w:rsidR="00E028DE" w:rsidRPr="00626900">
              <w:rPr>
                <w:lang w:val="en-AU"/>
              </w:rPr>
              <w:t>enior management</w:t>
            </w:r>
            <w:r w:rsidR="00725B11" w:rsidRPr="00626900">
              <w:rPr>
                <w:lang w:val="en-AU"/>
              </w:rPr>
              <w:t xml:space="preserve"> team (5)</w:t>
            </w:r>
            <w:r w:rsidR="00AC03F8" w:rsidRPr="00626900">
              <w:rPr>
                <w:lang w:val="en-AU"/>
              </w:rPr>
              <w:t xml:space="preserve"> + </w:t>
            </w:r>
            <w:r w:rsidR="00A82C6C" w:rsidRPr="00626900">
              <w:rPr>
                <w:lang w:val="en-AU"/>
              </w:rPr>
              <w:t xml:space="preserve">1 </w:t>
            </w:r>
            <w:r w:rsidRPr="00626900">
              <w:rPr>
                <w:lang w:val="en-AU"/>
              </w:rPr>
              <w:t>s</w:t>
            </w:r>
            <w:r w:rsidR="00725B11" w:rsidRPr="00626900">
              <w:rPr>
                <w:lang w:val="en-AU"/>
              </w:rPr>
              <w:t>tore manager</w:t>
            </w:r>
          </w:p>
          <w:p w:rsidR="00725B11" w:rsidRPr="00626900" w:rsidRDefault="00AC03F8" w:rsidP="007D5CE6">
            <w:pPr>
              <w:pStyle w:val="ListParagraph"/>
              <w:numPr>
                <w:ilvl w:val="1"/>
                <w:numId w:val="21"/>
              </w:numPr>
              <w:tabs>
                <w:tab w:val="num" w:pos="743"/>
              </w:tabs>
              <w:ind w:left="743"/>
              <w:rPr>
                <w:lang w:val="en-AU"/>
              </w:rPr>
            </w:pPr>
            <w:r w:rsidRPr="00626900">
              <w:rPr>
                <w:lang w:val="en-AU"/>
              </w:rPr>
              <w:t>4</w:t>
            </w:r>
            <w:r w:rsidR="003F47E3" w:rsidRPr="00626900">
              <w:rPr>
                <w:lang w:val="en-AU"/>
              </w:rPr>
              <w:t xml:space="preserve"> s</w:t>
            </w:r>
            <w:r w:rsidR="00725B11" w:rsidRPr="00626900">
              <w:rPr>
                <w:lang w:val="en-AU"/>
              </w:rPr>
              <w:t>ales team leaders</w:t>
            </w:r>
          </w:p>
          <w:p w:rsidR="003F47E3" w:rsidRPr="00626900" w:rsidRDefault="003F47E3" w:rsidP="007D5CE6">
            <w:pPr>
              <w:pStyle w:val="ListParagraph"/>
              <w:numPr>
                <w:ilvl w:val="1"/>
                <w:numId w:val="21"/>
              </w:numPr>
              <w:tabs>
                <w:tab w:val="num" w:pos="743"/>
              </w:tabs>
              <w:ind w:left="743"/>
              <w:rPr>
                <w:lang w:val="en-AU"/>
              </w:rPr>
            </w:pPr>
            <w:r w:rsidRPr="00626900">
              <w:rPr>
                <w:lang w:val="en-AU"/>
              </w:rPr>
              <w:t>1 delivery truck driver</w:t>
            </w:r>
          </w:p>
          <w:p w:rsidR="00AC03F8" w:rsidRPr="00626900" w:rsidRDefault="00AC03F8" w:rsidP="007D5CE6">
            <w:pPr>
              <w:pStyle w:val="ListParagraph"/>
              <w:numPr>
                <w:ilvl w:val="1"/>
                <w:numId w:val="21"/>
              </w:numPr>
              <w:tabs>
                <w:tab w:val="num" w:pos="743"/>
              </w:tabs>
              <w:ind w:left="743"/>
              <w:rPr>
                <w:lang w:val="en-AU"/>
              </w:rPr>
            </w:pPr>
            <w:r w:rsidRPr="00626900">
              <w:rPr>
                <w:lang w:val="en-AU"/>
              </w:rPr>
              <w:t>1 warehouse worker</w:t>
            </w:r>
            <w:r w:rsidR="003F47E3" w:rsidRPr="00626900">
              <w:rPr>
                <w:lang w:val="en-AU"/>
              </w:rPr>
              <w:t>.</w:t>
            </w:r>
          </w:p>
          <w:p w:rsidR="00E028DE" w:rsidRPr="00626900" w:rsidRDefault="00725B11" w:rsidP="007D5CE6">
            <w:pPr>
              <w:pStyle w:val="ListParagraph"/>
              <w:numPr>
                <w:ilvl w:val="0"/>
                <w:numId w:val="21"/>
              </w:numPr>
              <w:tabs>
                <w:tab w:val="clear" w:pos="567"/>
                <w:tab w:val="num" w:pos="318"/>
              </w:tabs>
              <w:ind w:left="318"/>
              <w:rPr>
                <w:lang w:val="en-AU"/>
              </w:rPr>
            </w:pPr>
            <w:r w:rsidRPr="00626900">
              <w:rPr>
                <w:lang w:val="en-AU"/>
              </w:rPr>
              <w:t xml:space="preserve">Large </w:t>
            </w:r>
            <w:r w:rsidR="00E028DE" w:rsidRPr="00626900">
              <w:rPr>
                <w:lang w:val="en-AU"/>
              </w:rPr>
              <w:t xml:space="preserve">mezzanine office space </w:t>
            </w:r>
            <w:r w:rsidRPr="00626900">
              <w:rPr>
                <w:lang w:val="en-AU"/>
              </w:rPr>
              <w:t>(</w:t>
            </w:r>
            <w:r w:rsidR="003F47E3" w:rsidRPr="00626900">
              <w:rPr>
                <w:lang w:val="en-AU"/>
              </w:rPr>
              <w:t>u</w:t>
            </w:r>
            <w:r w:rsidR="00F16953" w:rsidRPr="00626900">
              <w:rPr>
                <w:lang w:val="en-AU"/>
              </w:rPr>
              <w:t>sed to be occupied by online retailer, currently subdivided and o</w:t>
            </w:r>
            <w:r w:rsidRPr="00626900">
              <w:rPr>
                <w:lang w:val="en-AU"/>
              </w:rPr>
              <w:t>ccupied by management team)</w:t>
            </w:r>
            <w:r w:rsidR="00A82C6C" w:rsidRPr="00626900">
              <w:rPr>
                <w:lang w:val="en-AU"/>
              </w:rPr>
              <w:t>.</w:t>
            </w:r>
          </w:p>
          <w:p w:rsidR="00725B11" w:rsidRPr="00626900" w:rsidRDefault="00E028DE" w:rsidP="007D5CE6">
            <w:pPr>
              <w:pStyle w:val="ListParagraph"/>
              <w:numPr>
                <w:ilvl w:val="0"/>
                <w:numId w:val="21"/>
              </w:numPr>
              <w:tabs>
                <w:tab w:val="clear" w:pos="567"/>
                <w:tab w:val="num" w:pos="318"/>
              </w:tabs>
              <w:spacing w:after="240"/>
              <w:ind w:left="318" w:hanging="284"/>
              <w:rPr>
                <w:lang w:val="en-AU"/>
              </w:rPr>
            </w:pPr>
            <w:r w:rsidRPr="00626900">
              <w:rPr>
                <w:lang w:val="en-AU"/>
              </w:rPr>
              <w:t>Loading bay with large capacity</w:t>
            </w:r>
            <w:r w:rsidR="00725B11" w:rsidRPr="00626900">
              <w:rPr>
                <w:lang w:val="en-AU"/>
              </w:rPr>
              <w:t xml:space="preserve"> (most of area incorporated into customer display area, could be easily and cheaply </w:t>
            </w:r>
            <w:r w:rsidR="00F16953" w:rsidRPr="00626900">
              <w:rPr>
                <w:lang w:val="en-AU"/>
              </w:rPr>
              <w:t>reconfigured to accommodate extra distribution)</w:t>
            </w:r>
            <w:r w:rsidR="00A82C6C" w:rsidRPr="00626900">
              <w:rPr>
                <w:lang w:val="en-AU"/>
              </w:rPr>
              <w:t>.</w:t>
            </w:r>
          </w:p>
        </w:tc>
      </w:tr>
    </w:tbl>
    <w:p w:rsidR="00611AE9" w:rsidRPr="00626900" w:rsidRDefault="00611AE9" w:rsidP="00A82C6C">
      <w:pPr>
        <w:pStyle w:val="Spacer"/>
      </w:pPr>
    </w:p>
    <w:tbl>
      <w:tblPr>
        <w:tblStyle w:val="TableGrid"/>
        <w:tblW w:w="8335" w:type="dxa"/>
        <w:jc w:val="center"/>
        <w:tblLook w:val="04A0"/>
      </w:tblPr>
      <w:tblGrid>
        <w:gridCol w:w="8335"/>
      </w:tblGrid>
      <w:tr w:rsidR="00E028DE" w:rsidRPr="00626900" w:rsidTr="00221875">
        <w:trPr>
          <w:jc w:val="center"/>
        </w:trPr>
        <w:tc>
          <w:tcPr>
            <w:tcW w:w="9571" w:type="dxa"/>
          </w:tcPr>
          <w:p w:rsidR="00E028DE" w:rsidRPr="00626900" w:rsidRDefault="00E028DE" w:rsidP="00221875">
            <w:pPr>
              <w:pStyle w:val="TableHeading"/>
              <w:rPr>
                <w:lang w:val="en-AU"/>
              </w:rPr>
            </w:pPr>
            <w:r w:rsidRPr="00626900">
              <w:rPr>
                <w:lang w:val="en-AU"/>
              </w:rPr>
              <w:t>Gold Coast</w:t>
            </w:r>
            <w:r w:rsidR="007B6F1B" w:rsidRPr="00626900">
              <w:rPr>
                <w:lang w:val="en-AU"/>
              </w:rPr>
              <w:t xml:space="preserve"> operation</w:t>
            </w:r>
          </w:p>
        </w:tc>
      </w:tr>
      <w:tr w:rsidR="00E028DE" w:rsidRPr="00626900" w:rsidTr="00221875">
        <w:trPr>
          <w:jc w:val="center"/>
        </w:trPr>
        <w:tc>
          <w:tcPr>
            <w:tcW w:w="9571" w:type="dxa"/>
          </w:tcPr>
          <w:p w:rsidR="00E028DE" w:rsidRPr="00626900" w:rsidRDefault="00E028DE" w:rsidP="007D5CE6">
            <w:pPr>
              <w:pStyle w:val="ListParagraph"/>
              <w:numPr>
                <w:ilvl w:val="0"/>
                <w:numId w:val="21"/>
              </w:numPr>
              <w:tabs>
                <w:tab w:val="clear" w:pos="567"/>
                <w:tab w:val="num" w:pos="318"/>
              </w:tabs>
              <w:spacing w:before="240"/>
              <w:ind w:left="318" w:hanging="284"/>
              <w:rPr>
                <w:lang w:val="en-AU"/>
              </w:rPr>
            </w:pPr>
            <w:r w:rsidRPr="00626900">
              <w:rPr>
                <w:lang w:val="en-AU"/>
              </w:rPr>
              <w:t>Location: Robina</w:t>
            </w:r>
            <w:r w:rsidR="00A82C6C" w:rsidRPr="00626900">
              <w:rPr>
                <w:lang w:val="en-AU"/>
              </w:rPr>
              <w:t>.</w:t>
            </w:r>
          </w:p>
          <w:p w:rsidR="00E028DE" w:rsidRPr="00626900" w:rsidRDefault="00E028DE" w:rsidP="007D5CE6">
            <w:pPr>
              <w:pStyle w:val="ListParagraph"/>
              <w:numPr>
                <w:ilvl w:val="0"/>
                <w:numId w:val="21"/>
              </w:numPr>
              <w:tabs>
                <w:tab w:val="clear" w:pos="567"/>
                <w:tab w:val="num" w:pos="318"/>
              </w:tabs>
              <w:ind w:left="318"/>
              <w:rPr>
                <w:lang w:val="en-AU"/>
              </w:rPr>
            </w:pPr>
            <w:r w:rsidRPr="00626900">
              <w:rPr>
                <w:lang w:val="en-AU"/>
              </w:rPr>
              <w:t>Size: 12,000 square metres</w:t>
            </w:r>
            <w:r w:rsidR="00F16953" w:rsidRPr="00626900">
              <w:rPr>
                <w:lang w:val="en-AU"/>
              </w:rPr>
              <w:t xml:space="preserve"> (50% warehouse, 50% display area). Warehouse area used at 50% of capacity, but poorly configured to accommodate heavy increase in distribution traffic</w:t>
            </w:r>
            <w:r w:rsidR="00A82C6C" w:rsidRPr="00626900">
              <w:rPr>
                <w:lang w:val="en-AU"/>
              </w:rPr>
              <w:t>.</w:t>
            </w:r>
          </w:p>
          <w:p w:rsidR="00725B11" w:rsidRPr="00626900" w:rsidRDefault="00725B11" w:rsidP="007D5CE6">
            <w:pPr>
              <w:pStyle w:val="ListParagraph"/>
              <w:numPr>
                <w:ilvl w:val="0"/>
                <w:numId w:val="21"/>
              </w:numPr>
              <w:tabs>
                <w:tab w:val="clear" w:pos="567"/>
                <w:tab w:val="num" w:pos="318"/>
              </w:tabs>
              <w:ind w:left="318"/>
              <w:rPr>
                <w:lang w:val="en-AU"/>
              </w:rPr>
            </w:pPr>
            <w:r w:rsidRPr="00626900">
              <w:rPr>
                <w:lang w:val="en-AU"/>
              </w:rPr>
              <w:t xml:space="preserve">Employees: </w:t>
            </w:r>
          </w:p>
          <w:p w:rsidR="00725B11" w:rsidRPr="00626900" w:rsidRDefault="00AC03F8" w:rsidP="007D5CE6">
            <w:pPr>
              <w:pStyle w:val="ListParagraph"/>
              <w:numPr>
                <w:ilvl w:val="1"/>
                <w:numId w:val="21"/>
              </w:numPr>
              <w:tabs>
                <w:tab w:val="num" w:pos="743"/>
              </w:tabs>
              <w:ind w:left="743"/>
              <w:rPr>
                <w:lang w:val="en-AU"/>
              </w:rPr>
            </w:pPr>
            <w:r w:rsidRPr="00626900">
              <w:rPr>
                <w:lang w:val="en-AU"/>
              </w:rPr>
              <w:t>3</w:t>
            </w:r>
            <w:r w:rsidR="00725B11" w:rsidRPr="00626900">
              <w:rPr>
                <w:lang w:val="en-AU"/>
              </w:rPr>
              <w:t>0 full</w:t>
            </w:r>
            <w:r w:rsidR="00221875" w:rsidRPr="00626900">
              <w:rPr>
                <w:lang w:val="en-AU"/>
              </w:rPr>
              <w:t>-</w:t>
            </w:r>
            <w:r w:rsidR="00725B11" w:rsidRPr="00626900">
              <w:rPr>
                <w:lang w:val="en-AU"/>
              </w:rPr>
              <w:t>time and casual sales and customer service people, check-out staff</w:t>
            </w:r>
            <w:r w:rsidRPr="00626900">
              <w:rPr>
                <w:lang w:val="en-AU"/>
              </w:rPr>
              <w:t xml:space="preserve"> trained in use of POS (integrated with ERM and CRM software system)</w:t>
            </w:r>
          </w:p>
          <w:p w:rsidR="00725B11" w:rsidRPr="00626900" w:rsidRDefault="00A82C6C" w:rsidP="007D5CE6">
            <w:pPr>
              <w:pStyle w:val="ListParagraph"/>
              <w:numPr>
                <w:ilvl w:val="1"/>
                <w:numId w:val="21"/>
              </w:numPr>
              <w:tabs>
                <w:tab w:val="num" w:pos="743"/>
              </w:tabs>
              <w:ind w:left="743"/>
              <w:rPr>
                <w:lang w:val="en-AU"/>
              </w:rPr>
            </w:pPr>
            <w:r w:rsidRPr="00626900">
              <w:rPr>
                <w:lang w:val="en-AU"/>
              </w:rPr>
              <w:t>1 s</w:t>
            </w:r>
            <w:r w:rsidR="00725B11" w:rsidRPr="00626900">
              <w:rPr>
                <w:lang w:val="en-AU"/>
              </w:rPr>
              <w:t>tore manager</w:t>
            </w:r>
          </w:p>
          <w:p w:rsidR="00725B11" w:rsidRPr="00626900" w:rsidRDefault="00725B11" w:rsidP="007D5CE6">
            <w:pPr>
              <w:pStyle w:val="ListParagraph"/>
              <w:numPr>
                <w:ilvl w:val="1"/>
                <w:numId w:val="21"/>
              </w:numPr>
              <w:tabs>
                <w:tab w:val="num" w:pos="743"/>
              </w:tabs>
              <w:ind w:left="743"/>
              <w:rPr>
                <w:lang w:val="en-AU"/>
              </w:rPr>
            </w:pPr>
            <w:r w:rsidRPr="00626900">
              <w:rPr>
                <w:lang w:val="en-AU"/>
              </w:rPr>
              <w:t xml:space="preserve">3 </w:t>
            </w:r>
            <w:r w:rsidR="00A82C6C" w:rsidRPr="00626900">
              <w:rPr>
                <w:lang w:val="en-AU"/>
              </w:rPr>
              <w:t>s</w:t>
            </w:r>
            <w:r w:rsidRPr="00626900">
              <w:rPr>
                <w:lang w:val="en-AU"/>
              </w:rPr>
              <w:t>ales team leaders</w:t>
            </w:r>
          </w:p>
          <w:p w:rsidR="00A82C6C" w:rsidRPr="00626900" w:rsidRDefault="00AC03F8" w:rsidP="007D5CE6">
            <w:pPr>
              <w:pStyle w:val="ListParagraph"/>
              <w:numPr>
                <w:ilvl w:val="1"/>
                <w:numId w:val="21"/>
              </w:numPr>
              <w:tabs>
                <w:tab w:val="num" w:pos="743"/>
              </w:tabs>
              <w:ind w:left="743"/>
              <w:rPr>
                <w:lang w:val="en-AU"/>
              </w:rPr>
            </w:pPr>
            <w:r w:rsidRPr="00626900">
              <w:rPr>
                <w:lang w:val="en-AU"/>
              </w:rPr>
              <w:t xml:space="preserve">1 delivery truck driver </w:t>
            </w:r>
          </w:p>
          <w:p w:rsidR="00AC03F8" w:rsidRPr="00626900" w:rsidRDefault="00AC03F8" w:rsidP="007D5CE6">
            <w:pPr>
              <w:pStyle w:val="ListParagraph"/>
              <w:numPr>
                <w:ilvl w:val="1"/>
                <w:numId w:val="21"/>
              </w:numPr>
              <w:tabs>
                <w:tab w:val="num" w:pos="743"/>
              </w:tabs>
              <w:ind w:left="743"/>
              <w:rPr>
                <w:lang w:val="en-AU"/>
              </w:rPr>
            </w:pPr>
            <w:r w:rsidRPr="00626900">
              <w:rPr>
                <w:lang w:val="en-AU"/>
              </w:rPr>
              <w:t>1 warehouse worker</w:t>
            </w:r>
            <w:r w:rsidR="00A82C6C" w:rsidRPr="00626900">
              <w:rPr>
                <w:lang w:val="en-AU"/>
              </w:rPr>
              <w:t>.</w:t>
            </w:r>
          </w:p>
          <w:p w:rsidR="00725B11" w:rsidRPr="00626900" w:rsidRDefault="00725B11" w:rsidP="007D5CE6">
            <w:pPr>
              <w:pStyle w:val="ListParagraph"/>
              <w:numPr>
                <w:ilvl w:val="0"/>
                <w:numId w:val="21"/>
              </w:numPr>
              <w:tabs>
                <w:tab w:val="clear" w:pos="567"/>
                <w:tab w:val="num" w:pos="318"/>
              </w:tabs>
              <w:ind w:left="318"/>
              <w:rPr>
                <w:lang w:val="en-AU"/>
              </w:rPr>
            </w:pPr>
            <w:r w:rsidRPr="00626900">
              <w:rPr>
                <w:lang w:val="en-AU"/>
              </w:rPr>
              <w:t>Large mezzanine open-plan offi</w:t>
            </w:r>
            <w:r w:rsidR="00A82C6C" w:rsidRPr="00626900">
              <w:rPr>
                <w:lang w:val="en-AU"/>
              </w:rPr>
              <w:t>ce space with separate access (c</w:t>
            </w:r>
            <w:r w:rsidRPr="00626900">
              <w:rPr>
                <w:lang w:val="en-AU"/>
              </w:rPr>
              <w:t>urrently rented out to telemarketing company)</w:t>
            </w:r>
            <w:r w:rsidR="00A82C6C" w:rsidRPr="00626900">
              <w:rPr>
                <w:lang w:val="en-AU"/>
              </w:rPr>
              <w:t>.</w:t>
            </w:r>
          </w:p>
          <w:p w:rsidR="00F16953" w:rsidRPr="00626900" w:rsidRDefault="00F16953" w:rsidP="007D5CE6">
            <w:pPr>
              <w:pStyle w:val="ListParagraph"/>
              <w:numPr>
                <w:ilvl w:val="0"/>
                <w:numId w:val="21"/>
              </w:numPr>
              <w:tabs>
                <w:tab w:val="clear" w:pos="567"/>
                <w:tab w:val="num" w:pos="318"/>
              </w:tabs>
              <w:ind w:left="318"/>
              <w:rPr>
                <w:lang w:val="en-AU"/>
              </w:rPr>
            </w:pPr>
            <w:r w:rsidRPr="00626900">
              <w:rPr>
                <w:lang w:val="en-AU"/>
              </w:rPr>
              <w:t>Lots of spare office space.</w:t>
            </w:r>
          </w:p>
          <w:p w:rsidR="00E028DE" w:rsidRPr="00626900" w:rsidRDefault="00E028DE" w:rsidP="007D5CE6">
            <w:pPr>
              <w:pStyle w:val="ListParagraph"/>
              <w:numPr>
                <w:ilvl w:val="0"/>
                <w:numId w:val="21"/>
              </w:numPr>
              <w:tabs>
                <w:tab w:val="clear" w:pos="567"/>
                <w:tab w:val="num" w:pos="318"/>
              </w:tabs>
              <w:spacing w:after="240"/>
              <w:ind w:left="318" w:hanging="284"/>
              <w:rPr>
                <w:lang w:val="en-AU"/>
              </w:rPr>
            </w:pPr>
            <w:r w:rsidRPr="00626900">
              <w:rPr>
                <w:lang w:val="en-AU"/>
              </w:rPr>
              <w:t>Loading bay with large capacity</w:t>
            </w:r>
            <w:r w:rsidR="00A82C6C" w:rsidRPr="00626900">
              <w:rPr>
                <w:lang w:val="en-AU"/>
              </w:rPr>
              <w:t>.</w:t>
            </w:r>
          </w:p>
        </w:tc>
      </w:tr>
    </w:tbl>
    <w:p w:rsidR="00611AE9" w:rsidRPr="00626900" w:rsidRDefault="00611AE9" w:rsidP="00221875">
      <w:pPr>
        <w:pStyle w:val="Spacer"/>
      </w:pPr>
    </w:p>
    <w:p w:rsidR="00611AE9" w:rsidRPr="00626900" w:rsidRDefault="00611AE9" w:rsidP="00221875">
      <w:pPr>
        <w:pStyle w:val="Spacer"/>
        <w:sectPr w:rsidR="00611AE9" w:rsidRPr="00626900" w:rsidSect="00CE561A">
          <w:headerReference w:type="default" r:id="rId32"/>
          <w:footerReference w:type="default" r:id="rId33"/>
          <w:pgSz w:w="11907" w:h="16840" w:code="9"/>
          <w:pgMar w:top="1418" w:right="1786" w:bottom="1134" w:left="1786" w:header="709" w:footer="357" w:gutter="0"/>
          <w:cols w:space="708"/>
          <w:docGrid w:linePitch="360"/>
        </w:sectPr>
      </w:pPr>
    </w:p>
    <w:p w:rsidR="005D0BB2" w:rsidRPr="00626900" w:rsidRDefault="00C761BF" w:rsidP="00891EA6">
      <w:pPr>
        <w:pStyle w:val="Heading2"/>
        <w:pageBreakBefore/>
        <w:spacing w:before="120"/>
      </w:pPr>
      <w:bookmarkStart w:id="14" w:name="_Toc311896402"/>
      <w:r w:rsidRPr="00626900">
        <w:lastRenderedPageBreak/>
        <w:t>Chapter</w:t>
      </w:r>
      <w:r w:rsidR="00611AE9" w:rsidRPr="00626900">
        <w:t xml:space="preserve"> 7</w:t>
      </w:r>
      <w:r w:rsidR="0033790C" w:rsidRPr="00626900">
        <w:t>:</w:t>
      </w:r>
      <w:r w:rsidR="005D0BB2" w:rsidRPr="00626900">
        <w:t xml:space="preserve"> O</w:t>
      </w:r>
      <w:r w:rsidR="00B651AF" w:rsidRPr="00626900">
        <w:t>rganisational</w:t>
      </w:r>
      <w:r w:rsidR="005D0BB2" w:rsidRPr="00626900">
        <w:t xml:space="preserve"> risk register</w:t>
      </w:r>
      <w:bookmarkEnd w:id="12"/>
      <w:bookmarkEnd w:id="14"/>
    </w:p>
    <w:tbl>
      <w:tblPr>
        <w:tblW w:w="1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1436"/>
        <w:gridCol w:w="977"/>
        <w:gridCol w:w="2664"/>
        <w:gridCol w:w="2662"/>
      </w:tblGrid>
      <w:tr w:rsidR="005D0BB2" w:rsidRPr="00626900" w:rsidTr="003A50DB">
        <w:trPr>
          <w:tblHeader/>
          <w:jc w:val="center"/>
        </w:trPr>
        <w:tc>
          <w:tcPr>
            <w:tcW w:w="5000" w:type="pct"/>
            <w:gridSpan w:val="5"/>
            <w:shd w:val="clear" w:color="auto" w:fill="auto"/>
          </w:tcPr>
          <w:p w:rsidR="005D0BB2" w:rsidRPr="00626900" w:rsidRDefault="00CA0561" w:rsidP="0033790C">
            <w:pPr>
              <w:pStyle w:val="TableHeading"/>
              <w:rPr>
                <w:lang w:val="en-AU"/>
              </w:rPr>
            </w:pPr>
            <w:r w:rsidRPr="00626900">
              <w:rPr>
                <w:lang w:val="en-AU"/>
              </w:rPr>
              <w:t xml:space="preserve">BBQfun </w:t>
            </w:r>
            <w:r w:rsidR="00876730" w:rsidRPr="00626900">
              <w:rPr>
                <w:lang w:val="en-AU"/>
              </w:rPr>
              <w:t>R</w:t>
            </w:r>
            <w:r w:rsidR="001901FC" w:rsidRPr="00626900">
              <w:rPr>
                <w:lang w:val="en-AU"/>
              </w:rPr>
              <w:t>isk register FY 2016</w:t>
            </w:r>
            <w:r w:rsidR="0033790C" w:rsidRPr="00626900">
              <w:rPr>
                <w:lang w:val="en-AU"/>
              </w:rPr>
              <w:t>–</w:t>
            </w:r>
            <w:r w:rsidR="005D0BB2" w:rsidRPr="00626900">
              <w:rPr>
                <w:lang w:val="en-AU"/>
              </w:rPr>
              <w:t>201</w:t>
            </w:r>
            <w:r w:rsidR="001901FC" w:rsidRPr="00626900">
              <w:rPr>
                <w:lang w:val="en-AU"/>
              </w:rPr>
              <w:t>7</w:t>
            </w:r>
          </w:p>
        </w:tc>
      </w:tr>
      <w:tr w:rsidR="00221875" w:rsidRPr="00626900" w:rsidTr="00651E34">
        <w:trPr>
          <w:tblHeader/>
          <w:jc w:val="center"/>
        </w:trPr>
        <w:tc>
          <w:tcPr>
            <w:tcW w:w="2084" w:type="pct"/>
            <w:shd w:val="clear" w:color="auto" w:fill="auto"/>
          </w:tcPr>
          <w:p w:rsidR="005D0BB2" w:rsidRPr="00626900" w:rsidRDefault="005D0BB2" w:rsidP="005D0BB2">
            <w:pPr>
              <w:pStyle w:val="TableHeading"/>
              <w:rPr>
                <w:lang w:val="en-AU"/>
              </w:rPr>
            </w:pPr>
            <w:r w:rsidRPr="00626900">
              <w:rPr>
                <w:lang w:val="en-AU"/>
              </w:rPr>
              <w:t>Identified risk</w:t>
            </w:r>
          </w:p>
        </w:tc>
        <w:tc>
          <w:tcPr>
            <w:tcW w:w="541" w:type="pct"/>
            <w:shd w:val="clear" w:color="auto" w:fill="auto"/>
          </w:tcPr>
          <w:p w:rsidR="005D0BB2" w:rsidRPr="00626900" w:rsidRDefault="005D0BB2" w:rsidP="0033790C">
            <w:pPr>
              <w:pStyle w:val="TableHeading"/>
              <w:jc w:val="center"/>
              <w:rPr>
                <w:lang w:val="en-AU"/>
              </w:rPr>
            </w:pPr>
            <w:r w:rsidRPr="00626900">
              <w:rPr>
                <w:lang w:val="en-AU"/>
              </w:rPr>
              <w:t>Probability</w:t>
            </w:r>
          </w:p>
        </w:tc>
        <w:tc>
          <w:tcPr>
            <w:tcW w:w="368" w:type="pct"/>
            <w:shd w:val="clear" w:color="auto" w:fill="auto"/>
          </w:tcPr>
          <w:p w:rsidR="005D0BB2" w:rsidRPr="00626900" w:rsidRDefault="005D0BB2" w:rsidP="0033790C">
            <w:pPr>
              <w:pStyle w:val="TableHeading"/>
              <w:jc w:val="center"/>
              <w:rPr>
                <w:lang w:val="en-AU"/>
              </w:rPr>
            </w:pPr>
            <w:r w:rsidRPr="00626900">
              <w:rPr>
                <w:lang w:val="en-AU"/>
              </w:rPr>
              <w:t>Impact</w:t>
            </w:r>
          </w:p>
        </w:tc>
        <w:tc>
          <w:tcPr>
            <w:tcW w:w="1004" w:type="pct"/>
            <w:shd w:val="clear" w:color="auto" w:fill="auto"/>
          </w:tcPr>
          <w:p w:rsidR="005D0BB2" w:rsidRPr="00626900" w:rsidRDefault="005D0BB2" w:rsidP="005D0BB2">
            <w:pPr>
              <w:pStyle w:val="TableHeading"/>
              <w:rPr>
                <w:lang w:val="en-AU"/>
              </w:rPr>
            </w:pPr>
            <w:r w:rsidRPr="00626900">
              <w:rPr>
                <w:lang w:val="en-AU"/>
              </w:rPr>
              <w:t>Current controls</w:t>
            </w:r>
          </w:p>
        </w:tc>
        <w:tc>
          <w:tcPr>
            <w:tcW w:w="1003" w:type="pct"/>
            <w:shd w:val="clear" w:color="auto" w:fill="auto"/>
          </w:tcPr>
          <w:p w:rsidR="005D0BB2" w:rsidRPr="00626900" w:rsidRDefault="005D0BB2" w:rsidP="005D0BB2">
            <w:pPr>
              <w:pStyle w:val="TableHeading"/>
              <w:rPr>
                <w:lang w:val="en-AU"/>
              </w:rPr>
            </w:pPr>
            <w:r w:rsidRPr="00626900">
              <w:rPr>
                <w:lang w:val="en-AU"/>
              </w:rPr>
              <w:t>Future actions</w:t>
            </w:r>
          </w:p>
        </w:tc>
      </w:tr>
      <w:tr w:rsidR="00221875" w:rsidRPr="00626900" w:rsidTr="00651E34">
        <w:trPr>
          <w:jc w:val="center"/>
        </w:trPr>
        <w:tc>
          <w:tcPr>
            <w:tcW w:w="2084" w:type="pct"/>
          </w:tcPr>
          <w:p w:rsidR="00D1219F" w:rsidRPr="00626900" w:rsidRDefault="00D1219F" w:rsidP="00E6438C">
            <w:pPr>
              <w:rPr>
                <w:lang w:val="en-AU"/>
              </w:rPr>
            </w:pPr>
            <w:r w:rsidRPr="00626900">
              <w:rPr>
                <w:lang w:val="en-AU"/>
              </w:rPr>
              <w:t>Failure to identify changes in market/external environment and develop appropriate strategies</w:t>
            </w:r>
            <w:r w:rsidR="00A82C6C" w:rsidRPr="00626900">
              <w:rPr>
                <w:lang w:val="en-AU"/>
              </w:rPr>
              <w:t>.</w:t>
            </w:r>
          </w:p>
        </w:tc>
        <w:tc>
          <w:tcPr>
            <w:tcW w:w="541" w:type="pct"/>
          </w:tcPr>
          <w:p w:rsidR="00D1219F" w:rsidRPr="00626900" w:rsidRDefault="00623369" w:rsidP="0033790C">
            <w:pPr>
              <w:jc w:val="center"/>
              <w:rPr>
                <w:lang w:val="en-AU"/>
              </w:rPr>
            </w:pPr>
            <w:r w:rsidRPr="00626900">
              <w:rPr>
                <w:lang w:val="en-AU"/>
              </w:rPr>
              <w:t>M</w:t>
            </w:r>
            <w:r w:rsidR="00D1219F" w:rsidRPr="00626900">
              <w:rPr>
                <w:lang w:val="en-AU"/>
              </w:rPr>
              <w:t>edium</w:t>
            </w:r>
          </w:p>
        </w:tc>
        <w:tc>
          <w:tcPr>
            <w:tcW w:w="368" w:type="pct"/>
          </w:tcPr>
          <w:p w:rsidR="00D1219F" w:rsidRPr="00626900" w:rsidRDefault="00623369" w:rsidP="0033790C">
            <w:pPr>
              <w:jc w:val="center"/>
              <w:rPr>
                <w:lang w:val="en-AU"/>
              </w:rPr>
            </w:pPr>
            <w:r w:rsidRPr="00626900">
              <w:rPr>
                <w:lang w:val="en-AU"/>
              </w:rPr>
              <w:t>High</w:t>
            </w:r>
          </w:p>
        </w:tc>
        <w:tc>
          <w:tcPr>
            <w:tcW w:w="1004" w:type="pct"/>
            <w:vMerge w:val="restart"/>
          </w:tcPr>
          <w:p w:rsidR="00D1219F" w:rsidRPr="00626900" w:rsidRDefault="00D1219F" w:rsidP="00D513DA">
            <w:pPr>
              <w:pStyle w:val="bullet10"/>
              <w:numPr>
                <w:ilvl w:val="0"/>
                <w:numId w:val="8"/>
              </w:numPr>
              <w:tabs>
                <w:tab w:val="clear" w:pos="567"/>
                <w:tab w:val="num" w:pos="302"/>
              </w:tabs>
              <w:ind w:left="301" w:hanging="284"/>
            </w:pPr>
            <w:r w:rsidRPr="00626900">
              <w:t>Appropriate insurances held and coverage reviewed annually.</w:t>
            </w:r>
          </w:p>
          <w:p w:rsidR="00425E15" w:rsidRPr="00626900" w:rsidRDefault="00D1219F" w:rsidP="00D513DA">
            <w:pPr>
              <w:pStyle w:val="bullet10"/>
              <w:numPr>
                <w:ilvl w:val="0"/>
                <w:numId w:val="8"/>
              </w:numPr>
              <w:tabs>
                <w:tab w:val="clear" w:pos="567"/>
                <w:tab w:val="num" w:pos="302"/>
              </w:tabs>
              <w:ind w:left="301" w:hanging="284"/>
            </w:pPr>
            <w:r w:rsidRPr="00626900">
              <w:t>Managers encouraged and incentivised to follow performance management policy.</w:t>
            </w:r>
          </w:p>
          <w:p w:rsidR="00D1219F" w:rsidRPr="00626900" w:rsidRDefault="00D1219F" w:rsidP="00D513DA">
            <w:pPr>
              <w:pStyle w:val="bullet10"/>
              <w:numPr>
                <w:ilvl w:val="0"/>
                <w:numId w:val="8"/>
              </w:numPr>
              <w:tabs>
                <w:tab w:val="clear" w:pos="567"/>
                <w:tab w:val="num" w:pos="302"/>
              </w:tabs>
              <w:ind w:left="301" w:hanging="284"/>
            </w:pPr>
            <w:r w:rsidRPr="00626900">
              <w:t xml:space="preserve">Employee performance plans align with business plan and six-monthly review process in place. </w:t>
            </w:r>
          </w:p>
          <w:p w:rsidR="00D1219F" w:rsidRPr="00626900" w:rsidRDefault="00D1219F" w:rsidP="0033790C">
            <w:pPr>
              <w:pStyle w:val="bullet10"/>
              <w:numPr>
                <w:ilvl w:val="0"/>
                <w:numId w:val="6"/>
              </w:numPr>
              <w:tabs>
                <w:tab w:val="clear" w:pos="567"/>
                <w:tab w:val="num" w:pos="302"/>
              </w:tabs>
              <w:ind w:left="301" w:hanging="284"/>
            </w:pPr>
            <w:r w:rsidRPr="00626900">
              <w:t xml:space="preserve">Project to raise awareness of anti-discrimination, </w:t>
            </w:r>
            <w:r w:rsidR="0033790C" w:rsidRPr="00626900">
              <w:t>health and safety,</w:t>
            </w:r>
            <w:r w:rsidRPr="00626900">
              <w:t xml:space="preserve"> and other legislation/codes of conduct among staff</w:t>
            </w:r>
            <w:r w:rsidR="00A82C6C" w:rsidRPr="00626900">
              <w:t>.</w:t>
            </w:r>
          </w:p>
        </w:tc>
        <w:tc>
          <w:tcPr>
            <w:tcW w:w="1003" w:type="pct"/>
            <w:vMerge w:val="restart"/>
          </w:tcPr>
          <w:p w:rsidR="00D1219F" w:rsidRPr="00626900" w:rsidRDefault="00D1219F" w:rsidP="00D513DA">
            <w:pPr>
              <w:pStyle w:val="bullet10"/>
              <w:numPr>
                <w:ilvl w:val="0"/>
                <w:numId w:val="8"/>
              </w:numPr>
              <w:tabs>
                <w:tab w:val="clear" w:pos="567"/>
                <w:tab w:val="num" w:pos="302"/>
              </w:tabs>
              <w:ind w:left="301" w:hanging="284"/>
            </w:pPr>
            <w:r w:rsidRPr="00626900">
              <w:t>Industry benchmarking in all areas of organisational performance</w:t>
            </w:r>
            <w:r w:rsidR="00A82C6C" w:rsidRPr="00626900">
              <w:t>.</w:t>
            </w:r>
          </w:p>
          <w:p w:rsidR="00623369" w:rsidRPr="00626900" w:rsidRDefault="00623369" w:rsidP="00D513DA">
            <w:pPr>
              <w:pStyle w:val="bullet10"/>
              <w:numPr>
                <w:ilvl w:val="0"/>
                <w:numId w:val="8"/>
              </w:numPr>
              <w:tabs>
                <w:tab w:val="clear" w:pos="567"/>
                <w:tab w:val="num" w:pos="302"/>
              </w:tabs>
              <w:ind w:left="301" w:hanging="284"/>
            </w:pPr>
            <w:r w:rsidRPr="00626900">
              <w:t>Review of marketing/</w:t>
            </w:r>
            <w:r w:rsidR="00D06DA0" w:rsidRPr="00626900">
              <w:br/>
            </w:r>
            <w:r w:rsidRPr="00626900">
              <w:t>operational planning</w:t>
            </w:r>
            <w:r w:rsidR="00A82C6C" w:rsidRPr="00626900">
              <w:t>.</w:t>
            </w:r>
          </w:p>
          <w:p w:rsidR="00476210" w:rsidRPr="00626900" w:rsidRDefault="00476210" w:rsidP="00D513DA">
            <w:pPr>
              <w:pStyle w:val="bullet10"/>
              <w:numPr>
                <w:ilvl w:val="0"/>
                <w:numId w:val="8"/>
              </w:numPr>
              <w:tabs>
                <w:tab w:val="clear" w:pos="567"/>
                <w:tab w:val="num" w:pos="302"/>
              </w:tabs>
              <w:ind w:left="301" w:hanging="284"/>
            </w:pPr>
            <w:r w:rsidRPr="00626900">
              <w:t>Review of online presence, possible ecommerce opportunities</w:t>
            </w:r>
            <w:r w:rsidR="00A82C6C" w:rsidRPr="00626900">
              <w:t>.</w:t>
            </w:r>
          </w:p>
          <w:p w:rsidR="00425E15" w:rsidRPr="00626900" w:rsidRDefault="00425E15" w:rsidP="00D513DA">
            <w:pPr>
              <w:pStyle w:val="bullet10"/>
              <w:numPr>
                <w:ilvl w:val="0"/>
                <w:numId w:val="8"/>
              </w:numPr>
              <w:tabs>
                <w:tab w:val="clear" w:pos="567"/>
                <w:tab w:val="num" w:pos="302"/>
              </w:tabs>
              <w:ind w:left="301" w:hanging="284"/>
            </w:pPr>
            <w:r w:rsidRPr="00626900">
              <w:t>Although stores have capacity for twice current stock levels, a big increase in volume will require reconfiguration of space.</w:t>
            </w:r>
          </w:p>
          <w:p w:rsidR="00623369" w:rsidRPr="00626900" w:rsidRDefault="00425E15" w:rsidP="00D513DA">
            <w:pPr>
              <w:pStyle w:val="bullet10"/>
              <w:numPr>
                <w:ilvl w:val="0"/>
                <w:numId w:val="8"/>
              </w:numPr>
              <w:tabs>
                <w:tab w:val="clear" w:pos="567"/>
                <w:tab w:val="num" w:pos="302"/>
              </w:tabs>
              <w:ind w:left="301" w:hanging="284"/>
            </w:pPr>
            <w:r w:rsidRPr="00626900">
              <w:t>Although stores have office space, for online sales staff, space currently being rented to third party</w:t>
            </w:r>
            <w:r w:rsidR="00A82C6C" w:rsidRPr="00626900">
              <w:t>.</w:t>
            </w:r>
          </w:p>
        </w:tc>
      </w:tr>
      <w:tr w:rsidR="00221875" w:rsidRPr="00626900" w:rsidTr="00651E34">
        <w:trPr>
          <w:trHeight w:val="976"/>
          <w:jc w:val="center"/>
        </w:trPr>
        <w:tc>
          <w:tcPr>
            <w:tcW w:w="2084" w:type="pct"/>
          </w:tcPr>
          <w:p w:rsidR="00D1219F" w:rsidRPr="00626900" w:rsidRDefault="00D1219F" w:rsidP="00E6438C">
            <w:pPr>
              <w:rPr>
                <w:lang w:val="en-AU"/>
              </w:rPr>
            </w:pPr>
            <w:r w:rsidRPr="00626900">
              <w:rPr>
                <w:lang w:val="en-AU"/>
              </w:rPr>
              <w:t>Failure to adequately train employees in line with marketing strategies</w:t>
            </w:r>
            <w:r w:rsidR="00A82C6C" w:rsidRPr="00626900">
              <w:rPr>
                <w:lang w:val="en-AU"/>
              </w:rPr>
              <w:t>.</w:t>
            </w:r>
          </w:p>
        </w:tc>
        <w:tc>
          <w:tcPr>
            <w:tcW w:w="541" w:type="pct"/>
          </w:tcPr>
          <w:p w:rsidR="00D1219F" w:rsidRPr="00626900" w:rsidRDefault="00623369" w:rsidP="0033790C">
            <w:pPr>
              <w:jc w:val="center"/>
              <w:rPr>
                <w:lang w:val="en-AU"/>
              </w:rPr>
            </w:pPr>
            <w:r w:rsidRPr="00626900">
              <w:rPr>
                <w:lang w:val="en-AU"/>
              </w:rPr>
              <w:t>Medium</w:t>
            </w:r>
          </w:p>
        </w:tc>
        <w:tc>
          <w:tcPr>
            <w:tcW w:w="368" w:type="pct"/>
          </w:tcPr>
          <w:p w:rsidR="00D1219F" w:rsidRPr="00626900" w:rsidRDefault="00623369" w:rsidP="0033790C">
            <w:pPr>
              <w:jc w:val="center"/>
              <w:rPr>
                <w:lang w:val="en-AU"/>
              </w:rPr>
            </w:pPr>
            <w:r w:rsidRPr="00626900">
              <w:rPr>
                <w:lang w:val="en-AU"/>
              </w:rPr>
              <w:t>High</w:t>
            </w:r>
          </w:p>
        </w:tc>
        <w:tc>
          <w:tcPr>
            <w:tcW w:w="1004" w:type="pct"/>
            <w:vMerge/>
          </w:tcPr>
          <w:p w:rsidR="00D1219F" w:rsidRPr="00626900" w:rsidRDefault="00D1219F" w:rsidP="00D513DA">
            <w:pPr>
              <w:pStyle w:val="bullet10"/>
              <w:numPr>
                <w:ilvl w:val="0"/>
                <w:numId w:val="8"/>
              </w:numPr>
            </w:pPr>
          </w:p>
        </w:tc>
        <w:tc>
          <w:tcPr>
            <w:tcW w:w="1003" w:type="pct"/>
            <w:vMerge/>
          </w:tcPr>
          <w:p w:rsidR="00D1219F" w:rsidRPr="00626900" w:rsidRDefault="00D1219F" w:rsidP="00D513DA">
            <w:pPr>
              <w:pStyle w:val="bullet10"/>
              <w:numPr>
                <w:ilvl w:val="0"/>
                <w:numId w:val="8"/>
              </w:numPr>
            </w:pPr>
          </w:p>
        </w:tc>
      </w:tr>
      <w:tr w:rsidR="00221875" w:rsidRPr="00626900" w:rsidTr="00651E34">
        <w:trPr>
          <w:jc w:val="center"/>
        </w:trPr>
        <w:tc>
          <w:tcPr>
            <w:tcW w:w="2084" w:type="pct"/>
          </w:tcPr>
          <w:p w:rsidR="00D1219F" w:rsidRPr="00626900" w:rsidRDefault="00D1219F" w:rsidP="00E6438C">
            <w:pPr>
              <w:rPr>
                <w:lang w:val="en-AU"/>
              </w:rPr>
            </w:pPr>
            <w:r w:rsidRPr="00626900">
              <w:rPr>
                <w:lang w:val="en-AU"/>
              </w:rPr>
              <w:t>Failure to revise operations and resourcing in accordance with marketing strategies</w:t>
            </w:r>
            <w:r w:rsidR="00A82C6C" w:rsidRPr="00626900">
              <w:rPr>
                <w:lang w:val="en-AU"/>
              </w:rPr>
              <w:t>.</w:t>
            </w:r>
          </w:p>
        </w:tc>
        <w:tc>
          <w:tcPr>
            <w:tcW w:w="541" w:type="pct"/>
          </w:tcPr>
          <w:p w:rsidR="00D1219F" w:rsidRPr="00626900" w:rsidRDefault="00623369" w:rsidP="0033790C">
            <w:pPr>
              <w:jc w:val="center"/>
              <w:rPr>
                <w:lang w:val="en-AU"/>
              </w:rPr>
            </w:pPr>
            <w:r w:rsidRPr="00626900">
              <w:rPr>
                <w:lang w:val="en-AU"/>
              </w:rPr>
              <w:t>Medium</w:t>
            </w:r>
          </w:p>
        </w:tc>
        <w:tc>
          <w:tcPr>
            <w:tcW w:w="368" w:type="pct"/>
          </w:tcPr>
          <w:p w:rsidR="00D1219F" w:rsidRPr="00626900" w:rsidRDefault="00623369" w:rsidP="0033790C">
            <w:pPr>
              <w:jc w:val="center"/>
              <w:rPr>
                <w:lang w:val="en-AU"/>
              </w:rPr>
            </w:pPr>
            <w:r w:rsidRPr="00626900">
              <w:rPr>
                <w:lang w:val="en-AU"/>
              </w:rPr>
              <w:t>High</w:t>
            </w:r>
          </w:p>
        </w:tc>
        <w:tc>
          <w:tcPr>
            <w:tcW w:w="1004" w:type="pct"/>
            <w:vMerge/>
          </w:tcPr>
          <w:p w:rsidR="00D1219F" w:rsidRPr="00626900" w:rsidRDefault="00D1219F" w:rsidP="00D513DA">
            <w:pPr>
              <w:pStyle w:val="bullet10"/>
              <w:numPr>
                <w:ilvl w:val="0"/>
                <w:numId w:val="8"/>
              </w:numPr>
            </w:pPr>
          </w:p>
        </w:tc>
        <w:tc>
          <w:tcPr>
            <w:tcW w:w="1003" w:type="pct"/>
            <w:vMerge/>
          </w:tcPr>
          <w:p w:rsidR="00D1219F" w:rsidRPr="00626900" w:rsidRDefault="00D1219F" w:rsidP="00D513DA">
            <w:pPr>
              <w:pStyle w:val="bullet10"/>
              <w:numPr>
                <w:ilvl w:val="0"/>
                <w:numId w:val="8"/>
              </w:numPr>
            </w:pPr>
          </w:p>
        </w:tc>
      </w:tr>
      <w:tr w:rsidR="00221875" w:rsidRPr="00626900" w:rsidTr="00651E34">
        <w:trPr>
          <w:jc w:val="center"/>
        </w:trPr>
        <w:tc>
          <w:tcPr>
            <w:tcW w:w="2084" w:type="pct"/>
          </w:tcPr>
          <w:p w:rsidR="00D1219F" w:rsidRPr="00626900" w:rsidRDefault="00D1219F" w:rsidP="00E6438C">
            <w:pPr>
              <w:rPr>
                <w:lang w:val="en-AU"/>
              </w:rPr>
            </w:pPr>
            <w:r w:rsidRPr="00626900">
              <w:rPr>
                <w:lang w:val="en-AU"/>
              </w:rPr>
              <w:t>Failure to ensure product/customer service quality in event of revised operations</w:t>
            </w:r>
            <w:r w:rsidR="00611AE9" w:rsidRPr="00626900">
              <w:rPr>
                <w:lang w:val="en-AU"/>
              </w:rPr>
              <w:t xml:space="preserve"> through training, re</w:t>
            </w:r>
            <w:r w:rsidR="0033790C" w:rsidRPr="00626900">
              <w:rPr>
                <w:lang w:val="en-AU"/>
              </w:rPr>
              <w:t>-</w:t>
            </w:r>
            <w:r w:rsidR="00611AE9" w:rsidRPr="00626900">
              <w:rPr>
                <w:lang w:val="en-AU"/>
              </w:rPr>
              <w:t>training, etc</w:t>
            </w:r>
            <w:r w:rsidR="00A82C6C" w:rsidRPr="00626900">
              <w:rPr>
                <w:lang w:val="en-AU"/>
              </w:rPr>
              <w:t>.</w:t>
            </w:r>
          </w:p>
        </w:tc>
        <w:tc>
          <w:tcPr>
            <w:tcW w:w="541" w:type="pct"/>
          </w:tcPr>
          <w:p w:rsidR="00D1219F" w:rsidRPr="00626900" w:rsidRDefault="00623369" w:rsidP="0033790C">
            <w:pPr>
              <w:jc w:val="center"/>
              <w:rPr>
                <w:lang w:val="en-AU"/>
              </w:rPr>
            </w:pPr>
            <w:r w:rsidRPr="00626900">
              <w:rPr>
                <w:lang w:val="en-AU"/>
              </w:rPr>
              <w:t>Medium</w:t>
            </w:r>
          </w:p>
        </w:tc>
        <w:tc>
          <w:tcPr>
            <w:tcW w:w="368" w:type="pct"/>
          </w:tcPr>
          <w:p w:rsidR="00D1219F" w:rsidRPr="00626900" w:rsidRDefault="00623369" w:rsidP="0033790C">
            <w:pPr>
              <w:jc w:val="center"/>
              <w:rPr>
                <w:lang w:val="en-AU"/>
              </w:rPr>
            </w:pPr>
            <w:r w:rsidRPr="00626900">
              <w:rPr>
                <w:lang w:val="en-AU"/>
              </w:rPr>
              <w:t>High</w:t>
            </w:r>
          </w:p>
        </w:tc>
        <w:tc>
          <w:tcPr>
            <w:tcW w:w="1004" w:type="pct"/>
            <w:vMerge/>
          </w:tcPr>
          <w:p w:rsidR="00D1219F" w:rsidRPr="00626900" w:rsidRDefault="00D1219F" w:rsidP="00D513DA">
            <w:pPr>
              <w:pStyle w:val="bullet10"/>
              <w:numPr>
                <w:ilvl w:val="0"/>
                <w:numId w:val="8"/>
              </w:numPr>
            </w:pPr>
          </w:p>
        </w:tc>
        <w:tc>
          <w:tcPr>
            <w:tcW w:w="1003" w:type="pct"/>
            <w:vMerge/>
          </w:tcPr>
          <w:p w:rsidR="00D1219F" w:rsidRPr="00626900" w:rsidRDefault="00D1219F" w:rsidP="00D513DA">
            <w:pPr>
              <w:pStyle w:val="bullet10"/>
              <w:numPr>
                <w:ilvl w:val="0"/>
                <w:numId w:val="8"/>
              </w:numPr>
            </w:pPr>
          </w:p>
        </w:tc>
      </w:tr>
      <w:tr w:rsidR="00221875" w:rsidRPr="00626900" w:rsidTr="00651E34">
        <w:trPr>
          <w:jc w:val="center"/>
        </w:trPr>
        <w:tc>
          <w:tcPr>
            <w:tcW w:w="2084" w:type="pct"/>
          </w:tcPr>
          <w:p w:rsidR="00D1219F" w:rsidRPr="00626900" w:rsidRDefault="00D1219F" w:rsidP="00E6438C">
            <w:pPr>
              <w:rPr>
                <w:lang w:val="en-AU"/>
              </w:rPr>
            </w:pPr>
            <w:r w:rsidRPr="00626900">
              <w:rPr>
                <w:lang w:val="en-AU"/>
              </w:rPr>
              <w:t xml:space="preserve">Failure to recruit qualified sales/customer service staff </w:t>
            </w:r>
            <w:r w:rsidR="003A50DB" w:rsidRPr="00626900">
              <w:rPr>
                <w:lang w:val="en-AU"/>
              </w:rPr>
              <w:br/>
            </w:r>
            <w:r w:rsidRPr="00626900">
              <w:rPr>
                <w:lang w:val="en-AU"/>
              </w:rPr>
              <w:t xml:space="preserve">due to increased competition in </w:t>
            </w:r>
            <w:r w:rsidR="00986796" w:rsidRPr="00626900">
              <w:rPr>
                <w:lang w:val="en-AU"/>
              </w:rPr>
              <w:t>south-east</w:t>
            </w:r>
            <w:r w:rsidR="00B43005" w:rsidRPr="00626900">
              <w:rPr>
                <w:lang w:val="en-AU"/>
              </w:rPr>
              <w:t>Queensland</w:t>
            </w:r>
            <w:r w:rsidRPr="00626900">
              <w:rPr>
                <w:lang w:val="en-AU"/>
              </w:rPr>
              <w:t>.</w:t>
            </w:r>
          </w:p>
        </w:tc>
        <w:tc>
          <w:tcPr>
            <w:tcW w:w="541" w:type="pct"/>
          </w:tcPr>
          <w:p w:rsidR="00D1219F" w:rsidRPr="00626900" w:rsidRDefault="00D1219F" w:rsidP="0033790C">
            <w:pPr>
              <w:jc w:val="center"/>
              <w:rPr>
                <w:lang w:val="en-AU"/>
              </w:rPr>
            </w:pPr>
            <w:r w:rsidRPr="00626900">
              <w:rPr>
                <w:lang w:val="en-AU"/>
              </w:rPr>
              <w:t>Medium</w:t>
            </w:r>
          </w:p>
        </w:tc>
        <w:tc>
          <w:tcPr>
            <w:tcW w:w="368" w:type="pct"/>
          </w:tcPr>
          <w:p w:rsidR="00D1219F" w:rsidRPr="00626900" w:rsidRDefault="00D1219F" w:rsidP="0033790C">
            <w:pPr>
              <w:jc w:val="center"/>
              <w:rPr>
                <w:lang w:val="en-AU"/>
              </w:rPr>
            </w:pPr>
            <w:r w:rsidRPr="00626900">
              <w:rPr>
                <w:lang w:val="en-AU"/>
              </w:rPr>
              <w:t>High</w:t>
            </w:r>
          </w:p>
        </w:tc>
        <w:tc>
          <w:tcPr>
            <w:tcW w:w="1004" w:type="pct"/>
            <w:vMerge/>
          </w:tcPr>
          <w:p w:rsidR="00D1219F" w:rsidRPr="00626900" w:rsidRDefault="00D1219F" w:rsidP="00D513DA">
            <w:pPr>
              <w:pStyle w:val="bullet10"/>
              <w:numPr>
                <w:ilvl w:val="0"/>
                <w:numId w:val="8"/>
              </w:numPr>
            </w:pPr>
          </w:p>
        </w:tc>
        <w:tc>
          <w:tcPr>
            <w:tcW w:w="1003" w:type="pct"/>
            <w:vMerge/>
          </w:tcPr>
          <w:p w:rsidR="00D1219F" w:rsidRPr="00626900" w:rsidRDefault="00D1219F" w:rsidP="00D513DA">
            <w:pPr>
              <w:pStyle w:val="bullet10"/>
              <w:numPr>
                <w:ilvl w:val="0"/>
                <w:numId w:val="8"/>
              </w:numPr>
            </w:pPr>
          </w:p>
        </w:tc>
      </w:tr>
      <w:tr w:rsidR="00221875" w:rsidRPr="00626900" w:rsidTr="00651E34">
        <w:trPr>
          <w:jc w:val="center"/>
        </w:trPr>
        <w:tc>
          <w:tcPr>
            <w:tcW w:w="2084" w:type="pct"/>
          </w:tcPr>
          <w:p w:rsidR="00D1219F" w:rsidRPr="00626900" w:rsidRDefault="00D1219F" w:rsidP="00E6438C">
            <w:pPr>
              <w:rPr>
                <w:lang w:val="en-AU"/>
              </w:rPr>
            </w:pPr>
            <w:r w:rsidRPr="00626900">
              <w:rPr>
                <w:lang w:val="en-AU"/>
              </w:rPr>
              <w:t>Failure to realise revenue gains due to poor consumer confidence.</w:t>
            </w:r>
          </w:p>
        </w:tc>
        <w:tc>
          <w:tcPr>
            <w:tcW w:w="541" w:type="pct"/>
          </w:tcPr>
          <w:p w:rsidR="00D1219F" w:rsidRPr="00626900" w:rsidRDefault="00D1219F" w:rsidP="0033790C">
            <w:pPr>
              <w:jc w:val="center"/>
              <w:rPr>
                <w:lang w:val="en-AU"/>
              </w:rPr>
            </w:pPr>
            <w:r w:rsidRPr="00626900">
              <w:rPr>
                <w:lang w:val="en-AU"/>
              </w:rPr>
              <w:t>High</w:t>
            </w:r>
          </w:p>
        </w:tc>
        <w:tc>
          <w:tcPr>
            <w:tcW w:w="368" w:type="pct"/>
          </w:tcPr>
          <w:p w:rsidR="00D1219F" w:rsidRPr="00626900" w:rsidRDefault="00D1219F" w:rsidP="0033790C">
            <w:pPr>
              <w:jc w:val="center"/>
              <w:rPr>
                <w:lang w:val="en-AU"/>
              </w:rPr>
            </w:pPr>
            <w:r w:rsidRPr="00626900">
              <w:rPr>
                <w:lang w:val="en-AU"/>
              </w:rPr>
              <w:t>High</w:t>
            </w:r>
          </w:p>
        </w:tc>
        <w:tc>
          <w:tcPr>
            <w:tcW w:w="1004" w:type="pct"/>
            <w:vMerge/>
          </w:tcPr>
          <w:p w:rsidR="00D1219F" w:rsidRPr="00626900" w:rsidRDefault="00D1219F" w:rsidP="00D513DA">
            <w:pPr>
              <w:pStyle w:val="ListParagraph"/>
              <w:numPr>
                <w:ilvl w:val="0"/>
                <w:numId w:val="3"/>
              </w:numPr>
              <w:rPr>
                <w:lang w:val="en-AU"/>
              </w:rPr>
            </w:pPr>
          </w:p>
        </w:tc>
        <w:tc>
          <w:tcPr>
            <w:tcW w:w="1003" w:type="pct"/>
            <w:vMerge/>
          </w:tcPr>
          <w:p w:rsidR="00D1219F" w:rsidRPr="00626900" w:rsidRDefault="00D1219F" w:rsidP="005D0BB2">
            <w:pPr>
              <w:rPr>
                <w:lang w:val="en-AU"/>
              </w:rPr>
            </w:pPr>
          </w:p>
        </w:tc>
      </w:tr>
      <w:tr w:rsidR="00221875" w:rsidRPr="00626900" w:rsidTr="00651E34">
        <w:trPr>
          <w:jc w:val="center"/>
        </w:trPr>
        <w:tc>
          <w:tcPr>
            <w:tcW w:w="2084" w:type="pct"/>
          </w:tcPr>
          <w:p w:rsidR="00F8602B" w:rsidRPr="00626900" w:rsidRDefault="00F8602B" w:rsidP="00E6438C">
            <w:pPr>
              <w:rPr>
                <w:lang w:val="en-AU"/>
              </w:rPr>
            </w:pPr>
            <w:r w:rsidRPr="00626900">
              <w:rPr>
                <w:lang w:val="en-AU"/>
              </w:rPr>
              <w:t>Failure to meet creditor obligations from poor cash flow (due to popularity of financing)</w:t>
            </w:r>
            <w:r w:rsidR="00A82C6C" w:rsidRPr="00626900">
              <w:rPr>
                <w:lang w:val="en-AU"/>
              </w:rPr>
              <w:t>.</w:t>
            </w:r>
          </w:p>
        </w:tc>
        <w:tc>
          <w:tcPr>
            <w:tcW w:w="541" w:type="pct"/>
          </w:tcPr>
          <w:p w:rsidR="00F8602B" w:rsidRPr="00626900" w:rsidRDefault="00F8602B" w:rsidP="0033790C">
            <w:pPr>
              <w:jc w:val="center"/>
              <w:rPr>
                <w:lang w:val="en-AU"/>
              </w:rPr>
            </w:pPr>
            <w:r w:rsidRPr="00626900">
              <w:rPr>
                <w:lang w:val="en-AU"/>
              </w:rPr>
              <w:t>Medium</w:t>
            </w:r>
          </w:p>
        </w:tc>
        <w:tc>
          <w:tcPr>
            <w:tcW w:w="368" w:type="pct"/>
          </w:tcPr>
          <w:p w:rsidR="00F8602B" w:rsidRPr="00626900" w:rsidRDefault="00F8602B" w:rsidP="0033790C">
            <w:pPr>
              <w:jc w:val="center"/>
              <w:rPr>
                <w:lang w:val="en-AU"/>
              </w:rPr>
            </w:pPr>
            <w:r w:rsidRPr="00626900">
              <w:rPr>
                <w:lang w:val="en-AU"/>
              </w:rPr>
              <w:t>High</w:t>
            </w:r>
          </w:p>
        </w:tc>
        <w:tc>
          <w:tcPr>
            <w:tcW w:w="1004" w:type="pct"/>
            <w:vMerge/>
          </w:tcPr>
          <w:p w:rsidR="00F8602B" w:rsidRPr="00626900" w:rsidRDefault="00F8602B" w:rsidP="00D513DA">
            <w:pPr>
              <w:pStyle w:val="ListParagraph"/>
              <w:numPr>
                <w:ilvl w:val="0"/>
                <w:numId w:val="3"/>
              </w:numPr>
              <w:rPr>
                <w:lang w:val="en-AU"/>
              </w:rPr>
            </w:pPr>
          </w:p>
        </w:tc>
        <w:tc>
          <w:tcPr>
            <w:tcW w:w="1003" w:type="pct"/>
            <w:vMerge/>
          </w:tcPr>
          <w:p w:rsidR="00F8602B" w:rsidRPr="00626900" w:rsidRDefault="00F8602B" w:rsidP="005D0BB2">
            <w:pPr>
              <w:rPr>
                <w:lang w:val="en-AU"/>
              </w:rPr>
            </w:pPr>
          </w:p>
        </w:tc>
      </w:tr>
    </w:tbl>
    <w:p w:rsidR="006C1973" w:rsidRPr="00626900" w:rsidRDefault="006C1973" w:rsidP="006C1973">
      <w:pPr>
        <w:pStyle w:val="Spacer"/>
      </w:pPr>
    </w:p>
    <w:tbl>
      <w:tblPr>
        <w:tblW w:w="13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8"/>
        <w:gridCol w:w="1276"/>
        <w:gridCol w:w="1276"/>
        <w:gridCol w:w="2664"/>
        <w:gridCol w:w="2664"/>
      </w:tblGrid>
      <w:tr w:rsidR="006C1973" w:rsidRPr="00626900" w:rsidTr="00CF7FF1">
        <w:trPr>
          <w:cantSplit/>
          <w:jc w:val="center"/>
        </w:trPr>
        <w:tc>
          <w:tcPr>
            <w:tcW w:w="5000" w:type="pct"/>
            <w:gridSpan w:val="5"/>
            <w:shd w:val="clear" w:color="auto" w:fill="auto"/>
          </w:tcPr>
          <w:p w:rsidR="006C1973" w:rsidRPr="00626900" w:rsidRDefault="001901FC" w:rsidP="0033790C">
            <w:pPr>
              <w:pStyle w:val="TableHeading"/>
              <w:rPr>
                <w:lang w:val="en-AU"/>
              </w:rPr>
            </w:pPr>
            <w:r w:rsidRPr="00626900">
              <w:rPr>
                <w:lang w:val="en-AU"/>
              </w:rPr>
              <w:lastRenderedPageBreak/>
              <w:t>BBQfun Risk register FY 2016</w:t>
            </w:r>
            <w:r w:rsidR="0033790C" w:rsidRPr="00626900">
              <w:rPr>
                <w:lang w:val="en-AU"/>
              </w:rPr>
              <w:t>–</w:t>
            </w:r>
            <w:r w:rsidR="006C1973" w:rsidRPr="00626900">
              <w:rPr>
                <w:lang w:val="en-AU"/>
              </w:rPr>
              <w:t>201</w:t>
            </w:r>
            <w:r w:rsidRPr="00626900">
              <w:rPr>
                <w:lang w:val="en-AU"/>
              </w:rPr>
              <w:t>7</w:t>
            </w:r>
          </w:p>
        </w:tc>
      </w:tr>
      <w:tr w:rsidR="006C1973" w:rsidRPr="00626900" w:rsidTr="00221875">
        <w:trPr>
          <w:cantSplit/>
          <w:jc w:val="center"/>
        </w:trPr>
        <w:tc>
          <w:tcPr>
            <w:tcW w:w="2030" w:type="pct"/>
          </w:tcPr>
          <w:p w:rsidR="006C1973" w:rsidRPr="00626900" w:rsidRDefault="006C1973" w:rsidP="00F223AB">
            <w:pPr>
              <w:pStyle w:val="TableHeading"/>
              <w:rPr>
                <w:lang w:val="en-AU"/>
              </w:rPr>
            </w:pPr>
            <w:r w:rsidRPr="00626900">
              <w:rPr>
                <w:lang w:val="en-AU"/>
              </w:rPr>
              <w:t>Identified risk</w:t>
            </w:r>
          </w:p>
        </w:tc>
        <w:tc>
          <w:tcPr>
            <w:tcW w:w="481" w:type="pct"/>
          </w:tcPr>
          <w:p w:rsidR="006C1973" w:rsidRPr="00626900" w:rsidRDefault="006C1973" w:rsidP="0033790C">
            <w:pPr>
              <w:pStyle w:val="TableHeading"/>
              <w:jc w:val="center"/>
              <w:rPr>
                <w:lang w:val="en-AU"/>
              </w:rPr>
            </w:pPr>
            <w:r w:rsidRPr="00626900">
              <w:rPr>
                <w:lang w:val="en-AU"/>
              </w:rPr>
              <w:t>Probability</w:t>
            </w:r>
          </w:p>
        </w:tc>
        <w:tc>
          <w:tcPr>
            <w:tcW w:w="481" w:type="pct"/>
          </w:tcPr>
          <w:p w:rsidR="006C1973" w:rsidRPr="00626900" w:rsidRDefault="006C1973" w:rsidP="0033790C">
            <w:pPr>
              <w:pStyle w:val="TableHeading"/>
              <w:jc w:val="center"/>
              <w:rPr>
                <w:lang w:val="en-AU"/>
              </w:rPr>
            </w:pPr>
            <w:r w:rsidRPr="00626900">
              <w:rPr>
                <w:lang w:val="en-AU"/>
              </w:rPr>
              <w:t>Impact</w:t>
            </w:r>
          </w:p>
        </w:tc>
        <w:tc>
          <w:tcPr>
            <w:tcW w:w="1004" w:type="pct"/>
          </w:tcPr>
          <w:p w:rsidR="006C1973" w:rsidRPr="00626900" w:rsidRDefault="006C1973" w:rsidP="00F223AB">
            <w:pPr>
              <w:pStyle w:val="TableHeading"/>
              <w:rPr>
                <w:lang w:val="en-AU"/>
              </w:rPr>
            </w:pPr>
            <w:r w:rsidRPr="00626900">
              <w:rPr>
                <w:lang w:val="en-AU"/>
              </w:rPr>
              <w:t>Current controls</w:t>
            </w:r>
          </w:p>
        </w:tc>
        <w:tc>
          <w:tcPr>
            <w:tcW w:w="1004" w:type="pct"/>
          </w:tcPr>
          <w:p w:rsidR="006C1973" w:rsidRPr="00626900" w:rsidRDefault="006C1973" w:rsidP="00F223AB">
            <w:pPr>
              <w:pStyle w:val="TableHeading"/>
              <w:rPr>
                <w:lang w:val="en-AU"/>
              </w:rPr>
            </w:pPr>
            <w:r w:rsidRPr="00626900">
              <w:rPr>
                <w:lang w:val="en-AU"/>
              </w:rPr>
              <w:t>Future actions</w:t>
            </w:r>
          </w:p>
        </w:tc>
      </w:tr>
      <w:tr w:rsidR="00221875" w:rsidRPr="00626900" w:rsidTr="00221875">
        <w:trPr>
          <w:cantSplit/>
          <w:jc w:val="center"/>
        </w:trPr>
        <w:tc>
          <w:tcPr>
            <w:tcW w:w="2030" w:type="pct"/>
          </w:tcPr>
          <w:p w:rsidR="00D1219F" w:rsidRPr="00626900" w:rsidRDefault="00D1219F" w:rsidP="00E6438C">
            <w:pPr>
              <w:rPr>
                <w:lang w:val="en-AU"/>
              </w:rPr>
            </w:pPr>
            <w:r w:rsidRPr="00626900">
              <w:rPr>
                <w:lang w:val="en-AU"/>
              </w:rPr>
              <w:t xml:space="preserve">Competition </w:t>
            </w:r>
            <w:r w:rsidR="00476210" w:rsidRPr="00626900">
              <w:rPr>
                <w:lang w:val="en-AU"/>
              </w:rPr>
              <w:t xml:space="preserve">(both bricks and mortar and online) </w:t>
            </w:r>
            <w:r w:rsidRPr="00626900">
              <w:rPr>
                <w:lang w:val="en-AU"/>
              </w:rPr>
              <w:t>affecting profit margins and market share</w:t>
            </w:r>
            <w:r w:rsidR="00A82C6C" w:rsidRPr="00626900">
              <w:rPr>
                <w:lang w:val="en-AU"/>
              </w:rPr>
              <w:t>.</w:t>
            </w:r>
          </w:p>
        </w:tc>
        <w:tc>
          <w:tcPr>
            <w:tcW w:w="481" w:type="pct"/>
          </w:tcPr>
          <w:p w:rsidR="00D1219F" w:rsidRPr="00626900" w:rsidRDefault="00F8602B" w:rsidP="0033790C">
            <w:pPr>
              <w:jc w:val="center"/>
              <w:rPr>
                <w:lang w:val="en-AU"/>
              </w:rPr>
            </w:pPr>
            <w:r w:rsidRPr="00626900">
              <w:rPr>
                <w:lang w:val="en-AU"/>
              </w:rPr>
              <w:t>M</w:t>
            </w:r>
            <w:r w:rsidR="00D1219F" w:rsidRPr="00626900">
              <w:rPr>
                <w:lang w:val="en-AU"/>
              </w:rPr>
              <w:t>edium</w:t>
            </w:r>
          </w:p>
        </w:tc>
        <w:tc>
          <w:tcPr>
            <w:tcW w:w="481" w:type="pct"/>
          </w:tcPr>
          <w:p w:rsidR="00D1219F" w:rsidRPr="00626900" w:rsidRDefault="00221875" w:rsidP="0033790C">
            <w:pPr>
              <w:jc w:val="center"/>
              <w:rPr>
                <w:lang w:val="en-AU"/>
              </w:rPr>
            </w:pPr>
            <w:r w:rsidRPr="00626900">
              <w:rPr>
                <w:lang w:val="en-AU"/>
              </w:rPr>
              <w:t>High</w:t>
            </w:r>
          </w:p>
        </w:tc>
        <w:tc>
          <w:tcPr>
            <w:tcW w:w="1004" w:type="pct"/>
            <w:vMerge w:val="restart"/>
          </w:tcPr>
          <w:p w:rsidR="006C1973" w:rsidRPr="00626900" w:rsidRDefault="006C1973" w:rsidP="00D513DA">
            <w:pPr>
              <w:pStyle w:val="bullet10"/>
              <w:numPr>
                <w:ilvl w:val="0"/>
                <w:numId w:val="8"/>
              </w:numPr>
              <w:tabs>
                <w:tab w:val="clear" w:pos="567"/>
                <w:tab w:val="num" w:pos="302"/>
              </w:tabs>
              <w:ind w:left="301" w:hanging="284"/>
            </w:pPr>
            <w:r w:rsidRPr="00626900">
              <w:t>Appropriate HR policies and procedures in place. Included in employee induction kits.</w:t>
            </w:r>
          </w:p>
          <w:p w:rsidR="00D1219F" w:rsidRPr="00626900" w:rsidRDefault="0033790C" w:rsidP="00D513DA">
            <w:pPr>
              <w:pStyle w:val="ListParagraph"/>
              <w:numPr>
                <w:ilvl w:val="0"/>
                <w:numId w:val="3"/>
              </w:numPr>
              <w:ind w:left="301" w:hanging="284"/>
              <w:rPr>
                <w:lang w:val="en-AU"/>
              </w:rPr>
            </w:pPr>
            <w:r w:rsidRPr="00626900">
              <w:rPr>
                <w:lang w:val="en-AU"/>
              </w:rPr>
              <w:t>Health and safety</w:t>
            </w:r>
            <w:r w:rsidR="006C1973" w:rsidRPr="00626900">
              <w:rPr>
                <w:lang w:val="en-AU"/>
              </w:rPr>
              <w:t xml:space="preserve"> management system in place.</w:t>
            </w:r>
          </w:p>
        </w:tc>
        <w:tc>
          <w:tcPr>
            <w:tcW w:w="1004" w:type="pct"/>
            <w:vMerge w:val="restart"/>
          </w:tcPr>
          <w:p w:rsidR="006C1973" w:rsidRPr="00626900" w:rsidRDefault="006C1973" w:rsidP="00D513DA">
            <w:pPr>
              <w:pStyle w:val="bullet10"/>
              <w:numPr>
                <w:ilvl w:val="0"/>
                <w:numId w:val="8"/>
              </w:numPr>
              <w:tabs>
                <w:tab w:val="clear" w:pos="567"/>
                <w:tab w:val="num" w:pos="302"/>
              </w:tabs>
              <w:ind w:left="301" w:hanging="284"/>
            </w:pPr>
            <w:r w:rsidRPr="00626900">
              <w:t>CRM and ERP software may need to be reconfigured to accommodate increased distribution.</w:t>
            </w:r>
          </w:p>
          <w:p w:rsidR="00D1219F" w:rsidRPr="00626900" w:rsidRDefault="006C1973" w:rsidP="00D513DA">
            <w:pPr>
              <w:pStyle w:val="bullet10"/>
              <w:numPr>
                <w:ilvl w:val="0"/>
                <w:numId w:val="8"/>
              </w:numPr>
              <w:tabs>
                <w:tab w:val="clear" w:pos="567"/>
                <w:tab w:val="num" w:pos="302"/>
              </w:tabs>
              <w:ind w:left="301" w:hanging="284"/>
            </w:pPr>
            <w:r w:rsidRPr="00626900">
              <w:t>Review privacy policy.</w:t>
            </w:r>
          </w:p>
        </w:tc>
      </w:tr>
      <w:tr w:rsidR="00221875" w:rsidRPr="00626900" w:rsidTr="00221875">
        <w:trPr>
          <w:jc w:val="center"/>
        </w:trPr>
        <w:tc>
          <w:tcPr>
            <w:tcW w:w="2030" w:type="pct"/>
          </w:tcPr>
          <w:p w:rsidR="00D1219F" w:rsidRPr="00626900" w:rsidRDefault="00D1219F" w:rsidP="005D0BB2">
            <w:pPr>
              <w:rPr>
                <w:lang w:val="en-AU"/>
              </w:rPr>
            </w:pPr>
            <w:r w:rsidRPr="00626900">
              <w:rPr>
                <w:lang w:val="en-AU"/>
              </w:rPr>
              <w:t>Inadequate insurance cover: fire; theft</w:t>
            </w:r>
            <w:r w:rsidR="00A82C6C" w:rsidRPr="00626900">
              <w:rPr>
                <w:lang w:val="en-AU"/>
              </w:rPr>
              <w:t>.</w:t>
            </w:r>
          </w:p>
        </w:tc>
        <w:tc>
          <w:tcPr>
            <w:tcW w:w="481" w:type="pct"/>
          </w:tcPr>
          <w:p w:rsidR="00D1219F" w:rsidRPr="00626900" w:rsidRDefault="00D1219F" w:rsidP="0033790C">
            <w:pPr>
              <w:jc w:val="center"/>
              <w:rPr>
                <w:lang w:val="en-AU"/>
              </w:rPr>
            </w:pPr>
            <w:r w:rsidRPr="00626900">
              <w:rPr>
                <w:lang w:val="en-AU"/>
              </w:rPr>
              <w:t>Low</w:t>
            </w:r>
          </w:p>
        </w:tc>
        <w:tc>
          <w:tcPr>
            <w:tcW w:w="481" w:type="pct"/>
          </w:tcPr>
          <w:p w:rsidR="00D1219F" w:rsidRPr="00626900" w:rsidRDefault="00D1219F" w:rsidP="0033790C">
            <w:pPr>
              <w:jc w:val="center"/>
              <w:rPr>
                <w:lang w:val="en-AU"/>
              </w:rPr>
            </w:pPr>
            <w:r w:rsidRPr="00626900">
              <w:rPr>
                <w:lang w:val="en-AU"/>
              </w:rPr>
              <w:t>High</w:t>
            </w:r>
          </w:p>
        </w:tc>
        <w:tc>
          <w:tcPr>
            <w:tcW w:w="1004" w:type="pct"/>
            <w:vMerge/>
          </w:tcPr>
          <w:p w:rsidR="00D1219F" w:rsidRPr="00626900" w:rsidRDefault="00D1219F" w:rsidP="005D0BB2">
            <w:pPr>
              <w:rPr>
                <w:lang w:val="en-AU"/>
              </w:rPr>
            </w:pPr>
          </w:p>
        </w:tc>
        <w:tc>
          <w:tcPr>
            <w:tcW w:w="1004" w:type="pct"/>
            <w:vMerge/>
          </w:tcPr>
          <w:p w:rsidR="00D1219F" w:rsidRPr="00626900" w:rsidRDefault="00D1219F" w:rsidP="005D0BB2">
            <w:pPr>
              <w:rPr>
                <w:lang w:val="en-AU"/>
              </w:rPr>
            </w:pPr>
          </w:p>
        </w:tc>
      </w:tr>
      <w:tr w:rsidR="00221875" w:rsidRPr="00626900" w:rsidTr="00221875">
        <w:trPr>
          <w:jc w:val="center"/>
        </w:trPr>
        <w:tc>
          <w:tcPr>
            <w:tcW w:w="2030" w:type="pct"/>
          </w:tcPr>
          <w:p w:rsidR="00D1219F" w:rsidRPr="00626900" w:rsidRDefault="00D1219F" w:rsidP="00930932">
            <w:pPr>
              <w:rPr>
                <w:lang w:val="en-AU"/>
              </w:rPr>
            </w:pPr>
            <w:r w:rsidRPr="00626900">
              <w:rPr>
                <w:lang w:val="en-AU"/>
              </w:rPr>
              <w:t>Non-compliance on anti-disc</w:t>
            </w:r>
            <w:r w:rsidR="00A82C6C" w:rsidRPr="00626900">
              <w:rPr>
                <w:lang w:val="en-AU"/>
              </w:rPr>
              <w:t>rimination.</w:t>
            </w:r>
          </w:p>
        </w:tc>
        <w:tc>
          <w:tcPr>
            <w:tcW w:w="481" w:type="pct"/>
          </w:tcPr>
          <w:p w:rsidR="00D1219F" w:rsidRPr="00626900" w:rsidRDefault="00D1219F" w:rsidP="0033790C">
            <w:pPr>
              <w:jc w:val="center"/>
              <w:rPr>
                <w:lang w:val="en-AU"/>
              </w:rPr>
            </w:pPr>
            <w:r w:rsidRPr="00626900">
              <w:rPr>
                <w:lang w:val="en-AU"/>
              </w:rPr>
              <w:t>Medium</w:t>
            </w:r>
          </w:p>
        </w:tc>
        <w:tc>
          <w:tcPr>
            <w:tcW w:w="481" w:type="pct"/>
          </w:tcPr>
          <w:p w:rsidR="00D1219F" w:rsidRPr="00626900" w:rsidRDefault="00221875" w:rsidP="0033790C">
            <w:pPr>
              <w:jc w:val="center"/>
              <w:rPr>
                <w:lang w:val="en-AU"/>
              </w:rPr>
            </w:pPr>
            <w:r w:rsidRPr="00626900">
              <w:rPr>
                <w:lang w:val="en-AU"/>
              </w:rPr>
              <w:t>High</w:t>
            </w:r>
          </w:p>
        </w:tc>
        <w:tc>
          <w:tcPr>
            <w:tcW w:w="1004" w:type="pct"/>
            <w:vMerge/>
          </w:tcPr>
          <w:p w:rsidR="00D1219F" w:rsidRPr="00626900" w:rsidRDefault="00D1219F" w:rsidP="005D0BB2">
            <w:pPr>
              <w:rPr>
                <w:lang w:val="en-AU"/>
              </w:rPr>
            </w:pPr>
          </w:p>
        </w:tc>
        <w:tc>
          <w:tcPr>
            <w:tcW w:w="1004" w:type="pct"/>
            <w:vMerge/>
          </w:tcPr>
          <w:p w:rsidR="00D1219F" w:rsidRPr="00626900" w:rsidRDefault="00D1219F" w:rsidP="005D0BB2">
            <w:pPr>
              <w:rPr>
                <w:lang w:val="en-AU"/>
              </w:rPr>
            </w:pPr>
          </w:p>
        </w:tc>
      </w:tr>
      <w:tr w:rsidR="00221875" w:rsidRPr="00626900" w:rsidTr="00221875">
        <w:trPr>
          <w:jc w:val="center"/>
        </w:trPr>
        <w:tc>
          <w:tcPr>
            <w:tcW w:w="2030" w:type="pct"/>
          </w:tcPr>
          <w:p w:rsidR="00D1219F" w:rsidRPr="00626900" w:rsidRDefault="00D1219F" w:rsidP="005D0BB2">
            <w:pPr>
              <w:rPr>
                <w:lang w:val="en-AU"/>
              </w:rPr>
            </w:pPr>
            <w:r w:rsidRPr="00626900">
              <w:rPr>
                <w:lang w:val="en-AU"/>
              </w:rPr>
              <w:t>Poor organisational culture; low level of staff engagement and morale.</w:t>
            </w:r>
          </w:p>
        </w:tc>
        <w:tc>
          <w:tcPr>
            <w:tcW w:w="481" w:type="pct"/>
          </w:tcPr>
          <w:p w:rsidR="00D1219F" w:rsidRPr="00626900" w:rsidRDefault="00D1219F" w:rsidP="0033790C">
            <w:pPr>
              <w:jc w:val="center"/>
              <w:rPr>
                <w:lang w:val="en-AU"/>
              </w:rPr>
            </w:pPr>
            <w:r w:rsidRPr="00626900">
              <w:rPr>
                <w:lang w:val="en-AU"/>
              </w:rPr>
              <w:t>Medium</w:t>
            </w:r>
          </w:p>
        </w:tc>
        <w:tc>
          <w:tcPr>
            <w:tcW w:w="481" w:type="pct"/>
          </w:tcPr>
          <w:p w:rsidR="00D1219F" w:rsidRPr="00626900" w:rsidRDefault="00D1219F" w:rsidP="0033790C">
            <w:pPr>
              <w:jc w:val="center"/>
              <w:rPr>
                <w:lang w:val="en-AU"/>
              </w:rPr>
            </w:pPr>
            <w:r w:rsidRPr="00626900">
              <w:rPr>
                <w:lang w:val="en-AU"/>
              </w:rPr>
              <w:t>Medium</w:t>
            </w:r>
          </w:p>
        </w:tc>
        <w:tc>
          <w:tcPr>
            <w:tcW w:w="1004" w:type="pct"/>
            <w:vMerge/>
          </w:tcPr>
          <w:p w:rsidR="00D1219F" w:rsidRPr="00626900" w:rsidRDefault="00D1219F" w:rsidP="005D0BB2">
            <w:pPr>
              <w:rPr>
                <w:lang w:val="en-AU"/>
              </w:rPr>
            </w:pPr>
          </w:p>
        </w:tc>
        <w:tc>
          <w:tcPr>
            <w:tcW w:w="1004" w:type="pct"/>
            <w:vMerge/>
          </w:tcPr>
          <w:p w:rsidR="00D1219F" w:rsidRPr="00626900" w:rsidRDefault="00D1219F" w:rsidP="005D0BB2">
            <w:pPr>
              <w:rPr>
                <w:lang w:val="en-AU"/>
              </w:rPr>
            </w:pPr>
          </w:p>
        </w:tc>
      </w:tr>
      <w:tr w:rsidR="00221875" w:rsidRPr="00626900" w:rsidTr="00221875">
        <w:trPr>
          <w:jc w:val="center"/>
        </w:trPr>
        <w:tc>
          <w:tcPr>
            <w:tcW w:w="2030" w:type="pct"/>
          </w:tcPr>
          <w:p w:rsidR="00D1219F" w:rsidRPr="00626900" w:rsidRDefault="00D1219F" w:rsidP="005D0BB2">
            <w:pPr>
              <w:rPr>
                <w:lang w:val="en-AU"/>
              </w:rPr>
            </w:pPr>
            <w:r w:rsidRPr="00626900">
              <w:rPr>
                <w:lang w:val="en-AU"/>
              </w:rPr>
              <w:t>Loss of knowledge and capability through departing staff.</w:t>
            </w:r>
          </w:p>
        </w:tc>
        <w:tc>
          <w:tcPr>
            <w:tcW w:w="481" w:type="pct"/>
          </w:tcPr>
          <w:p w:rsidR="00D1219F" w:rsidRPr="00626900" w:rsidRDefault="00D1219F" w:rsidP="0033790C">
            <w:pPr>
              <w:jc w:val="center"/>
              <w:rPr>
                <w:lang w:val="en-AU"/>
              </w:rPr>
            </w:pPr>
            <w:r w:rsidRPr="00626900">
              <w:rPr>
                <w:lang w:val="en-AU"/>
              </w:rPr>
              <w:t>Low</w:t>
            </w:r>
          </w:p>
        </w:tc>
        <w:tc>
          <w:tcPr>
            <w:tcW w:w="481" w:type="pct"/>
          </w:tcPr>
          <w:p w:rsidR="00D1219F" w:rsidRPr="00626900" w:rsidRDefault="00D1219F" w:rsidP="0033790C">
            <w:pPr>
              <w:jc w:val="center"/>
              <w:rPr>
                <w:lang w:val="en-AU"/>
              </w:rPr>
            </w:pPr>
            <w:r w:rsidRPr="00626900">
              <w:rPr>
                <w:lang w:val="en-AU"/>
              </w:rPr>
              <w:t>High</w:t>
            </w:r>
          </w:p>
        </w:tc>
        <w:tc>
          <w:tcPr>
            <w:tcW w:w="1004" w:type="pct"/>
            <w:vMerge/>
          </w:tcPr>
          <w:p w:rsidR="00D1219F" w:rsidRPr="00626900" w:rsidRDefault="00D1219F" w:rsidP="005D0BB2">
            <w:pPr>
              <w:rPr>
                <w:lang w:val="en-AU"/>
              </w:rPr>
            </w:pPr>
          </w:p>
        </w:tc>
        <w:tc>
          <w:tcPr>
            <w:tcW w:w="1004" w:type="pct"/>
            <w:vMerge/>
          </w:tcPr>
          <w:p w:rsidR="00D1219F" w:rsidRPr="00626900" w:rsidRDefault="00D1219F" w:rsidP="005D0BB2">
            <w:pPr>
              <w:rPr>
                <w:lang w:val="en-AU"/>
              </w:rPr>
            </w:pPr>
          </w:p>
        </w:tc>
      </w:tr>
      <w:tr w:rsidR="00221875" w:rsidRPr="00626900" w:rsidTr="00221875">
        <w:trPr>
          <w:jc w:val="center"/>
        </w:trPr>
        <w:tc>
          <w:tcPr>
            <w:tcW w:w="2030" w:type="pct"/>
          </w:tcPr>
          <w:p w:rsidR="00D1219F" w:rsidRPr="00626900" w:rsidRDefault="00D1219F" w:rsidP="0033790C">
            <w:pPr>
              <w:rPr>
                <w:lang w:val="en-AU"/>
              </w:rPr>
            </w:pPr>
            <w:r w:rsidRPr="00626900">
              <w:rPr>
                <w:lang w:val="en-AU"/>
              </w:rPr>
              <w:t xml:space="preserve">Failure to meet </w:t>
            </w:r>
            <w:r w:rsidR="0033790C" w:rsidRPr="00626900">
              <w:rPr>
                <w:lang w:val="en-AU"/>
              </w:rPr>
              <w:t>health and safety</w:t>
            </w:r>
            <w:r w:rsidR="00A82C6C" w:rsidRPr="00626900">
              <w:rPr>
                <w:lang w:val="en-AU"/>
              </w:rPr>
              <w:t>requirements/</w:t>
            </w:r>
            <w:r w:rsidRPr="00626900">
              <w:rPr>
                <w:lang w:val="en-AU"/>
              </w:rPr>
              <w:t>other legal requirements for marketing of products and services</w:t>
            </w:r>
            <w:r w:rsidR="00A82C6C" w:rsidRPr="00626900">
              <w:rPr>
                <w:lang w:val="en-AU"/>
              </w:rPr>
              <w:t>.</w:t>
            </w:r>
          </w:p>
        </w:tc>
        <w:tc>
          <w:tcPr>
            <w:tcW w:w="481" w:type="pct"/>
          </w:tcPr>
          <w:p w:rsidR="00D1219F" w:rsidRPr="00626900" w:rsidRDefault="00221875" w:rsidP="0033790C">
            <w:pPr>
              <w:jc w:val="center"/>
              <w:rPr>
                <w:lang w:val="en-AU"/>
              </w:rPr>
            </w:pPr>
            <w:r w:rsidRPr="00626900">
              <w:rPr>
                <w:lang w:val="en-AU"/>
              </w:rPr>
              <w:t>Low–</w:t>
            </w:r>
            <w:r w:rsidR="00D1219F" w:rsidRPr="00626900">
              <w:rPr>
                <w:lang w:val="en-AU"/>
              </w:rPr>
              <w:t>medium</w:t>
            </w:r>
          </w:p>
        </w:tc>
        <w:tc>
          <w:tcPr>
            <w:tcW w:w="481" w:type="pct"/>
          </w:tcPr>
          <w:p w:rsidR="00D1219F" w:rsidRPr="00626900" w:rsidRDefault="00D1219F" w:rsidP="0033790C">
            <w:pPr>
              <w:jc w:val="center"/>
              <w:rPr>
                <w:lang w:val="en-AU"/>
              </w:rPr>
            </w:pPr>
            <w:r w:rsidRPr="00626900">
              <w:rPr>
                <w:lang w:val="en-AU"/>
              </w:rPr>
              <w:t>High</w:t>
            </w:r>
          </w:p>
        </w:tc>
        <w:tc>
          <w:tcPr>
            <w:tcW w:w="1004" w:type="pct"/>
            <w:vMerge/>
          </w:tcPr>
          <w:p w:rsidR="00D1219F" w:rsidRPr="00626900" w:rsidRDefault="00D1219F" w:rsidP="005D0BB2">
            <w:pPr>
              <w:rPr>
                <w:lang w:val="en-AU"/>
              </w:rPr>
            </w:pPr>
          </w:p>
        </w:tc>
        <w:tc>
          <w:tcPr>
            <w:tcW w:w="1004" w:type="pct"/>
            <w:vMerge/>
          </w:tcPr>
          <w:p w:rsidR="00D1219F" w:rsidRPr="00626900" w:rsidRDefault="00D1219F" w:rsidP="005D0BB2">
            <w:pPr>
              <w:rPr>
                <w:lang w:val="en-AU"/>
              </w:rPr>
            </w:pPr>
          </w:p>
        </w:tc>
      </w:tr>
    </w:tbl>
    <w:p w:rsidR="005D0BB2" w:rsidRPr="00626900" w:rsidRDefault="005D0BB2" w:rsidP="005D0BB2">
      <w:pPr>
        <w:rPr>
          <w:lang w:val="en-AU"/>
        </w:rPr>
      </w:pPr>
    </w:p>
    <w:p w:rsidR="00611AE9" w:rsidRPr="00626900" w:rsidRDefault="00611AE9" w:rsidP="005D0BB2">
      <w:pPr>
        <w:rPr>
          <w:lang w:val="en-AU"/>
        </w:rPr>
      </w:pPr>
    </w:p>
    <w:p w:rsidR="00611AE9" w:rsidRPr="00626900" w:rsidRDefault="00611AE9" w:rsidP="005D0BB2">
      <w:pPr>
        <w:rPr>
          <w:lang w:val="en-AU"/>
        </w:rPr>
        <w:sectPr w:rsidR="00611AE9" w:rsidRPr="00626900" w:rsidSect="0047770A">
          <w:headerReference w:type="default" r:id="rId34"/>
          <w:footerReference w:type="default" r:id="rId35"/>
          <w:pgSz w:w="16840" w:h="11907" w:code="9"/>
          <w:pgMar w:top="1418" w:right="1786" w:bottom="1134" w:left="1786" w:header="709" w:footer="357" w:gutter="0"/>
          <w:cols w:space="708"/>
          <w:docGrid w:linePitch="360"/>
        </w:sectPr>
      </w:pPr>
    </w:p>
    <w:p w:rsidR="00672190" w:rsidRPr="00626900" w:rsidRDefault="00611AE9" w:rsidP="00891EA6">
      <w:pPr>
        <w:pStyle w:val="Heading2"/>
        <w:spacing w:before="0" w:after="300"/>
        <w:rPr>
          <w:rFonts w:eastAsiaTheme="majorEastAsia"/>
        </w:rPr>
      </w:pPr>
      <w:bookmarkStart w:id="15" w:name="_Toc266279688"/>
      <w:bookmarkStart w:id="16" w:name="_Toc262049131"/>
      <w:bookmarkStart w:id="17" w:name="_Toc262057856"/>
      <w:bookmarkStart w:id="18" w:name="_Toc262057999"/>
      <w:bookmarkStart w:id="19" w:name="_Toc311896403"/>
      <w:bookmarkStart w:id="20" w:name="_Toc314829059"/>
      <w:r w:rsidRPr="00626900">
        <w:lastRenderedPageBreak/>
        <w:t>Chapter 8</w:t>
      </w:r>
      <w:r w:rsidR="0033790C" w:rsidRPr="00626900">
        <w:t>:</w:t>
      </w:r>
      <w:r w:rsidR="00672190" w:rsidRPr="00626900">
        <w:t xml:space="preserve"> Marketing plan</w:t>
      </w:r>
      <w:bookmarkEnd w:id="15"/>
      <w:bookmarkEnd w:id="16"/>
      <w:bookmarkEnd w:id="17"/>
      <w:bookmarkEnd w:id="18"/>
      <w:bookmarkEnd w:id="19"/>
    </w:p>
    <w:tbl>
      <w:tblPr>
        <w:tblStyle w:val="TableGrid"/>
        <w:tblW w:w="8335" w:type="dxa"/>
        <w:jc w:val="center"/>
        <w:tblLook w:val="04A0"/>
      </w:tblPr>
      <w:tblGrid>
        <w:gridCol w:w="8335"/>
      </w:tblGrid>
      <w:tr w:rsidR="0033790C" w:rsidRPr="00626900" w:rsidTr="0033790C">
        <w:trPr>
          <w:jc w:val="center"/>
        </w:trPr>
        <w:tc>
          <w:tcPr>
            <w:tcW w:w="8551" w:type="dxa"/>
            <w:shd w:val="clear" w:color="auto" w:fill="F2F2F2" w:themeFill="background1" w:themeFillShade="F2"/>
          </w:tcPr>
          <w:p w:rsidR="0033790C" w:rsidRPr="00626900" w:rsidRDefault="0033790C" w:rsidP="00FF4727">
            <w:pPr>
              <w:spacing w:before="240"/>
              <w:rPr>
                <w:lang w:val="en-AU"/>
              </w:rPr>
            </w:pPr>
            <w:bookmarkStart w:id="21" w:name="_Toc256381246"/>
            <w:bookmarkStart w:id="22" w:name="_Toc262049132"/>
            <w:bookmarkStart w:id="23" w:name="_Toc262057857"/>
            <w:bookmarkStart w:id="24" w:name="_Toc262058000"/>
            <w:r w:rsidRPr="00626900">
              <w:rPr>
                <w:b/>
                <w:lang w:val="en-AU"/>
              </w:rPr>
              <w:t xml:space="preserve">! Note: </w:t>
            </w:r>
            <w:r w:rsidRPr="00626900">
              <w:rPr>
                <w:lang w:val="en-AU"/>
              </w:rPr>
              <w:t xml:space="preserve">As part of your assessment, you will need to update marketing information for the current year. You need to consider updating information where you see the following: </w:t>
            </w:r>
          </w:p>
          <w:p w:rsidR="0033790C" w:rsidRPr="00626900" w:rsidRDefault="0033790C" w:rsidP="0033790C">
            <w:pPr>
              <w:spacing w:after="240"/>
              <w:rPr>
                <w:szCs w:val="22"/>
                <w:lang w:val="en-AU"/>
              </w:rPr>
            </w:pPr>
            <w:r w:rsidRPr="00626900">
              <w:rPr>
                <w:b/>
                <w:szCs w:val="22"/>
                <w:shd w:val="clear" w:color="auto" w:fill="D9D9D9" w:themeFill="background1" w:themeFillShade="D9"/>
                <w:lang w:val="en-AU"/>
              </w:rPr>
              <w:t>Note:</w:t>
            </w:r>
            <w:r w:rsidRPr="00626900">
              <w:rPr>
                <w:szCs w:val="22"/>
                <w:shd w:val="clear" w:color="auto" w:fill="D9D9D9" w:themeFill="background1" w:themeFillShade="D9"/>
                <w:lang w:val="en-AU"/>
              </w:rPr>
              <w:t xml:space="preserve"> Information needs to be updated for the present year.</w:t>
            </w:r>
          </w:p>
        </w:tc>
      </w:tr>
    </w:tbl>
    <w:p w:rsidR="00672190" w:rsidRPr="00626900" w:rsidRDefault="00672190" w:rsidP="007D5CE6">
      <w:pPr>
        <w:pStyle w:val="Heading3"/>
        <w:numPr>
          <w:ilvl w:val="0"/>
          <w:numId w:val="15"/>
        </w:numPr>
        <w:spacing w:before="240"/>
        <w:rPr>
          <w:lang w:val="en-AU"/>
        </w:rPr>
      </w:pPr>
      <w:r w:rsidRPr="00626900">
        <w:rPr>
          <w:lang w:val="en-AU"/>
        </w:rPr>
        <w:t xml:space="preserve">Executive </w:t>
      </w:r>
      <w:r w:rsidR="00DB7048" w:rsidRPr="00626900">
        <w:rPr>
          <w:lang w:val="en-AU"/>
        </w:rPr>
        <w:t>S</w:t>
      </w:r>
      <w:r w:rsidRPr="00626900">
        <w:rPr>
          <w:lang w:val="en-AU"/>
        </w:rPr>
        <w:t>ummary</w:t>
      </w:r>
      <w:bookmarkEnd w:id="21"/>
      <w:bookmarkEnd w:id="22"/>
      <w:bookmarkEnd w:id="23"/>
      <w:bookmarkEnd w:id="24"/>
    </w:p>
    <w:p w:rsidR="009E3F36" w:rsidRPr="00626900" w:rsidRDefault="00E53947" w:rsidP="00FF4727">
      <w:pPr>
        <w:spacing w:before="80" w:after="80"/>
        <w:rPr>
          <w:szCs w:val="22"/>
          <w:lang w:val="en-AU"/>
        </w:rPr>
      </w:pPr>
      <w:r w:rsidRPr="00626900">
        <w:rPr>
          <w:szCs w:val="22"/>
          <w:lang w:val="en-AU"/>
        </w:rPr>
        <w:t>BBQfun was established in 2</w:t>
      </w:r>
      <w:r w:rsidR="00B72984" w:rsidRPr="00626900">
        <w:rPr>
          <w:szCs w:val="22"/>
          <w:lang w:val="en-AU"/>
        </w:rPr>
        <w:t>0</w:t>
      </w:r>
      <w:r w:rsidR="001901FC" w:rsidRPr="00626900">
        <w:rPr>
          <w:szCs w:val="22"/>
          <w:lang w:val="en-AU"/>
        </w:rPr>
        <w:t>13</w:t>
      </w:r>
      <w:r w:rsidRPr="00626900">
        <w:rPr>
          <w:szCs w:val="22"/>
          <w:lang w:val="en-AU"/>
        </w:rPr>
        <w:t xml:space="preserve"> by</w:t>
      </w:r>
      <w:r w:rsidR="00F223AB" w:rsidRPr="00626900">
        <w:rPr>
          <w:szCs w:val="22"/>
          <w:lang w:val="en-AU"/>
        </w:rPr>
        <w:t xml:space="preserve"> its</w:t>
      </w:r>
      <w:r w:rsidRPr="00626900">
        <w:rPr>
          <w:szCs w:val="22"/>
          <w:lang w:val="en-AU"/>
        </w:rPr>
        <w:t xml:space="preserve"> current CEO, Pat Mifsud. BBQfun offers an extensive product range, incorporating both local and imported goods.</w:t>
      </w:r>
    </w:p>
    <w:p w:rsidR="0033790C" w:rsidRPr="00626900" w:rsidRDefault="00D6731F" w:rsidP="00FF4727">
      <w:pPr>
        <w:spacing w:before="80" w:after="80"/>
        <w:rPr>
          <w:szCs w:val="22"/>
          <w:lang w:val="en-AU"/>
        </w:rPr>
      </w:pPr>
      <w:r w:rsidRPr="00626900">
        <w:rPr>
          <w:szCs w:val="22"/>
          <w:lang w:val="en-AU"/>
        </w:rPr>
        <w:t xml:space="preserve">BBQfun </w:t>
      </w:r>
      <w:r w:rsidR="00FD5437" w:rsidRPr="00626900">
        <w:rPr>
          <w:szCs w:val="22"/>
          <w:lang w:val="en-AU"/>
        </w:rPr>
        <w:t>steadily increased market share and profitability</w:t>
      </w:r>
      <w:r w:rsidR="001901FC" w:rsidRPr="00626900">
        <w:rPr>
          <w:szCs w:val="22"/>
          <w:lang w:val="en-AU"/>
        </w:rPr>
        <w:t xml:space="preserve"> to 2014</w:t>
      </w:r>
      <w:r w:rsidRPr="00626900">
        <w:rPr>
          <w:szCs w:val="22"/>
          <w:lang w:val="en-AU"/>
        </w:rPr>
        <w:t xml:space="preserve"> when sales peaked at $10</w:t>
      </w:r>
      <w:r w:rsidR="00D06DA0" w:rsidRPr="00626900">
        <w:rPr>
          <w:szCs w:val="22"/>
          <w:lang w:val="en-AU"/>
        </w:rPr>
        <w:t xml:space="preserve"> million</w:t>
      </w:r>
      <w:r w:rsidR="00FD5437" w:rsidRPr="00626900">
        <w:rPr>
          <w:szCs w:val="22"/>
          <w:lang w:val="en-AU"/>
        </w:rPr>
        <w:t>.</w:t>
      </w:r>
      <w:r w:rsidR="001901FC" w:rsidRPr="00626900">
        <w:rPr>
          <w:szCs w:val="22"/>
          <w:lang w:val="en-AU"/>
        </w:rPr>
        <w:t>Since 2014</w:t>
      </w:r>
      <w:r w:rsidRPr="00626900">
        <w:rPr>
          <w:szCs w:val="22"/>
          <w:lang w:val="en-AU"/>
        </w:rPr>
        <w:t xml:space="preserve">, the increasingly competitive retail environment, technological change, changes in consumer buying patterns and confidence has led to disappointing sales. However, </w:t>
      </w:r>
      <w:r w:rsidR="00FD5437" w:rsidRPr="00626900">
        <w:rPr>
          <w:szCs w:val="22"/>
          <w:lang w:val="en-AU"/>
        </w:rPr>
        <w:t xml:space="preserve">BBQfun intends to </w:t>
      </w:r>
      <w:r w:rsidRPr="00626900">
        <w:rPr>
          <w:szCs w:val="22"/>
          <w:lang w:val="en-AU"/>
        </w:rPr>
        <w:t>return to healthy sales of $11</w:t>
      </w:r>
      <w:r w:rsidR="00D06DA0" w:rsidRPr="00626900">
        <w:rPr>
          <w:szCs w:val="22"/>
          <w:lang w:val="en-AU"/>
        </w:rPr>
        <w:t xml:space="preserve"> million</w:t>
      </w:r>
      <w:r w:rsidR="001901FC" w:rsidRPr="00626900">
        <w:rPr>
          <w:szCs w:val="22"/>
          <w:lang w:val="en-AU"/>
        </w:rPr>
        <w:t xml:space="preserve"> in 2016</w:t>
      </w:r>
      <w:r w:rsidRPr="00626900">
        <w:rPr>
          <w:szCs w:val="22"/>
          <w:lang w:val="en-AU"/>
        </w:rPr>
        <w:t xml:space="preserve"> through </w:t>
      </w:r>
      <w:r w:rsidR="00FD5437" w:rsidRPr="00626900">
        <w:rPr>
          <w:szCs w:val="22"/>
          <w:lang w:val="en-AU"/>
        </w:rPr>
        <w:t>build</w:t>
      </w:r>
      <w:r w:rsidRPr="00626900">
        <w:rPr>
          <w:szCs w:val="22"/>
          <w:lang w:val="en-AU"/>
        </w:rPr>
        <w:t>ing</w:t>
      </w:r>
      <w:r w:rsidR="00FD5437" w:rsidRPr="00626900">
        <w:rPr>
          <w:szCs w:val="22"/>
          <w:lang w:val="en-AU"/>
        </w:rPr>
        <w:t xml:space="preserve"> on its </w:t>
      </w:r>
      <w:r w:rsidRPr="00626900">
        <w:rPr>
          <w:szCs w:val="22"/>
          <w:lang w:val="en-AU"/>
        </w:rPr>
        <w:t>organisational strengths</w:t>
      </w:r>
      <w:r w:rsidR="00D06DA0" w:rsidRPr="00626900">
        <w:rPr>
          <w:szCs w:val="22"/>
          <w:lang w:val="en-AU"/>
        </w:rPr>
        <w:t xml:space="preserve">. </w:t>
      </w:r>
    </w:p>
    <w:p w:rsidR="003E4EB8" w:rsidRPr="00626900" w:rsidRDefault="00D06DA0" w:rsidP="00FF4727">
      <w:pPr>
        <w:spacing w:before="80" w:after="80"/>
        <w:rPr>
          <w:szCs w:val="22"/>
          <w:lang w:val="en-AU"/>
        </w:rPr>
      </w:pPr>
      <w:r w:rsidRPr="00626900">
        <w:rPr>
          <w:szCs w:val="22"/>
          <w:lang w:val="en-AU"/>
        </w:rPr>
        <w:t>Organisational strengths will be built</w:t>
      </w:r>
      <w:r w:rsidR="00FD5437" w:rsidRPr="00626900">
        <w:rPr>
          <w:szCs w:val="22"/>
          <w:lang w:val="en-AU"/>
        </w:rPr>
        <w:t xml:space="preserve"> through targeted marketing strategies aimed at key segments and through exploiting marketing opportunities.</w:t>
      </w:r>
    </w:p>
    <w:p w:rsidR="003E4EB8" w:rsidRPr="00626900" w:rsidRDefault="00DB7048" w:rsidP="00FF4727">
      <w:pPr>
        <w:pStyle w:val="Heading3"/>
        <w:numPr>
          <w:ilvl w:val="0"/>
          <w:numId w:val="15"/>
        </w:numPr>
        <w:spacing w:before="200"/>
        <w:rPr>
          <w:lang w:val="en-AU"/>
        </w:rPr>
      </w:pPr>
      <w:bookmarkStart w:id="25" w:name="_Toc262049133"/>
      <w:bookmarkStart w:id="26" w:name="_Toc262057858"/>
      <w:bookmarkStart w:id="27" w:name="_Toc262058001"/>
      <w:bookmarkStart w:id="28" w:name="_Toc256381247"/>
      <w:r w:rsidRPr="00626900">
        <w:rPr>
          <w:lang w:val="en-AU"/>
        </w:rPr>
        <w:t>Situation A</w:t>
      </w:r>
      <w:r w:rsidR="00986796" w:rsidRPr="00626900">
        <w:rPr>
          <w:lang w:val="en-AU"/>
        </w:rPr>
        <w:t>nalysis</w:t>
      </w:r>
    </w:p>
    <w:bookmarkEnd w:id="25"/>
    <w:bookmarkEnd w:id="26"/>
    <w:bookmarkEnd w:id="27"/>
    <w:bookmarkEnd w:id="28"/>
    <w:p w:rsidR="00E53947" w:rsidRPr="00626900" w:rsidRDefault="00E53947" w:rsidP="00FF4727">
      <w:pPr>
        <w:spacing w:before="80" w:after="80"/>
        <w:rPr>
          <w:szCs w:val="22"/>
          <w:lang w:val="en-AU"/>
        </w:rPr>
      </w:pPr>
      <w:r w:rsidRPr="00626900">
        <w:rPr>
          <w:szCs w:val="22"/>
          <w:lang w:val="en-AU"/>
        </w:rPr>
        <w:t xml:space="preserve">BBQfun sees its moderate pricing, </w:t>
      </w:r>
      <w:r w:rsidR="00DE186C" w:rsidRPr="00626900">
        <w:rPr>
          <w:szCs w:val="22"/>
          <w:lang w:val="en-AU"/>
        </w:rPr>
        <w:t>extensive and</w:t>
      </w:r>
      <w:r w:rsidRPr="00626900">
        <w:rPr>
          <w:szCs w:val="22"/>
          <w:lang w:val="en-AU"/>
        </w:rPr>
        <w:t xml:space="preserve"> high-quality product range, great customer service, and product guarantees as key offerings to gain traction with a market dominated by low-quality providers. </w:t>
      </w:r>
    </w:p>
    <w:p w:rsidR="00672190" w:rsidRPr="00626900" w:rsidRDefault="00672190" w:rsidP="00FF4727">
      <w:pPr>
        <w:spacing w:before="80" w:after="80"/>
        <w:rPr>
          <w:szCs w:val="22"/>
          <w:lang w:val="en-AU"/>
        </w:rPr>
      </w:pPr>
      <w:r w:rsidRPr="00626900">
        <w:rPr>
          <w:szCs w:val="22"/>
          <w:lang w:val="en-AU"/>
        </w:rPr>
        <w:t xml:space="preserve">The basic market need is for quality, fashionable and unique outdoor lifestyle items that </w:t>
      </w:r>
      <w:r w:rsidR="00D34C30" w:rsidRPr="00626900">
        <w:rPr>
          <w:szCs w:val="22"/>
          <w:lang w:val="en-AU"/>
        </w:rPr>
        <w:t>fulfil</w:t>
      </w:r>
      <w:r w:rsidRPr="00626900">
        <w:rPr>
          <w:szCs w:val="22"/>
          <w:lang w:val="en-AU"/>
        </w:rPr>
        <w:t xml:space="preserve"> the house-proud needs of our </w:t>
      </w:r>
      <w:r w:rsidR="00D34C30" w:rsidRPr="00626900">
        <w:rPr>
          <w:szCs w:val="22"/>
          <w:lang w:val="en-AU"/>
        </w:rPr>
        <w:t xml:space="preserve">target </w:t>
      </w:r>
      <w:r w:rsidRPr="00626900">
        <w:rPr>
          <w:szCs w:val="22"/>
          <w:lang w:val="en-AU"/>
        </w:rPr>
        <w:t>market.</w:t>
      </w:r>
    </w:p>
    <w:p w:rsidR="00672190" w:rsidRPr="00626900" w:rsidRDefault="00672190" w:rsidP="00FF4727">
      <w:pPr>
        <w:pStyle w:val="Heading4"/>
        <w:spacing w:before="200"/>
        <w:rPr>
          <w:lang w:val="en-AU"/>
        </w:rPr>
      </w:pPr>
      <w:bookmarkStart w:id="29" w:name="_Toc256381248"/>
      <w:bookmarkStart w:id="30" w:name="_Toc262049134"/>
      <w:bookmarkStart w:id="31" w:name="_Toc262057859"/>
      <w:bookmarkStart w:id="32" w:name="_Toc262058002"/>
      <w:r w:rsidRPr="00626900">
        <w:rPr>
          <w:lang w:val="en-AU"/>
        </w:rPr>
        <w:t xml:space="preserve">2.1 Market </w:t>
      </w:r>
      <w:r w:rsidR="00D06DA0" w:rsidRPr="00626900">
        <w:rPr>
          <w:lang w:val="en-AU"/>
        </w:rPr>
        <w:t>s</w:t>
      </w:r>
      <w:r w:rsidRPr="00626900">
        <w:rPr>
          <w:lang w:val="en-AU"/>
        </w:rPr>
        <w:t>ummary</w:t>
      </w:r>
      <w:bookmarkEnd w:id="29"/>
      <w:bookmarkEnd w:id="30"/>
      <w:bookmarkEnd w:id="31"/>
      <w:bookmarkEnd w:id="32"/>
    </w:p>
    <w:p w:rsidR="00672190" w:rsidRPr="00626900" w:rsidRDefault="00672190" w:rsidP="00FF4727">
      <w:pPr>
        <w:spacing w:before="80" w:after="80"/>
        <w:rPr>
          <w:szCs w:val="22"/>
          <w:lang w:val="en-AU"/>
        </w:rPr>
      </w:pPr>
      <w:r w:rsidRPr="00626900">
        <w:rPr>
          <w:szCs w:val="22"/>
          <w:lang w:val="en-AU"/>
        </w:rPr>
        <w:t xml:space="preserve">BBQfun </w:t>
      </w:r>
      <w:r w:rsidR="00D34C30" w:rsidRPr="00626900">
        <w:rPr>
          <w:szCs w:val="22"/>
          <w:lang w:val="en-AU"/>
        </w:rPr>
        <w:t xml:space="preserve">uses market </w:t>
      </w:r>
      <w:r w:rsidR="00DE186C" w:rsidRPr="00626900">
        <w:rPr>
          <w:szCs w:val="22"/>
          <w:lang w:val="en-AU"/>
        </w:rPr>
        <w:t>data</w:t>
      </w:r>
      <w:r w:rsidR="00D34C30" w:rsidRPr="00626900">
        <w:rPr>
          <w:szCs w:val="22"/>
          <w:lang w:val="en-AU"/>
        </w:rPr>
        <w:t xml:space="preserve"> from various sources</w:t>
      </w:r>
      <w:r w:rsidR="00DE186C" w:rsidRPr="00626900">
        <w:rPr>
          <w:szCs w:val="22"/>
          <w:lang w:val="en-AU"/>
        </w:rPr>
        <w:t>, including private sources and ABS statistical data to</w:t>
      </w:r>
      <w:r w:rsidRPr="00626900">
        <w:rPr>
          <w:szCs w:val="22"/>
          <w:lang w:val="en-AU"/>
        </w:rPr>
        <w:t xml:space="preserve"> better understand </w:t>
      </w:r>
      <w:r w:rsidR="00D34C30" w:rsidRPr="00626900">
        <w:rPr>
          <w:szCs w:val="22"/>
          <w:lang w:val="en-AU"/>
        </w:rPr>
        <w:t>potential customers</w:t>
      </w:r>
      <w:r w:rsidRPr="00626900">
        <w:rPr>
          <w:szCs w:val="22"/>
          <w:lang w:val="en-AU"/>
        </w:rPr>
        <w:t>, their specific needs, and how BBQfun can better communicate with them.</w:t>
      </w:r>
    </w:p>
    <w:p w:rsidR="00672190" w:rsidRPr="00626900" w:rsidRDefault="00672190" w:rsidP="00986796">
      <w:pPr>
        <w:pStyle w:val="TableHeading"/>
        <w:rPr>
          <w:lang w:val="en-AU"/>
        </w:rPr>
      </w:pPr>
      <w:bookmarkStart w:id="33" w:name="_Toc262058004"/>
      <w:r w:rsidRPr="00626900">
        <w:rPr>
          <w:lang w:val="en-AU"/>
        </w:rPr>
        <w:t xml:space="preserve">Market </w:t>
      </w:r>
      <w:bookmarkEnd w:id="33"/>
      <w:r w:rsidR="00D34C30" w:rsidRPr="00626900">
        <w:rPr>
          <w:lang w:val="en-AU"/>
        </w:rPr>
        <w:t>characteristics</w:t>
      </w:r>
    </w:p>
    <w:p w:rsidR="00672190" w:rsidRPr="00626900" w:rsidRDefault="00672190" w:rsidP="00FF4727">
      <w:pPr>
        <w:spacing w:before="80" w:after="80"/>
        <w:rPr>
          <w:szCs w:val="22"/>
          <w:lang w:val="en-AU"/>
        </w:rPr>
      </w:pPr>
      <w:r w:rsidRPr="00626900">
        <w:rPr>
          <w:szCs w:val="22"/>
          <w:lang w:val="en-AU"/>
        </w:rPr>
        <w:t xml:space="preserve">The profile for the </w:t>
      </w:r>
      <w:r w:rsidR="00D34C30" w:rsidRPr="00626900">
        <w:rPr>
          <w:szCs w:val="22"/>
          <w:lang w:val="en-AU"/>
        </w:rPr>
        <w:t xml:space="preserve">potential </w:t>
      </w:r>
      <w:r w:rsidRPr="00626900">
        <w:rPr>
          <w:szCs w:val="22"/>
          <w:lang w:val="en-AU"/>
        </w:rPr>
        <w:t xml:space="preserve">BBQfun </w:t>
      </w:r>
      <w:r w:rsidR="00D34C30" w:rsidRPr="00626900">
        <w:rPr>
          <w:szCs w:val="22"/>
          <w:lang w:val="en-AU"/>
        </w:rPr>
        <w:t>market</w:t>
      </w:r>
      <w:r w:rsidRPr="00626900">
        <w:rPr>
          <w:szCs w:val="22"/>
          <w:lang w:val="en-AU"/>
        </w:rPr>
        <w:t xml:space="preserve"> consists of the follo</w:t>
      </w:r>
      <w:r w:rsidR="00DE186C" w:rsidRPr="00626900">
        <w:rPr>
          <w:szCs w:val="22"/>
          <w:lang w:val="en-AU"/>
        </w:rPr>
        <w:t xml:space="preserve">wing geographic and </w:t>
      </w:r>
      <w:r w:rsidRPr="00626900">
        <w:rPr>
          <w:szCs w:val="22"/>
          <w:lang w:val="en-AU"/>
        </w:rPr>
        <w:t>dem</w:t>
      </w:r>
      <w:r w:rsidR="002B2091" w:rsidRPr="00626900">
        <w:rPr>
          <w:szCs w:val="22"/>
          <w:lang w:val="en-AU"/>
        </w:rPr>
        <w:t>ographic</w:t>
      </w:r>
      <w:r w:rsidR="00DE186C" w:rsidRPr="00626900">
        <w:rPr>
          <w:szCs w:val="22"/>
          <w:lang w:val="en-AU"/>
        </w:rPr>
        <w:t xml:space="preserve"> characteristics.</w:t>
      </w:r>
    </w:p>
    <w:p w:rsidR="00D34C30" w:rsidRPr="00626900" w:rsidRDefault="00D34C30" w:rsidP="00FF4727">
      <w:pPr>
        <w:shd w:val="clear" w:color="auto" w:fill="FFFFFF" w:themeFill="background1"/>
        <w:spacing w:before="80" w:after="80"/>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needs </w:t>
      </w:r>
      <w:r w:rsidR="00DF222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DF222F" w:rsidRPr="00626900">
        <w:rPr>
          <w:szCs w:val="22"/>
          <w:shd w:val="clear" w:color="auto" w:fill="D9D9D9" w:themeFill="background1" w:themeFillShade="D9"/>
          <w:lang w:val="en-AU"/>
        </w:rPr>
        <w:t>ed</w:t>
      </w:r>
      <w:r w:rsidR="00DE186C" w:rsidRPr="00626900">
        <w:rPr>
          <w:szCs w:val="22"/>
          <w:shd w:val="clear" w:color="auto" w:fill="D9D9D9" w:themeFill="background1" w:themeFillShade="D9"/>
          <w:lang w:val="en-AU"/>
        </w:rPr>
        <w:t xml:space="preserve"> for</w:t>
      </w:r>
      <w:r w:rsidR="00DF222F" w:rsidRPr="00626900">
        <w:rPr>
          <w:szCs w:val="22"/>
          <w:shd w:val="clear" w:color="auto" w:fill="D9D9D9" w:themeFill="background1" w:themeFillShade="D9"/>
          <w:lang w:val="en-AU"/>
        </w:rPr>
        <w:t xml:space="preserve"> the</w:t>
      </w:r>
      <w:r w:rsidR="00B92AD4" w:rsidRPr="00626900">
        <w:rPr>
          <w:szCs w:val="22"/>
          <w:shd w:val="clear" w:color="auto" w:fill="D9D9D9" w:themeFill="background1" w:themeFillShade="D9"/>
          <w:lang w:val="en-AU"/>
        </w:rPr>
        <w:t>present year.</w:t>
      </w:r>
    </w:p>
    <w:p w:rsidR="00672190" w:rsidRPr="00626900" w:rsidRDefault="00672190" w:rsidP="00FF4727">
      <w:pPr>
        <w:pStyle w:val="Bullet1"/>
        <w:numPr>
          <w:ilvl w:val="0"/>
          <w:numId w:val="22"/>
        </w:numPr>
        <w:spacing w:before="80" w:after="80"/>
        <w:ind w:hanging="284"/>
      </w:pPr>
      <w:r w:rsidRPr="00626900">
        <w:t xml:space="preserve">Overview </w:t>
      </w:r>
      <w:r w:rsidR="00D34C30" w:rsidRPr="00626900">
        <w:t>Southeast Queensland</w:t>
      </w:r>
      <w:r w:rsidRPr="00626900">
        <w:t xml:space="preserve"> area:</w:t>
      </w:r>
    </w:p>
    <w:p w:rsidR="00672190" w:rsidRPr="00626900" w:rsidRDefault="00B60426" w:rsidP="00FF4727">
      <w:pPr>
        <w:pStyle w:val="Bullet2"/>
        <w:numPr>
          <w:ilvl w:val="1"/>
          <w:numId w:val="22"/>
        </w:numPr>
        <w:spacing w:before="80" w:after="80"/>
        <w:ind w:hanging="284"/>
        <w:rPr>
          <w:lang w:val="en-AU"/>
        </w:rPr>
      </w:pPr>
      <w:r w:rsidRPr="00626900">
        <w:rPr>
          <w:lang w:val="en-AU"/>
        </w:rPr>
        <w:t>h</w:t>
      </w:r>
      <w:r w:rsidR="00672190" w:rsidRPr="00626900">
        <w:rPr>
          <w:lang w:val="en-AU"/>
        </w:rPr>
        <w:t>igh population growth of 5% per year</w:t>
      </w:r>
    </w:p>
    <w:p w:rsidR="00672190" w:rsidRPr="00626900" w:rsidRDefault="00B60426" w:rsidP="00FF4727">
      <w:pPr>
        <w:pStyle w:val="Bullet2"/>
        <w:numPr>
          <w:ilvl w:val="1"/>
          <w:numId w:val="22"/>
        </w:numPr>
        <w:spacing w:before="80" w:after="80"/>
        <w:ind w:hanging="284"/>
        <w:rPr>
          <w:lang w:val="en-AU"/>
        </w:rPr>
      </w:pPr>
      <w:r w:rsidRPr="00626900">
        <w:rPr>
          <w:lang w:val="en-AU"/>
        </w:rPr>
        <w:t>n</w:t>
      </w:r>
      <w:r w:rsidR="00672190" w:rsidRPr="00626900">
        <w:rPr>
          <w:lang w:val="en-AU"/>
        </w:rPr>
        <w:t>ew homes and renovated homes growing from a base of 50,000 per year</w:t>
      </w:r>
    </w:p>
    <w:p w:rsidR="00672190" w:rsidRPr="00626900" w:rsidRDefault="00B60426" w:rsidP="00FF4727">
      <w:pPr>
        <w:pStyle w:val="Bullet2"/>
        <w:numPr>
          <w:ilvl w:val="1"/>
          <w:numId w:val="22"/>
        </w:numPr>
        <w:spacing w:before="80" w:after="80"/>
        <w:ind w:hanging="284"/>
        <w:rPr>
          <w:lang w:val="en-AU"/>
        </w:rPr>
      </w:pPr>
      <w:r w:rsidRPr="00626900">
        <w:rPr>
          <w:lang w:val="en-AU"/>
        </w:rPr>
        <w:t>l</w:t>
      </w:r>
      <w:r w:rsidR="00672190" w:rsidRPr="00626900">
        <w:rPr>
          <w:lang w:val="en-AU"/>
        </w:rPr>
        <w:t>ow unemployment of 4.7%.</w:t>
      </w:r>
    </w:p>
    <w:p w:rsidR="00672190" w:rsidRPr="00626900" w:rsidRDefault="00672190" w:rsidP="00FF4727">
      <w:pPr>
        <w:pStyle w:val="Bullet1"/>
        <w:keepNext/>
        <w:keepLines/>
        <w:numPr>
          <w:ilvl w:val="0"/>
          <w:numId w:val="22"/>
        </w:numPr>
        <w:spacing w:before="80" w:after="80"/>
        <w:ind w:hanging="284"/>
      </w:pPr>
      <w:r w:rsidRPr="00626900">
        <w:t>Geographic:</w:t>
      </w:r>
    </w:p>
    <w:p w:rsidR="00672190" w:rsidRPr="00626900" w:rsidRDefault="00B60426" w:rsidP="00FF4727">
      <w:pPr>
        <w:pStyle w:val="Bullet2"/>
        <w:keepNext/>
        <w:keepLines/>
        <w:numPr>
          <w:ilvl w:val="1"/>
          <w:numId w:val="22"/>
        </w:numPr>
        <w:spacing w:before="80" w:after="80"/>
        <w:ind w:hanging="284"/>
        <w:rPr>
          <w:lang w:val="en-AU"/>
        </w:rPr>
      </w:pPr>
      <w:r w:rsidRPr="00626900">
        <w:rPr>
          <w:lang w:val="en-AU"/>
        </w:rPr>
        <w:t>o</w:t>
      </w:r>
      <w:r w:rsidR="00672190" w:rsidRPr="00626900">
        <w:rPr>
          <w:lang w:val="en-AU"/>
        </w:rPr>
        <w:t xml:space="preserve">ur immediate geographic target is the area of Brisbane with a </w:t>
      </w:r>
      <w:r w:rsidR="00D34C30" w:rsidRPr="00626900">
        <w:rPr>
          <w:lang w:val="en-AU"/>
        </w:rPr>
        <w:t>population of 2</w:t>
      </w:r>
      <w:r w:rsidR="00672190" w:rsidRPr="00626900">
        <w:rPr>
          <w:lang w:val="en-AU"/>
        </w:rPr>
        <w:t>,000,000</w:t>
      </w:r>
    </w:p>
    <w:p w:rsidR="00672190" w:rsidRPr="00626900" w:rsidRDefault="00B60426" w:rsidP="00FF4727">
      <w:pPr>
        <w:pStyle w:val="Bullet2"/>
        <w:numPr>
          <w:ilvl w:val="1"/>
          <w:numId w:val="22"/>
        </w:numPr>
        <w:spacing w:before="80" w:after="80"/>
        <w:ind w:hanging="284"/>
        <w:rPr>
          <w:lang w:val="en-AU"/>
        </w:rPr>
      </w:pPr>
      <w:r w:rsidRPr="00626900">
        <w:rPr>
          <w:lang w:val="en-AU"/>
        </w:rPr>
        <w:t>a</w:t>
      </w:r>
      <w:r w:rsidR="00672190" w:rsidRPr="00626900">
        <w:rPr>
          <w:lang w:val="en-AU"/>
        </w:rPr>
        <w:t xml:space="preserve"> 30 km geographic area is the average store market footprint </w:t>
      </w:r>
    </w:p>
    <w:p w:rsidR="00672190" w:rsidRPr="00626900" w:rsidRDefault="00B60426" w:rsidP="00FF4727">
      <w:pPr>
        <w:pStyle w:val="Bullet2"/>
        <w:numPr>
          <w:ilvl w:val="1"/>
          <w:numId w:val="22"/>
        </w:numPr>
        <w:spacing w:before="80" w:after="80"/>
        <w:ind w:hanging="284"/>
        <w:rPr>
          <w:lang w:val="en-AU"/>
        </w:rPr>
      </w:pPr>
      <w:r w:rsidRPr="00626900">
        <w:rPr>
          <w:lang w:val="en-AU"/>
        </w:rPr>
        <w:t>t</w:t>
      </w:r>
      <w:r w:rsidR="00672190" w:rsidRPr="00626900">
        <w:rPr>
          <w:lang w:val="en-AU"/>
        </w:rPr>
        <w:t xml:space="preserve">he total targeted population is estimated at </w:t>
      </w:r>
      <w:r w:rsidR="008E4E45" w:rsidRPr="00626900">
        <w:rPr>
          <w:lang w:val="en-AU"/>
        </w:rPr>
        <w:t>45</w:t>
      </w:r>
      <w:r w:rsidR="00672190" w:rsidRPr="00626900">
        <w:rPr>
          <w:lang w:val="en-AU"/>
        </w:rPr>
        <w:t>0,000.</w:t>
      </w:r>
    </w:p>
    <w:p w:rsidR="00672190" w:rsidRPr="00626900" w:rsidRDefault="00672190" w:rsidP="007D5CE6">
      <w:pPr>
        <w:pStyle w:val="Bullet1"/>
        <w:numPr>
          <w:ilvl w:val="0"/>
          <w:numId w:val="22"/>
        </w:numPr>
        <w:ind w:hanging="284"/>
      </w:pPr>
      <w:r w:rsidRPr="00626900">
        <w:lastRenderedPageBreak/>
        <w:t>Demographics:</w:t>
      </w:r>
    </w:p>
    <w:p w:rsidR="00672190" w:rsidRPr="00626900" w:rsidRDefault="00B60426" w:rsidP="007D5CE6">
      <w:pPr>
        <w:pStyle w:val="Bullet2"/>
        <w:numPr>
          <w:ilvl w:val="1"/>
          <w:numId w:val="22"/>
        </w:numPr>
        <w:ind w:hanging="284"/>
        <w:rPr>
          <w:lang w:val="en-AU"/>
        </w:rPr>
      </w:pPr>
      <w:r w:rsidRPr="00626900">
        <w:rPr>
          <w:lang w:val="en-AU"/>
        </w:rPr>
        <w:t>m</w:t>
      </w:r>
      <w:r w:rsidR="00672190" w:rsidRPr="00626900">
        <w:rPr>
          <w:lang w:val="en-AU"/>
        </w:rPr>
        <w:t xml:space="preserve">ale and female </w:t>
      </w:r>
    </w:p>
    <w:p w:rsidR="00672190" w:rsidRPr="00626900" w:rsidRDefault="00B60426" w:rsidP="007D5CE6">
      <w:pPr>
        <w:pStyle w:val="Bullet2"/>
        <w:numPr>
          <w:ilvl w:val="1"/>
          <w:numId w:val="22"/>
        </w:numPr>
        <w:ind w:hanging="284"/>
        <w:rPr>
          <w:lang w:val="en-AU"/>
        </w:rPr>
      </w:pPr>
      <w:r w:rsidRPr="00626900">
        <w:rPr>
          <w:lang w:val="en-AU"/>
        </w:rPr>
        <w:t>a</w:t>
      </w:r>
      <w:r w:rsidR="00EB63CF" w:rsidRPr="00626900">
        <w:rPr>
          <w:lang w:val="en-AU"/>
        </w:rPr>
        <w:t>ges 20–50</w:t>
      </w:r>
    </w:p>
    <w:p w:rsidR="00672190" w:rsidRPr="00626900" w:rsidRDefault="00B60426" w:rsidP="007D5CE6">
      <w:pPr>
        <w:pStyle w:val="Bullet2"/>
        <w:numPr>
          <w:ilvl w:val="1"/>
          <w:numId w:val="22"/>
        </w:numPr>
        <w:ind w:hanging="284"/>
        <w:rPr>
          <w:lang w:val="en-AU"/>
        </w:rPr>
      </w:pPr>
      <w:r w:rsidRPr="00626900">
        <w:rPr>
          <w:lang w:val="en-AU"/>
        </w:rPr>
        <w:t>h</w:t>
      </w:r>
      <w:r w:rsidR="00672190" w:rsidRPr="00626900">
        <w:rPr>
          <w:lang w:val="en-AU"/>
        </w:rPr>
        <w:t xml:space="preserve">igh </w:t>
      </w:r>
      <w:r w:rsidRPr="00626900">
        <w:rPr>
          <w:lang w:val="en-AU"/>
        </w:rPr>
        <w:t>percentage</w:t>
      </w:r>
      <w:r w:rsidR="00672190" w:rsidRPr="00626900">
        <w:rPr>
          <w:lang w:val="en-AU"/>
        </w:rPr>
        <w:t xml:space="preserve"> of young professionals who work in the central business district </w:t>
      </w:r>
    </w:p>
    <w:p w:rsidR="00672190" w:rsidRPr="00626900" w:rsidRDefault="00B60426" w:rsidP="007D5CE6">
      <w:pPr>
        <w:pStyle w:val="Bullet2"/>
        <w:numPr>
          <w:ilvl w:val="1"/>
          <w:numId w:val="22"/>
        </w:numPr>
        <w:ind w:hanging="284"/>
        <w:rPr>
          <w:lang w:val="en-AU"/>
        </w:rPr>
      </w:pPr>
      <w:r w:rsidRPr="00626900">
        <w:rPr>
          <w:lang w:val="en-AU"/>
        </w:rPr>
        <w:t>high percentage</w:t>
      </w:r>
      <w:r w:rsidR="00672190" w:rsidRPr="00626900">
        <w:rPr>
          <w:lang w:val="en-AU"/>
        </w:rPr>
        <w:t xml:space="preserve"> have </w:t>
      </w:r>
      <w:r w:rsidRPr="00626900">
        <w:rPr>
          <w:lang w:val="en-AU"/>
        </w:rPr>
        <w:t>completedundergraduate</w:t>
      </w:r>
      <w:r w:rsidR="00672190" w:rsidRPr="00626900">
        <w:rPr>
          <w:lang w:val="en-AU"/>
        </w:rPr>
        <w:t>/</w:t>
      </w:r>
      <w:r w:rsidRPr="00626900">
        <w:rPr>
          <w:lang w:val="en-AU"/>
        </w:rPr>
        <w:t>postgraduate study</w:t>
      </w:r>
    </w:p>
    <w:p w:rsidR="00672190" w:rsidRPr="00626900" w:rsidRDefault="00B60426" w:rsidP="007D5CE6">
      <w:pPr>
        <w:pStyle w:val="Bullet2"/>
        <w:numPr>
          <w:ilvl w:val="1"/>
          <w:numId w:val="22"/>
        </w:numPr>
        <w:ind w:hanging="284"/>
        <w:rPr>
          <w:lang w:val="en-AU"/>
        </w:rPr>
      </w:pPr>
      <w:r w:rsidRPr="00626900">
        <w:rPr>
          <w:lang w:val="en-AU"/>
        </w:rPr>
        <w:t>a</w:t>
      </w:r>
      <w:r w:rsidR="00672190" w:rsidRPr="00626900">
        <w:rPr>
          <w:lang w:val="en-AU"/>
        </w:rPr>
        <w:t>n average household income of over $</w:t>
      </w:r>
      <w:r w:rsidR="00D34C30" w:rsidRPr="00626900">
        <w:rPr>
          <w:lang w:val="en-AU"/>
        </w:rPr>
        <w:t>70</w:t>
      </w:r>
      <w:r w:rsidR="00672190" w:rsidRPr="00626900">
        <w:rPr>
          <w:lang w:val="en-AU"/>
        </w:rPr>
        <w:t xml:space="preserve">,000. </w:t>
      </w:r>
    </w:p>
    <w:p w:rsidR="00672190" w:rsidRPr="00626900" w:rsidRDefault="00672190" w:rsidP="00986796">
      <w:pPr>
        <w:pStyle w:val="TableHeading"/>
        <w:rPr>
          <w:lang w:val="en-AU"/>
        </w:rPr>
      </w:pPr>
      <w:bookmarkStart w:id="34" w:name="_Toc262058005"/>
      <w:r w:rsidRPr="00626900">
        <w:rPr>
          <w:lang w:val="en-AU"/>
        </w:rPr>
        <w:t xml:space="preserve">Market </w:t>
      </w:r>
      <w:r w:rsidR="00B60426" w:rsidRPr="00626900">
        <w:rPr>
          <w:lang w:val="en-AU"/>
        </w:rPr>
        <w:t>n</w:t>
      </w:r>
      <w:r w:rsidRPr="00626900">
        <w:rPr>
          <w:lang w:val="en-AU"/>
        </w:rPr>
        <w:t>eeds</w:t>
      </w:r>
      <w:bookmarkEnd w:id="34"/>
    </w:p>
    <w:p w:rsidR="00C62D29" w:rsidRPr="00626900" w:rsidRDefault="00C62D29" w:rsidP="006523E4">
      <w:pPr>
        <w:shd w:val="clear" w:color="auto" w:fill="FFFFFF" w:themeFill="background1"/>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nformation needs</w:t>
      </w:r>
      <w:r w:rsidR="00DF222F" w:rsidRPr="00626900">
        <w:rPr>
          <w:szCs w:val="22"/>
          <w:shd w:val="clear" w:color="auto" w:fill="D9D9D9" w:themeFill="background1" w:themeFillShade="D9"/>
          <w:lang w:val="en-AU"/>
        </w:rPr>
        <w:t xml:space="preserve"> to be </w:t>
      </w:r>
      <w:r w:rsidRPr="00626900">
        <w:rPr>
          <w:szCs w:val="22"/>
          <w:shd w:val="clear" w:color="auto" w:fill="D9D9D9" w:themeFill="background1" w:themeFillShade="D9"/>
          <w:lang w:val="en-AU"/>
        </w:rPr>
        <w:t>verifi</w:t>
      </w:r>
      <w:r w:rsidR="00DF222F" w:rsidRPr="00626900">
        <w:rPr>
          <w:szCs w:val="22"/>
          <w:shd w:val="clear" w:color="auto" w:fill="D9D9D9" w:themeFill="background1" w:themeFillShade="D9"/>
          <w:lang w:val="en-AU"/>
        </w:rPr>
        <w:t xml:space="preserve">ed </w:t>
      </w:r>
      <w:r w:rsidRPr="00626900">
        <w:rPr>
          <w:szCs w:val="22"/>
          <w:shd w:val="clear" w:color="auto" w:fill="D9D9D9" w:themeFill="background1" w:themeFillShade="D9"/>
          <w:lang w:val="en-AU"/>
        </w:rPr>
        <w:t>for</w:t>
      </w:r>
      <w:r w:rsidR="00DF222F" w:rsidRPr="00626900">
        <w:rPr>
          <w:szCs w:val="22"/>
          <w:shd w:val="clear" w:color="auto" w:fill="D9D9D9" w:themeFill="background1" w:themeFillShade="D9"/>
          <w:lang w:val="en-AU"/>
        </w:rPr>
        <w:t xml:space="preserve"> the</w:t>
      </w:r>
      <w:r w:rsidR="00B92AD4" w:rsidRPr="00626900">
        <w:rPr>
          <w:szCs w:val="22"/>
          <w:shd w:val="clear" w:color="auto" w:fill="D9D9D9" w:themeFill="background1" w:themeFillShade="D9"/>
          <w:lang w:val="en-AU"/>
        </w:rPr>
        <w:t>present year.</w:t>
      </w:r>
    </w:p>
    <w:p w:rsidR="00672190" w:rsidRPr="00626900" w:rsidRDefault="00672190" w:rsidP="007D5CE6">
      <w:pPr>
        <w:pStyle w:val="Bullet1"/>
        <w:numPr>
          <w:ilvl w:val="0"/>
          <w:numId w:val="23"/>
        </w:numPr>
        <w:ind w:left="568" w:hanging="284"/>
      </w:pPr>
      <w:r w:rsidRPr="00626900">
        <w:t>Select</w:t>
      </w:r>
      <w:r w:rsidR="00B60426" w:rsidRPr="00626900">
        <w:t>ion – a wide choice of options.</w:t>
      </w:r>
    </w:p>
    <w:p w:rsidR="00672190" w:rsidRPr="00626900" w:rsidRDefault="00672190" w:rsidP="007D5CE6">
      <w:pPr>
        <w:pStyle w:val="Bullet1"/>
        <w:numPr>
          <w:ilvl w:val="0"/>
          <w:numId w:val="23"/>
        </w:numPr>
        <w:ind w:left="568" w:hanging="284"/>
      </w:pPr>
      <w:r w:rsidRPr="00626900">
        <w:t xml:space="preserve">Accessibility – the </w:t>
      </w:r>
      <w:r w:rsidR="00D34C30" w:rsidRPr="00626900">
        <w:t>customer</w:t>
      </w:r>
      <w:r w:rsidR="00DE186C" w:rsidRPr="00626900">
        <w:t>needs</w:t>
      </w:r>
      <w:r w:rsidRPr="00626900">
        <w:t xml:space="preserve"> easy access to the store with minimal </w:t>
      </w:r>
      <w:r w:rsidR="00DE186C" w:rsidRPr="00626900">
        <w:t>inconvenience</w:t>
      </w:r>
      <w:r w:rsidR="00B60426" w:rsidRPr="00626900">
        <w:t>.</w:t>
      </w:r>
    </w:p>
    <w:p w:rsidR="00672190" w:rsidRPr="00626900" w:rsidRDefault="00672190" w:rsidP="007D5CE6">
      <w:pPr>
        <w:pStyle w:val="Bullet1"/>
        <w:numPr>
          <w:ilvl w:val="0"/>
          <w:numId w:val="23"/>
        </w:numPr>
        <w:ind w:left="568" w:hanging="284"/>
      </w:pPr>
      <w:r w:rsidRPr="00626900">
        <w:t xml:space="preserve">Customer service – the </w:t>
      </w:r>
      <w:r w:rsidR="00D34C30" w:rsidRPr="00626900">
        <w:t>customer</w:t>
      </w:r>
      <w:r w:rsidR="00DE186C" w:rsidRPr="00626900">
        <w:t>needs expert customer service to help sort through choices</w:t>
      </w:r>
      <w:r w:rsidR="00B60426" w:rsidRPr="00626900">
        <w:t>.</w:t>
      </w:r>
    </w:p>
    <w:p w:rsidR="00DE186C" w:rsidRPr="00626900" w:rsidRDefault="00672190" w:rsidP="007D5CE6">
      <w:pPr>
        <w:pStyle w:val="Bullet1"/>
        <w:numPr>
          <w:ilvl w:val="0"/>
          <w:numId w:val="23"/>
        </w:numPr>
        <w:ind w:left="568" w:hanging="284"/>
      </w:pPr>
      <w:r w:rsidRPr="00626900">
        <w:t xml:space="preserve">Competitive pricing – </w:t>
      </w:r>
      <w:r w:rsidR="00DE186C" w:rsidRPr="00626900">
        <w:t xml:space="preserve">the customer needs </w:t>
      </w:r>
      <w:r w:rsidRPr="00626900">
        <w:t xml:space="preserve">all products/services </w:t>
      </w:r>
      <w:r w:rsidR="00DE186C" w:rsidRPr="00626900">
        <w:t>to</w:t>
      </w:r>
      <w:r w:rsidRPr="00626900">
        <w:t xml:space="preserve"> be competitively pri</w:t>
      </w:r>
      <w:r w:rsidR="00DE186C" w:rsidRPr="00626900">
        <w:t>ced relative to comparable high-</w:t>
      </w:r>
      <w:r w:rsidRPr="00626900">
        <w:t xml:space="preserve">end outdoor lifestyle </w:t>
      </w:r>
      <w:r w:rsidR="00DE186C" w:rsidRPr="00626900">
        <w:t>options offered by competitors</w:t>
      </w:r>
      <w:r w:rsidR="00B60426" w:rsidRPr="00626900">
        <w:t>.</w:t>
      </w:r>
    </w:p>
    <w:p w:rsidR="00C62D29" w:rsidRPr="00626900" w:rsidRDefault="00DE186C" w:rsidP="007D5CE6">
      <w:pPr>
        <w:pStyle w:val="Bullet1"/>
        <w:numPr>
          <w:ilvl w:val="0"/>
          <w:numId w:val="23"/>
        </w:numPr>
        <w:ind w:left="568" w:hanging="284"/>
      </w:pPr>
      <w:r w:rsidRPr="00626900">
        <w:rPr>
          <w:szCs w:val="22"/>
        </w:rPr>
        <w:t xml:space="preserve">Flexible payment –the customer needs </w:t>
      </w:r>
      <w:r w:rsidR="00B60426" w:rsidRPr="00626900">
        <w:rPr>
          <w:szCs w:val="22"/>
        </w:rPr>
        <w:t>easily managed payment plan.</w:t>
      </w:r>
    </w:p>
    <w:p w:rsidR="00672190" w:rsidRPr="00626900" w:rsidRDefault="00C62D29" w:rsidP="007D5CE6">
      <w:pPr>
        <w:pStyle w:val="Bullet1"/>
        <w:numPr>
          <w:ilvl w:val="0"/>
          <w:numId w:val="23"/>
        </w:numPr>
        <w:ind w:left="568" w:hanging="284"/>
      </w:pPr>
      <w:r w:rsidRPr="00626900">
        <w:rPr>
          <w:szCs w:val="22"/>
        </w:rPr>
        <w:t>Quality guarantees – the customer requires three</w:t>
      </w:r>
      <w:r w:rsidR="00672190" w:rsidRPr="00626900">
        <w:rPr>
          <w:szCs w:val="22"/>
        </w:rPr>
        <w:t xml:space="preserve">year </w:t>
      </w:r>
      <w:r w:rsidRPr="00626900">
        <w:rPr>
          <w:szCs w:val="22"/>
        </w:rPr>
        <w:t xml:space="preserve">product </w:t>
      </w:r>
      <w:r w:rsidR="00672190" w:rsidRPr="00626900">
        <w:rPr>
          <w:szCs w:val="22"/>
        </w:rPr>
        <w:t>guarantee</w:t>
      </w:r>
      <w:r w:rsidRPr="00626900">
        <w:rPr>
          <w:szCs w:val="22"/>
        </w:rPr>
        <w:t>s (as offered by most competitors)</w:t>
      </w:r>
      <w:r w:rsidR="00B60426" w:rsidRPr="00626900">
        <w:rPr>
          <w:szCs w:val="22"/>
        </w:rPr>
        <w:t>.</w:t>
      </w:r>
    </w:p>
    <w:p w:rsidR="00672190" w:rsidRPr="00626900" w:rsidRDefault="00B60426" w:rsidP="00986796">
      <w:pPr>
        <w:pStyle w:val="TableHeading"/>
        <w:rPr>
          <w:lang w:val="en-AU"/>
        </w:rPr>
      </w:pPr>
      <w:bookmarkStart w:id="35" w:name="_Toc262058006"/>
      <w:r w:rsidRPr="00626900">
        <w:rPr>
          <w:lang w:val="en-AU"/>
        </w:rPr>
        <w:t>Market t</w:t>
      </w:r>
      <w:r w:rsidR="00672190" w:rsidRPr="00626900">
        <w:rPr>
          <w:lang w:val="en-AU"/>
        </w:rPr>
        <w:t>rends</w:t>
      </w:r>
      <w:bookmarkEnd w:id="35"/>
    </w:p>
    <w:p w:rsidR="00672190" w:rsidRPr="00626900" w:rsidRDefault="00672190" w:rsidP="00672190">
      <w:pPr>
        <w:rPr>
          <w:szCs w:val="22"/>
          <w:lang w:val="en-AU"/>
        </w:rPr>
      </w:pPr>
      <w:r w:rsidRPr="00626900">
        <w:rPr>
          <w:szCs w:val="22"/>
          <w:lang w:val="en-AU"/>
        </w:rPr>
        <w:t xml:space="preserve">The market trend for outdoor lifestyle stores is headed toward a more sophisticated and informed customer. </w:t>
      </w:r>
      <w:r w:rsidR="00FB6D2E" w:rsidRPr="00626900">
        <w:rPr>
          <w:szCs w:val="22"/>
          <w:lang w:val="en-AU"/>
        </w:rPr>
        <w:t>O</w:t>
      </w:r>
      <w:r w:rsidRPr="00626900">
        <w:rPr>
          <w:szCs w:val="22"/>
          <w:lang w:val="en-AU"/>
        </w:rPr>
        <w:t xml:space="preserve">utdoor lifestyles </w:t>
      </w:r>
      <w:r w:rsidR="00C62D29" w:rsidRPr="00626900">
        <w:rPr>
          <w:szCs w:val="22"/>
          <w:lang w:val="en-AU"/>
        </w:rPr>
        <w:t>customer</w:t>
      </w:r>
      <w:r w:rsidR="00FB6D2E" w:rsidRPr="00626900">
        <w:rPr>
          <w:szCs w:val="22"/>
          <w:lang w:val="en-AU"/>
        </w:rPr>
        <w:t>s are becoming</w:t>
      </w:r>
      <w:r w:rsidRPr="00626900">
        <w:rPr>
          <w:szCs w:val="22"/>
          <w:lang w:val="en-AU"/>
        </w:rPr>
        <w:t xml:space="preserve"> more sophisticate</w:t>
      </w:r>
      <w:r w:rsidR="00C62D29" w:rsidRPr="00626900">
        <w:rPr>
          <w:szCs w:val="22"/>
          <w:lang w:val="en-AU"/>
        </w:rPr>
        <w:t>d in a number of different ways:</w:t>
      </w:r>
    </w:p>
    <w:p w:rsidR="00672190" w:rsidRPr="00626900" w:rsidRDefault="00672190" w:rsidP="007D5CE6">
      <w:pPr>
        <w:pStyle w:val="Bullet1"/>
        <w:numPr>
          <w:ilvl w:val="0"/>
          <w:numId w:val="24"/>
        </w:numPr>
        <w:ind w:left="568" w:hanging="284"/>
      </w:pPr>
      <w:r w:rsidRPr="00626900">
        <w:rPr>
          <w:rStyle w:val="Bullet1Char"/>
        </w:rPr>
        <w:t>Item quality – the preference for high quality items is increasing as customers are</w:t>
      </w:r>
      <w:r w:rsidRPr="00626900">
        <w:t xml:space="preserve"> learning to appreciate the quality differences. </w:t>
      </w:r>
    </w:p>
    <w:p w:rsidR="00672190" w:rsidRPr="00626900" w:rsidRDefault="00672190" w:rsidP="007D5CE6">
      <w:pPr>
        <w:pStyle w:val="Bullet1"/>
        <w:numPr>
          <w:ilvl w:val="0"/>
          <w:numId w:val="24"/>
        </w:numPr>
        <w:ind w:left="568" w:hanging="284"/>
      </w:pPr>
      <w:r w:rsidRPr="00626900">
        <w:t>Unique – our patrons appreciate the opportunity to include outdoor lifestyles in their ho</w:t>
      </w:r>
      <w:r w:rsidR="00C62D29" w:rsidRPr="00626900">
        <w:t>me that stand out from the mass-produced and low-</w:t>
      </w:r>
      <w:r w:rsidRPr="00626900">
        <w:t xml:space="preserve">quality items. </w:t>
      </w:r>
    </w:p>
    <w:p w:rsidR="00672190" w:rsidRPr="00626900" w:rsidRDefault="00672190" w:rsidP="007D5CE6">
      <w:pPr>
        <w:pStyle w:val="Bullet1"/>
        <w:numPr>
          <w:ilvl w:val="0"/>
          <w:numId w:val="24"/>
        </w:numPr>
        <w:ind w:left="568" w:hanging="284"/>
      </w:pPr>
      <w:r w:rsidRPr="00626900">
        <w:t>Selection – people are demanding a larger selection of choices; they are no longer accepting a limited offer in outdoor lifestyles.</w:t>
      </w:r>
    </w:p>
    <w:p w:rsidR="00672190" w:rsidRPr="00626900" w:rsidRDefault="00672190" w:rsidP="00986796">
      <w:pPr>
        <w:pStyle w:val="TableHeading"/>
        <w:rPr>
          <w:lang w:val="en-AU"/>
        </w:rPr>
      </w:pPr>
      <w:bookmarkStart w:id="36" w:name="_Toc262058007"/>
      <w:r w:rsidRPr="00626900">
        <w:rPr>
          <w:lang w:val="en-AU"/>
        </w:rPr>
        <w:t xml:space="preserve">Market </w:t>
      </w:r>
      <w:r w:rsidR="00B60426" w:rsidRPr="00626900">
        <w:rPr>
          <w:lang w:val="en-AU"/>
        </w:rPr>
        <w:t>g</w:t>
      </w:r>
      <w:r w:rsidRPr="00626900">
        <w:rPr>
          <w:lang w:val="en-AU"/>
        </w:rPr>
        <w:t>rowth</w:t>
      </w:r>
      <w:bookmarkEnd w:id="36"/>
    </w:p>
    <w:p w:rsidR="00D34C30" w:rsidRPr="00626900" w:rsidRDefault="001901FC" w:rsidP="0033790C">
      <w:pPr>
        <w:keepNext/>
        <w:rPr>
          <w:szCs w:val="22"/>
          <w:lang w:val="en-AU"/>
        </w:rPr>
      </w:pPr>
      <w:r w:rsidRPr="00626900">
        <w:rPr>
          <w:szCs w:val="22"/>
          <w:lang w:val="en-AU"/>
        </w:rPr>
        <w:t>In 2013</w:t>
      </w:r>
      <w:r w:rsidR="00672190" w:rsidRPr="00626900">
        <w:rPr>
          <w:szCs w:val="22"/>
          <w:lang w:val="en-AU"/>
        </w:rPr>
        <w:t>, the national outdoor lifestyle mar</w:t>
      </w:r>
      <w:r w:rsidR="00C62D29" w:rsidRPr="00626900">
        <w:rPr>
          <w:szCs w:val="22"/>
          <w:lang w:val="en-AU"/>
        </w:rPr>
        <w:t>ket reached $300 million</w:t>
      </w:r>
      <w:r w:rsidR="00672190" w:rsidRPr="00626900">
        <w:rPr>
          <w:szCs w:val="22"/>
          <w:lang w:val="en-AU"/>
        </w:rPr>
        <w:t xml:space="preserve">. Outdoor lifestyle sales </w:t>
      </w:r>
      <w:r w:rsidR="00D34C30" w:rsidRPr="00626900">
        <w:rPr>
          <w:szCs w:val="22"/>
          <w:lang w:val="en-AU"/>
        </w:rPr>
        <w:t>were</w:t>
      </w:r>
      <w:r w:rsidR="00672190" w:rsidRPr="00626900">
        <w:rPr>
          <w:szCs w:val="22"/>
          <w:lang w:val="en-AU"/>
        </w:rPr>
        <w:t xml:space="preserve"> estimated to grow by at least 6% for the next few years. This growth can be attributed to seve</w:t>
      </w:r>
      <w:r w:rsidR="00D34C30" w:rsidRPr="00626900">
        <w:rPr>
          <w:szCs w:val="22"/>
          <w:lang w:val="en-AU"/>
        </w:rPr>
        <w:t>ral different factors:</w:t>
      </w:r>
    </w:p>
    <w:p w:rsidR="00D34C30" w:rsidRPr="00626900" w:rsidRDefault="00FB6D2E" w:rsidP="00986796">
      <w:pPr>
        <w:pStyle w:val="ListParagraph"/>
        <w:numPr>
          <w:ilvl w:val="0"/>
          <w:numId w:val="24"/>
        </w:numPr>
        <w:spacing w:before="80" w:after="80"/>
        <w:ind w:left="568" w:hanging="284"/>
        <w:rPr>
          <w:szCs w:val="22"/>
          <w:lang w:val="en-AU"/>
        </w:rPr>
      </w:pPr>
      <w:r w:rsidRPr="00626900">
        <w:rPr>
          <w:szCs w:val="22"/>
          <w:lang w:val="en-AU"/>
        </w:rPr>
        <w:t>t</w:t>
      </w:r>
      <w:r w:rsidR="00672190" w:rsidRPr="00626900">
        <w:rPr>
          <w:szCs w:val="22"/>
          <w:lang w:val="en-AU"/>
        </w:rPr>
        <w:t>he greater disposable household in</w:t>
      </w:r>
      <w:r w:rsidR="00D34C30" w:rsidRPr="00626900">
        <w:rPr>
          <w:szCs w:val="22"/>
          <w:lang w:val="en-AU"/>
        </w:rPr>
        <w:t>come from two income families</w:t>
      </w:r>
    </w:p>
    <w:p w:rsidR="008A21CE" w:rsidRPr="00626900" w:rsidRDefault="00FB6D2E" w:rsidP="00986796">
      <w:pPr>
        <w:pStyle w:val="ListParagraph"/>
        <w:numPr>
          <w:ilvl w:val="0"/>
          <w:numId w:val="24"/>
        </w:numPr>
        <w:spacing w:before="80" w:after="80"/>
        <w:ind w:left="568" w:hanging="284"/>
        <w:rPr>
          <w:szCs w:val="22"/>
          <w:lang w:val="en-AU"/>
        </w:rPr>
      </w:pPr>
      <w:r w:rsidRPr="00626900">
        <w:rPr>
          <w:szCs w:val="22"/>
          <w:lang w:val="en-AU"/>
        </w:rPr>
        <w:t>t</w:t>
      </w:r>
      <w:r w:rsidR="00672190" w:rsidRPr="00626900">
        <w:rPr>
          <w:szCs w:val="22"/>
          <w:lang w:val="en-AU"/>
        </w:rPr>
        <w:t>he greater availability of affordable and interesting quality imports with the high valu</w:t>
      </w:r>
      <w:r w:rsidR="008A21CE" w:rsidRPr="00626900">
        <w:rPr>
          <w:szCs w:val="22"/>
          <w:lang w:val="en-AU"/>
        </w:rPr>
        <w:t>e of the Australian dollar</w:t>
      </w:r>
    </w:p>
    <w:p w:rsidR="00672190" w:rsidRPr="00626900" w:rsidRDefault="00FB6D2E" w:rsidP="00986796">
      <w:pPr>
        <w:pStyle w:val="ListParagraph"/>
        <w:numPr>
          <w:ilvl w:val="0"/>
          <w:numId w:val="24"/>
        </w:numPr>
        <w:spacing w:before="80" w:after="80"/>
        <w:ind w:left="568" w:hanging="284"/>
        <w:rPr>
          <w:szCs w:val="22"/>
          <w:lang w:val="en-AU"/>
        </w:rPr>
      </w:pPr>
      <w:r w:rsidRPr="00626900">
        <w:rPr>
          <w:szCs w:val="22"/>
          <w:lang w:val="en-AU"/>
        </w:rPr>
        <w:t>t</w:t>
      </w:r>
      <w:r w:rsidR="00672190" w:rsidRPr="00626900">
        <w:rPr>
          <w:szCs w:val="22"/>
          <w:lang w:val="en-AU"/>
        </w:rPr>
        <w:t xml:space="preserve">he marketing by popular TV </w:t>
      </w:r>
      <w:r w:rsidR="008A21CE" w:rsidRPr="00626900">
        <w:rPr>
          <w:szCs w:val="22"/>
          <w:lang w:val="en-AU"/>
        </w:rPr>
        <w:t xml:space="preserve">lifestyle </w:t>
      </w:r>
      <w:r w:rsidR="006523E4" w:rsidRPr="00626900">
        <w:rPr>
          <w:szCs w:val="22"/>
          <w:lang w:val="en-AU"/>
        </w:rPr>
        <w:t>programmes</w:t>
      </w:r>
      <w:r w:rsidRPr="00626900">
        <w:rPr>
          <w:szCs w:val="22"/>
          <w:lang w:val="en-AU"/>
        </w:rPr>
        <w:t>.</w:t>
      </w:r>
    </w:p>
    <w:p w:rsidR="00672190" w:rsidRPr="00626900" w:rsidRDefault="00672190" w:rsidP="00A06B35">
      <w:pPr>
        <w:pStyle w:val="TableHeading"/>
        <w:keepLines/>
        <w:rPr>
          <w:lang w:val="en-AU"/>
        </w:rPr>
      </w:pPr>
      <w:bookmarkStart w:id="37" w:name="_Toc262058008"/>
      <w:r w:rsidRPr="00626900">
        <w:rPr>
          <w:lang w:val="en-AU"/>
        </w:rPr>
        <w:lastRenderedPageBreak/>
        <w:t>Economy</w:t>
      </w:r>
      <w:bookmarkEnd w:id="37"/>
    </w:p>
    <w:p w:rsidR="00C62D29" w:rsidRPr="00626900" w:rsidRDefault="00C62D29" w:rsidP="00A06B35">
      <w:pPr>
        <w:keepNext/>
        <w:keepLines/>
        <w:shd w:val="clear" w:color="auto" w:fill="FFFFFF" w:themeFill="background1"/>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nformation needs</w:t>
      </w:r>
      <w:r w:rsidR="00DF222F" w:rsidRPr="00626900">
        <w:rPr>
          <w:szCs w:val="22"/>
          <w:shd w:val="clear" w:color="auto" w:fill="D9D9D9" w:themeFill="background1" w:themeFillShade="D9"/>
          <w:lang w:val="en-AU"/>
        </w:rPr>
        <w:t xml:space="preserve"> to be </w:t>
      </w:r>
      <w:r w:rsidRPr="00626900">
        <w:rPr>
          <w:szCs w:val="22"/>
          <w:shd w:val="clear" w:color="auto" w:fill="D9D9D9" w:themeFill="background1" w:themeFillShade="D9"/>
          <w:lang w:val="en-AU"/>
        </w:rPr>
        <w:t>updat</w:t>
      </w:r>
      <w:r w:rsidR="00DF222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B92AD4" w:rsidRPr="00626900">
        <w:rPr>
          <w:szCs w:val="22"/>
          <w:shd w:val="clear" w:color="auto" w:fill="D9D9D9" w:themeFill="background1" w:themeFillShade="D9"/>
          <w:lang w:val="en-AU"/>
        </w:rPr>
        <w:t>the present year.</w:t>
      </w:r>
    </w:p>
    <w:p w:rsidR="00C62D29" w:rsidRPr="00626900" w:rsidRDefault="00C62D29" w:rsidP="00A06B35">
      <w:pPr>
        <w:keepNext/>
        <w:keepLines/>
        <w:rPr>
          <w:szCs w:val="22"/>
          <w:lang w:val="en-AU"/>
        </w:rPr>
      </w:pPr>
      <w:r w:rsidRPr="00626900">
        <w:rPr>
          <w:szCs w:val="22"/>
          <w:lang w:val="en-AU"/>
        </w:rPr>
        <w:t xml:space="preserve">At present, the real estate market in </w:t>
      </w:r>
      <w:r w:rsidR="00986796" w:rsidRPr="00626900">
        <w:rPr>
          <w:szCs w:val="22"/>
          <w:lang w:val="en-AU"/>
        </w:rPr>
        <w:t>south-east</w:t>
      </w:r>
      <w:r w:rsidR="00FB6D2E" w:rsidRPr="00626900">
        <w:rPr>
          <w:szCs w:val="22"/>
          <w:lang w:val="en-AU"/>
        </w:rPr>
        <w:t xml:space="preserve"> Queen</w:t>
      </w:r>
      <w:r w:rsidRPr="00626900">
        <w:rPr>
          <w:szCs w:val="22"/>
          <w:lang w:val="en-AU"/>
        </w:rPr>
        <w:t>sland continues to rise</w:t>
      </w:r>
      <w:r w:rsidR="001A3AA0" w:rsidRPr="00626900">
        <w:rPr>
          <w:szCs w:val="22"/>
          <w:lang w:val="en-AU"/>
        </w:rPr>
        <w:t xml:space="preserve"> in price</w:t>
      </w:r>
      <w:r w:rsidRPr="00626900">
        <w:rPr>
          <w:szCs w:val="22"/>
          <w:lang w:val="en-AU"/>
        </w:rPr>
        <w:t>, and with it the disposable income of the population.</w:t>
      </w:r>
    </w:p>
    <w:p w:rsidR="00C62D29" w:rsidRPr="00626900" w:rsidRDefault="00672190" w:rsidP="00A06B35">
      <w:pPr>
        <w:keepNext/>
        <w:keepLines/>
        <w:rPr>
          <w:szCs w:val="22"/>
          <w:lang w:val="en-AU"/>
        </w:rPr>
      </w:pPr>
      <w:r w:rsidRPr="00626900">
        <w:rPr>
          <w:szCs w:val="22"/>
          <w:lang w:val="en-AU"/>
        </w:rPr>
        <w:t xml:space="preserve">Based on economic forecasts, BBQfun assumes that interest rates </w:t>
      </w:r>
      <w:r w:rsidR="00C62D29" w:rsidRPr="00626900">
        <w:rPr>
          <w:szCs w:val="22"/>
          <w:lang w:val="en-AU"/>
        </w:rPr>
        <w:t>will remain</w:t>
      </w:r>
      <w:r w:rsidRPr="00626900">
        <w:rPr>
          <w:szCs w:val="22"/>
          <w:lang w:val="en-AU"/>
        </w:rPr>
        <w:t xml:space="preserve"> steady and will have little to no </w:t>
      </w:r>
      <w:r w:rsidR="0033790C" w:rsidRPr="00626900">
        <w:rPr>
          <w:szCs w:val="22"/>
          <w:lang w:val="en-AU"/>
        </w:rPr>
        <w:t>effect</w:t>
      </w:r>
      <w:r w:rsidRPr="00626900">
        <w:rPr>
          <w:szCs w:val="22"/>
          <w:lang w:val="en-AU"/>
        </w:rPr>
        <w:t xml:space="preserve"> on disposable income. The same assumption is made about employment levels, where BBQfun assumes that unemployment levels remain the same at </w:t>
      </w:r>
      <w:r w:rsidR="00C62D29" w:rsidRPr="00626900">
        <w:rPr>
          <w:szCs w:val="22"/>
          <w:lang w:val="en-AU"/>
        </w:rPr>
        <w:t>approximately 4</w:t>
      </w:r>
      <w:r w:rsidRPr="00626900">
        <w:rPr>
          <w:szCs w:val="22"/>
          <w:lang w:val="en-AU"/>
        </w:rPr>
        <w:t xml:space="preserve">%. </w:t>
      </w:r>
    </w:p>
    <w:p w:rsidR="00672190" w:rsidRPr="00626900" w:rsidRDefault="00672190" w:rsidP="00986796">
      <w:pPr>
        <w:pStyle w:val="TableHeading"/>
        <w:rPr>
          <w:lang w:val="en-AU"/>
        </w:rPr>
      </w:pPr>
      <w:bookmarkStart w:id="38" w:name="_Toc262058009"/>
      <w:r w:rsidRPr="00626900">
        <w:rPr>
          <w:lang w:val="en-AU"/>
        </w:rPr>
        <w:t>Political</w:t>
      </w:r>
      <w:bookmarkEnd w:id="38"/>
    </w:p>
    <w:p w:rsidR="00C62D29" w:rsidRPr="00626900" w:rsidRDefault="00C62D29" w:rsidP="006523E4">
      <w:pPr>
        <w:shd w:val="clear" w:color="auto" w:fill="FFFFFF" w:themeFill="background1"/>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needs </w:t>
      </w:r>
      <w:r w:rsidR="00DF222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DF222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B92AD4" w:rsidRPr="00626900">
        <w:rPr>
          <w:szCs w:val="22"/>
          <w:shd w:val="clear" w:color="auto" w:fill="D9D9D9" w:themeFill="background1" w:themeFillShade="D9"/>
          <w:lang w:val="en-AU"/>
        </w:rPr>
        <w:t>the present year.</w:t>
      </w:r>
    </w:p>
    <w:p w:rsidR="00C62D29" w:rsidRPr="00626900" w:rsidRDefault="00672190" w:rsidP="00672190">
      <w:pPr>
        <w:keepNext/>
        <w:keepLines/>
        <w:rPr>
          <w:szCs w:val="22"/>
          <w:lang w:val="en-AU"/>
        </w:rPr>
      </w:pPr>
      <w:r w:rsidRPr="00626900">
        <w:rPr>
          <w:szCs w:val="22"/>
          <w:lang w:val="en-AU"/>
        </w:rPr>
        <w:t xml:space="preserve">From research carried out, BBQfun identified that the </w:t>
      </w:r>
      <w:r w:rsidR="00C62D29" w:rsidRPr="00626900">
        <w:rPr>
          <w:szCs w:val="22"/>
          <w:lang w:val="en-AU"/>
        </w:rPr>
        <w:t xml:space="preserve">present </w:t>
      </w:r>
      <w:r w:rsidRPr="00626900">
        <w:rPr>
          <w:szCs w:val="22"/>
          <w:lang w:val="en-AU"/>
        </w:rPr>
        <w:t>Government focus and emphasis in future legis</w:t>
      </w:r>
      <w:r w:rsidR="00830546" w:rsidRPr="00626900">
        <w:rPr>
          <w:szCs w:val="22"/>
          <w:lang w:val="en-AU"/>
        </w:rPr>
        <w:t xml:space="preserve">lative direction will be about growth and </w:t>
      </w:r>
      <w:r w:rsidR="008A21CE" w:rsidRPr="00626900">
        <w:rPr>
          <w:szCs w:val="22"/>
          <w:lang w:val="en-AU"/>
        </w:rPr>
        <w:t>productivity</w:t>
      </w:r>
      <w:r w:rsidRPr="00626900">
        <w:rPr>
          <w:szCs w:val="22"/>
          <w:lang w:val="en-AU"/>
        </w:rPr>
        <w:t xml:space="preserve">, which BBQfun sees as a positive for their business model. </w:t>
      </w:r>
    </w:p>
    <w:p w:rsidR="00672190" w:rsidRPr="00626900" w:rsidRDefault="00672190" w:rsidP="00672190">
      <w:pPr>
        <w:keepNext/>
        <w:keepLines/>
        <w:rPr>
          <w:szCs w:val="22"/>
          <w:lang w:val="en-AU"/>
        </w:rPr>
      </w:pPr>
      <w:r w:rsidRPr="00626900">
        <w:rPr>
          <w:szCs w:val="22"/>
          <w:lang w:val="en-AU"/>
        </w:rPr>
        <w:t>There is also a strong push for environmentally sound business practices</w:t>
      </w:r>
      <w:r w:rsidR="008A21CE" w:rsidRPr="00626900">
        <w:rPr>
          <w:szCs w:val="22"/>
          <w:lang w:val="en-AU"/>
        </w:rPr>
        <w:t xml:space="preserve"> and harmonised WHS legislation</w:t>
      </w:r>
      <w:r w:rsidRPr="00626900">
        <w:rPr>
          <w:szCs w:val="22"/>
          <w:lang w:val="en-AU"/>
        </w:rPr>
        <w:t>. BBQfun, as a business operating in Australia, will abide by the law in all its dealings and comply with all legislation that impact on its business activities.</w:t>
      </w:r>
    </w:p>
    <w:p w:rsidR="00672190" w:rsidRPr="00626900" w:rsidRDefault="00672190" w:rsidP="00C62D29">
      <w:pPr>
        <w:pStyle w:val="Heading4"/>
        <w:rPr>
          <w:lang w:val="en-AU"/>
        </w:rPr>
      </w:pPr>
      <w:bookmarkStart w:id="39" w:name="_Toc256381249"/>
      <w:bookmarkStart w:id="40" w:name="_Toc262049135"/>
      <w:bookmarkStart w:id="41" w:name="_Toc262057860"/>
      <w:bookmarkStart w:id="42" w:name="_Toc262058010"/>
      <w:r w:rsidRPr="00626900">
        <w:rPr>
          <w:lang w:val="en-AU"/>
        </w:rPr>
        <w:t xml:space="preserve">2.2 SWOT </w:t>
      </w:r>
      <w:r w:rsidR="00B60426" w:rsidRPr="00626900">
        <w:rPr>
          <w:lang w:val="en-AU"/>
        </w:rPr>
        <w:t>a</w:t>
      </w:r>
      <w:r w:rsidRPr="00626900">
        <w:rPr>
          <w:lang w:val="en-AU"/>
        </w:rPr>
        <w:t>nalysis</w:t>
      </w:r>
      <w:bookmarkEnd w:id="39"/>
      <w:bookmarkEnd w:id="40"/>
      <w:bookmarkEnd w:id="41"/>
      <w:bookmarkEnd w:id="42"/>
    </w:p>
    <w:p w:rsidR="007D0742" w:rsidRPr="00626900" w:rsidRDefault="00672190" w:rsidP="00672190">
      <w:pPr>
        <w:rPr>
          <w:szCs w:val="22"/>
          <w:lang w:val="en-AU"/>
        </w:rPr>
      </w:pPr>
      <w:r w:rsidRPr="00626900">
        <w:rPr>
          <w:szCs w:val="22"/>
          <w:lang w:val="en-AU"/>
        </w:rPr>
        <w:t>The following SWOT (strengths, weaknesses, opportunities and threats) analysis captures the key strengths and weaknesses within the company, and describes the opportunities and threats facing BBQfun.</w:t>
      </w:r>
    </w:p>
    <w:p w:rsidR="00672190" w:rsidRPr="00626900" w:rsidRDefault="00672190" w:rsidP="00986796">
      <w:pPr>
        <w:pStyle w:val="TableHeading"/>
        <w:rPr>
          <w:lang w:val="en-AU"/>
        </w:rPr>
      </w:pPr>
      <w:bookmarkStart w:id="43" w:name="_Toc262058011"/>
      <w:r w:rsidRPr="00626900">
        <w:rPr>
          <w:lang w:val="en-AU"/>
        </w:rPr>
        <w:t>Strengths</w:t>
      </w:r>
      <w:bookmarkEnd w:id="43"/>
    </w:p>
    <w:p w:rsidR="00672190" w:rsidRPr="00626900" w:rsidRDefault="00672190" w:rsidP="00986796">
      <w:pPr>
        <w:pStyle w:val="Bullet1"/>
        <w:numPr>
          <w:ilvl w:val="0"/>
          <w:numId w:val="25"/>
        </w:numPr>
        <w:spacing w:before="80" w:after="80"/>
        <w:ind w:hanging="284"/>
      </w:pPr>
      <w:r w:rsidRPr="00626900">
        <w:t xml:space="preserve">Excellent </w:t>
      </w:r>
      <w:r w:rsidR="00C62D29" w:rsidRPr="00626900">
        <w:t>customer service employees who</w:t>
      </w:r>
      <w:r w:rsidRPr="00626900">
        <w:t xml:space="preserve">are highly skilled and knowledgeable about outdoor lifestyles. </w:t>
      </w:r>
    </w:p>
    <w:p w:rsidR="00672190" w:rsidRPr="00626900" w:rsidRDefault="00672190" w:rsidP="00986796">
      <w:pPr>
        <w:pStyle w:val="Bullet1"/>
        <w:numPr>
          <w:ilvl w:val="0"/>
          <w:numId w:val="25"/>
        </w:numPr>
        <w:spacing w:before="80" w:after="80"/>
        <w:ind w:hanging="284"/>
      </w:pPr>
      <w:r w:rsidRPr="00626900">
        <w:t xml:space="preserve">Retail space that is bright, functional and </w:t>
      </w:r>
      <w:r w:rsidR="00830546" w:rsidRPr="00626900">
        <w:t>engaging to customers</w:t>
      </w:r>
      <w:r w:rsidR="001A3AA0" w:rsidRPr="00626900">
        <w:t>.</w:t>
      </w:r>
    </w:p>
    <w:p w:rsidR="00672190" w:rsidRPr="00626900" w:rsidRDefault="00672190" w:rsidP="00986796">
      <w:pPr>
        <w:pStyle w:val="Bullet1"/>
        <w:numPr>
          <w:ilvl w:val="0"/>
          <w:numId w:val="25"/>
        </w:numPr>
        <w:spacing w:before="80" w:after="80"/>
        <w:ind w:hanging="284"/>
      </w:pPr>
      <w:r w:rsidRPr="00626900">
        <w:t xml:space="preserve">High customer loyalty among repeat customers. </w:t>
      </w:r>
    </w:p>
    <w:p w:rsidR="00672190" w:rsidRPr="00626900" w:rsidRDefault="00672190" w:rsidP="00986796">
      <w:pPr>
        <w:pStyle w:val="Bullet1"/>
        <w:numPr>
          <w:ilvl w:val="0"/>
          <w:numId w:val="25"/>
        </w:numPr>
        <w:spacing w:before="80" w:after="80"/>
        <w:ind w:hanging="284"/>
      </w:pPr>
      <w:r w:rsidRPr="00626900">
        <w:t>Assortment of products that exceed competitor offerings in quality, range and accessibility.</w:t>
      </w:r>
    </w:p>
    <w:p w:rsidR="00672190" w:rsidRPr="00626900" w:rsidRDefault="00672190" w:rsidP="00986796">
      <w:pPr>
        <w:pStyle w:val="TableHeading"/>
        <w:rPr>
          <w:lang w:val="en-AU"/>
        </w:rPr>
      </w:pPr>
      <w:bookmarkStart w:id="44" w:name="_Toc262058012"/>
      <w:r w:rsidRPr="00626900">
        <w:rPr>
          <w:lang w:val="en-AU"/>
        </w:rPr>
        <w:t>Weaknesses</w:t>
      </w:r>
      <w:bookmarkEnd w:id="44"/>
    </w:p>
    <w:p w:rsidR="00672190" w:rsidRPr="00626900" w:rsidRDefault="00672190" w:rsidP="00986796">
      <w:pPr>
        <w:pStyle w:val="Bullet1"/>
        <w:keepNext/>
        <w:keepLines/>
        <w:numPr>
          <w:ilvl w:val="0"/>
          <w:numId w:val="25"/>
        </w:numPr>
        <w:spacing w:before="80" w:after="80"/>
        <w:ind w:hanging="284"/>
      </w:pPr>
      <w:r w:rsidRPr="00626900">
        <w:t>A limited marketing bu</w:t>
      </w:r>
      <w:r w:rsidR="001A3AA0" w:rsidRPr="00626900">
        <w:t>dget to develop brand awareness.</w:t>
      </w:r>
    </w:p>
    <w:p w:rsidR="00830546" w:rsidRPr="00626900" w:rsidRDefault="00830546" w:rsidP="00986796">
      <w:pPr>
        <w:pStyle w:val="Bullet1"/>
        <w:keepNext/>
        <w:keepLines/>
        <w:numPr>
          <w:ilvl w:val="0"/>
          <w:numId w:val="25"/>
        </w:numPr>
        <w:spacing w:before="80" w:after="80"/>
        <w:ind w:hanging="284"/>
      </w:pPr>
      <w:r w:rsidRPr="00626900">
        <w:t>No online profile</w:t>
      </w:r>
      <w:r w:rsidR="001A3AA0" w:rsidRPr="00626900">
        <w:t>.</w:t>
      </w:r>
    </w:p>
    <w:p w:rsidR="00830546" w:rsidRPr="00626900" w:rsidRDefault="00672190" w:rsidP="00986796">
      <w:pPr>
        <w:pStyle w:val="Bullet1"/>
        <w:numPr>
          <w:ilvl w:val="0"/>
          <w:numId w:val="25"/>
        </w:numPr>
        <w:spacing w:before="80" w:after="80"/>
        <w:ind w:hanging="284"/>
      </w:pPr>
      <w:r w:rsidRPr="00626900">
        <w:t xml:space="preserve">The struggle to continually </w:t>
      </w:r>
      <w:r w:rsidR="00830546" w:rsidRPr="00626900">
        <w:t>manage cash flow and profitability due to:</w:t>
      </w:r>
    </w:p>
    <w:p w:rsidR="00830546" w:rsidRPr="00626900" w:rsidRDefault="001A3AA0" w:rsidP="00986796">
      <w:pPr>
        <w:pStyle w:val="Bullet2"/>
        <w:numPr>
          <w:ilvl w:val="1"/>
          <w:numId w:val="25"/>
        </w:numPr>
        <w:spacing w:before="80" w:after="80"/>
        <w:ind w:hanging="284"/>
        <w:rPr>
          <w:lang w:val="en-AU"/>
        </w:rPr>
      </w:pPr>
      <w:r w:rsidRPr="00626900">
        <w:rPr>
          <w:lang w:val="en-AU"/>
        </w:rPr>
        <w:t>h</w:t>
      </w:r>
      <w:r w:rsidR="00830546" w:rsidRPr="00626900">
        <w:rPr>
          <w:lang w:val="en-AU"/>
        </w:rPr>
        <w:t>igh marginal costs and expenses</w:t>
      </w:r>
    </w:p>
    <w:p w:rsidR="00672190" w:rsidRPr="00626900" w:rsidRDefault="001A3AA0" w:rsidP="00986796">
      <w:pPr>
        <w:pStyle w:val="Bullet2"/>
        <w:numPr>
          <w:ilvl w:val="1"/>
          <w:numId w:val="25"/>
        </w:numPr>
        <w:spacing w:before="80" w:after="80"/>
        <w:ind w:hanging="284"/>
        <w:rPr>
          <w:lang w:val="en-AU"/>
        </w:rPr>
      </w:pPr>
      <w:r w:rsidRPr="00626900">
        <w:rPr>
          <w:lang w:val="en-AU"/>
        </w:rPr>
        <w:t>r</w:t>
      </w:r>
      <w:r w:rsidR="00672190" w:rsidRPr="00626900">
        <w:rPr>
          <w:lang w:val="en-AU"/>
        </w:rPr>
        <w:t>epayment plans taken out by our customers.</w:t>
      </w:r>
    </w:p>
    <w:p w:rsidR="00672190" w:rsidRPr="00626900" w:rsidRDefault="00672190" w:rsidP="00986796">
      <w:pPr>
        <w:pStyle w:val="TableHeading"/>
        <w:rPr>
          <w:lang w:val="en-AU"/>
        </w:rPr>
      </w:pPr>
      <w:bookmarkStart w:id="45" w:name="_Toc262058013"/>
      <w:r w:rsidRPr="00626900">
        <w:rPr>
          <w:lang w:val="en-AU"/>
        </w:rPr>
        <w:t>Opportunities</w:t>
      </w:r>
      <w:bookmarkEnd w:id="45"/>
    </w:p>
    <w:p w:rsidR="007D0742" w:rsidRPr="00626900" w:rsidRDefault="007D0742" w:rsidP="007D0742">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nformation needs</w:t>
      </w:r>
      <w:r w:rsidR="00F2607F" w:rsidRPr="00626900">
        <w:rPr>
          <w:szCs w:val="22"/>
          <w:shd w:val="clear" w:color="auto" w:fill="D9D9D9" w:themeFill="background1" w:themeFillShade="D9"/>
          <w:lang w:val="en-AU"/>
        </w:rPr>
        <w:t xml:space="preserve"> to be</w:t>
      </w:r>
      <w:r w:rsidRPr="00626900">
        <w:rPr>
          <w:szCs w:val="22"/>
          <w:shd w:val="clear" w:color="auto" w:fill="D9D9D9" w:themeFill="background1" w:themeFillShade="D9"/>
          <w:lang w:val="en-AU"/>
        </w:rPr>
        <w:t xml:space="preserve"> updat</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B92AD4" w:rsidRPr="00626900">
        <w:rPr>
          <w:szCs w:val="22"/>
          <w:shd w:val="clear" w:color="auto" w:fill="D9D9D9" w:themeFill="background1" w:themeFillShade="D9"/>
          <w:lang w:val="en-AU"/>
        </w:rPr>
        <w:t>the present year.</w:t>
      </w:r>
    </w:p>
    <w:p w:rsidR="00672190" w:rsidRPr="00626900" w:rsidRDefault="00672190" w:rsidP="007D5CE6">
      <w:pPr>
        <w:pStyle w:val="Bullet1"/>
        <w:numPr>
          <w:ilvl w:val="0"/>
          <w:numId w:val="25"/>
        </w:numPr>
        <w:ind w:hanging="284"/>
      </w:pPr>
      <w:r w:rsidRPr="00626900">
        <w:t xml:space="preserve">A growing market in a high growth area with a significant percentage of the target market still not aware of </w:t>
      </w:r>
      <w:r w:rsidR="009B4F7D" w:rsidRPr="00626900">
        <w:t>BBQfun</w:t>
      </w:r>
      <w:r w:rsidR="00830546" w:rsidRPr="00626900">
        <w:t>value proposition</w:t>
      </w:r>
      <w:r w:rsidR="001A3AA0" w:rsidRPr="00626900">
        <w:t>.</w:t>
      </w:r>
    </w:p>
    <w:p w:rsidR="00672190" w:rsidRPr="00626900" w:rsidRDefault="00672190" w:rsidP="007D5CE6">
      <w:pPr>
        <w:pStyle w:val="Bullet1"/>
        <w:numPr>
          <w:ilvl w:val="0"/>
          <w:numId w:val="25"/>
        </w:numPr>
        <w:ind w:hanging="284"/>
      </w:pPr>
      <w:r w:rsidRPr="00626900">
        <w:t>Increasing sales opportun</w:t>
      </w:r>
      <w:r w:rsidR="00830546" w:rsidRPr="00626900">
        <w:t>ities outside of our store locations</w:t>
      </w:r>
      <w:r w:rsidRPr="00626900">
        <w:t xml:space="preserve"> – </w:t>
      </w:r>
      <w:r w:rsidR="00986796" w:rsidRPr="00626900">
        <w:t>south-east</w:t>
      </w:r>
      <w:r w:rsidR="00FB6D2E" w:rsidRPr="00626900">
        <w:t xml:space="preserve"> Queen</w:t>
      </w:r>
      <w:r w:rsidR="007D0742" w:rsidRPr="00626900">
        <w:t>sland</w:t>
      </w:r>
      <w:r w:rsidRPr="00626900">
        <w:t xml:space="preserve">. </w:t>
      </w:r>
    </w:p>
    <w:p w:rsidR="00830546" w:rsidRPr="00626900" w:rsidRDefault="00830546" w:rsidP="007D5CE6">
      <w:pPr>
        <w:pStyle w:val="Bullet1"/>
        <w:numPr>
          <w:ilvl w:val="0"/>
          <w:numId w:val="25"/>
        </w:numPr>
        <w:ind w:hanging="284"/>
      </w:pPr>
      <w:r w:rsidRPr="00626900">
        <w:t>Growing opportunity for online sales</w:t>
      </w:r>
      <w:r w:rsidR="001A3AA0" w:rsidRPr="00626900">
        <w:t>.</w:t>
      </w:r>
    </w:p>
    <w:p w:rsidR="00672190" w:rsidRPr="00626900" w:rsidRDefault="00672190" w:rsidP="00986796">
      <w:pPr>
        <w:pStyle w:val="TableHeading"/>
        <w:rPr>
          <w:lang w:val="en-AU"/>
        </w:rPr>
      </w:pPr>
      <w:bookmarkStart w:id="46" w:name="_Toc262058014"/>
      <w:r w:rsidRPr="00626900">
        <w:rPr>
          <w:lang w:val="en-AU"/>
        </w:rPr>
        <w:lastRenderedPageBreak/>
        <w:t>Threats</w:t>
      </w:r>
      <w:bookmarkEnd w:id="46"/>
    </w:p>
    <w:p w:rsidR="007D0742" w:rsidRPr="00626900" w:rsidRDefault="007D0742" w:rsidP="007D0742">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nformation needs</w:t>
      </w:r>
      <w:r w:rsidR="00F2607F" w:rsidRPr="00626900">
        <w:rPr>
          <w:szCs w:val="22"/>
          <w:shd w:val="clear" w:color="auto" w:fill="D9D9D9" w:themeFill="background1" w:themeFillShade="D9"/>
          <w:lang w:val="en-AU"/>
        </w:rPr>
        <w:t xml:space="preserve"> to be </w:t>
      </w:r>
      <w:r w:rsidRPr="00626900">
        <w:rPr>
          <w:szCs w:val="22"/>
          <w:shd w:val="clear" w:color="auto" w:fill="D9D9D9" w:themeFill="background1" w:themeFillShade="D9"/>
          <w:lang w:val="en-AU"/>
        </w:rPr>
        <w:t>updat</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B92AD4" w:rsidRPr="00626900">
        <w:rPr>
          <w:szCs w:val="22"/>
          <w:shd w:val="clear" w:color="auto" w:fill="D9D9D9" w:themeFill="background1" w:themeFillShade="D9"/>
          <w:lang w:val="en-AU"/>
        </w:rPr>
        <w:t>the present year.</w:t>
      </w:r>
    </w:p>
    <w:p w:rsidR="00672190" w:rsidRPr="00626900" w:rsidRDefault="00830546" w:rsidP="00986796">
      <w:pPr>
        <w:pStyle w:val="Bullet1"/>
        <w:numPr>
          <w:ilvl w:val="0"/>
          <w:numId w:val="25"/>
        </w:numPr>
        <w:ind w:hanging="284"/>
      </w:pPr>
      <w:r w:rsidRPr="00626900">
        <w:t>Low-cost competition</w:t>
      </w:r>
      <w:r w:rsidR="001A3AA0" w:rsidRPr="00626900">
        <w:t>.</w:t>
      </w:r>
    </w:p>
    <w:p w:rsidR="00672190" w:rsidRPr="00626900" w:rsidRDefault="00672190" w:rsidP="00986796">
      <w:pPr>
        <w:pStyle w:val="Bullet1"/>
        <w:numPr>
          <w:ilvl w:val="0"/>
          <w:numId w:val="25"/>
        </w:numPr>
        <w:ind w:hanging="284"/>
      </w:pPr>
      <w:r w:rsidRPr="00626900">
        <w:t>Competition from national chains moving in</w:t>
      </w:r>
      <w:r w:rsidR="00830546" w:rsidRPr="00626900">
        <w:t>to the Brisbane market, potentially through online sales</w:t>
      </w:r>
      <w:r w:rsidR="001A3AA0" w:rsidRPr="00626900">
        <w:t>.</w:t>
      </w:r>
    </w:p>
    <w:p w:rsidR="00672190" w:rsidRPr="00626900" w:rsidRDefault="00672190" w:rsidP="00986796">
      <w:pPr>
        <w:pStyle w:val="Bullet1"/>
        <w:numPr>
          <w:ilvl w:val="0"/>
          <w:numId w:val="25"/>
        </w:numPr>
        <w:ind w:hanging="284"/>
      </w:pPr>
      <w:r w:rsidRPr="00626900">
        <w:t xml:space="preserve">A </w:t>
      </w:r>
      <w:r w:rsidR="007D0742" w:rsidRPr="00626900">
        <w:t xml:space="preserve">possible </w:t>
      </w:r>
      <w:r w:rsidRPr="00626900">
        <w:t>slump in the economy reducing customer's disposable income spent on outdoor lifestyles.</w:t>
      </w:r>
    </w:p>
    <w:p w:rsidR="00672190" w:rsidRPr="00626900" w:rsidRDefault="00672190" w:rsidP="00B60426">
      <w:pPr>
        <w:pStyle w:val="Heading4"/>
        <w:rPr>
          <w:lang w:val="en-AU"/>
        </w:rPr>
      </w:pPr>
      <w:bookmarkStart w:id="47" w:name="_Toc256381250"/>
      <w:bookmarkStart w:id="48" w:name="_Toc262049136"/>
      <w:bookmarkStart w:id="49" w:name="_Toc262057861"/>
      <w:bookmarkStart w:id="50" w:name="_Toc262058015"/>
      <w:r w:rsidRPr="00626900">
        <w:rPr>
          <w:lang w:val="en-AU"/>
        </w:rPr>
        <w:t>2.3 Competition</w:t>
      </w:r>
      <w:bookmarkEnd w:id="47"/>
      <w:bookmarkEnd w:id="48"/>
      <w:bookmarkEnd w:id="49"/>
      <w:bookmarkEnd w:id="50"/>
    </w:p>
    <w:p w:rsidR="007D0742" w:rsidRPr="00626900" w:rsidRDefault="007D0742" w:rsidP="007D0742">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needs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B92AD4" w:rsidRPr="00626900">
        <w:rPr>
          <w:szCs w:val="22"/>
          <w:shd w:val="clear" w:color="auto" w:fill="D9D9D9" w:themeFill="background1" w:themeFillShade="D9"/>
          <w:lang w:val="en-AU"/>
        </w:rPr>
        <w:t>the present year</w:t>
      </w:r>
      <w:r w:rsidR="00F2607F" w:rsidRPr="00626900">
        <w:rPr>
          <w:szCs w:val="22"/>
          <w:shd w:val="clear" w:color="auto" w:fill="D9D9D9" w:themeFill="background1" w:themeFillShade="D9"/>
          <w:lang w:val="en-AU"/>
        </w:rPr>
        <w:t>. F</w:t>
      </w:r>
      <w:r w:rsidRPr="00626900">
        <w:rPr>
          <w:szCs w:val="22"/>
          <w:shd w:val="clear" w:color="auto" w:fill="D9D9D9" w:themeFill="background1" w:themeFillShade="D9"/>
          <w:lang w:val="en-AU"/>
        </w:rPr>
        <w:t>or the purposes of assessment</w:t>
      </w:r>
      <w:r w:rsidR="00F2607F" w:rsidRPr="00626900">
        <w:rPr>
          <w:szCs w:val="22"/>
          <w:shd w:val="clear" w:color="auto" w:fill="D9D9D9" w:themeFill="background1" w:themeFillShade="D9"/>
          <w:lang w:val="en-AU"/>
        </w:rPr>
        <w:t>,</w:t>
      </w:r>
      <w:r w:rsidRPr="00626900">
        <w:rPr>
          <w:szCs w:val="22"/>
          <w:shd w:val="clear" w:color="auto" w:fill="D9D9D9" w:themeFill="background1" w:themeFillShade="D9"/>
          <w:lang w:val="en-AU"/>
        </w:rPr>
        <w:t xml:space="preserve"> named competitors are presumed to exist, although other competition may be identified.</w:t>
      </w:r>
    </w:p>
    <w:p w:rsidR="00672190" w:rsidRPr="00626900" w:rsidRDefault="00672190" w:rsidP="00986796">
      <w:pPr>
        <w:pStyle w:val="TableHeading"/>
        <w:rPr>
          <w:lang w:val="en-AU"/>
        </w:rPr>
      </w:pPr>
      <w:bookmarkStart w:id="51" w:name="_Toc262058016"/>
      <w:r w:rsidRPr="00626900">
        <w:rPr>
          <w:lang w:val="en-AU"/>
        </w:rPr>
        <w:t xml:space="preserve">National </w:t>
      </w:r>
      <w:r w:rsidR="00B60426" w:rsidRPr="00626900">
        <w:rPr>
          <w:lang w:val="en-AU"/>
        </w:rPr>
        <w:t>c</w:t>
      </w:r>
      <w:r w:rsidRPr="00626900">
        <w:rPr>
          <w:lang w:val="en-AU"/>
        </w:rPr>
        <w:t>ompetition</w:t>
      </w:r>
      <w:bookmarkEnd w:id="51"/>
    </w:p>
    <w:p w:rsidR="00672190" w:rsidRPr="00626900" w:rsidRDefault="00672190" w:rsidP="007D5CE6">
      <w:pPr>
        <w:pStyle w:val="Bullet1"/>
        <w:numPr>
          <w:ilvl w:val="0"/>
          <w:numId w:val="26"/>
        </w:numPr>
        <w:ind w:left="568" w:hanging="284"/>
      </w:pPr>
      <w:r w:rsidRPr="00626900">
        <w:t xml:space="preserve">The Yard: </w:t>
      </w:r>
      <w:r w:rsidR="00986796" w:rsidRPr="00626900">
        <w:t>H</w:t>
      </w:r>
      <w:r w:rsidRPr="00626900">
        <w:t xml:space="preserve">as a limited selection but significant depth. All Australian made. No significant marketing or promotion. The price point is high, but quality of products is quite good. Not in </w:t>
      </w:r>
      <w:r w:rsidR="00986796" w:rsidRPr="00626900">
        <w:t>south-east</w:t>
      </w:r>
      <w:r w:rsidR="00FB6D2E" w:rsidRPr="00626900">
        <w:t xml:space="preserve"> Queen</w:t>
      </w:r>
      <w:r w:rsidR="00C10716" w:rsidRPr="00626900">
        <w:t>sland</w:t>
      </w:r>
      <w:r w:rsidRPr="00626900">
        <w:t>.</w:t>
      </w:r>
      <w:r w:rsidR="00C10716" w:rsidRPr="00626900">
        <w:t xml:space="preserve"> Considering e-commerce options.</w:t>
      </w:r>
      <w:r w:rsidR="00AA2A72" w:rsidRPr="00626900">
        <w:t xml:space="preserve"> Considered potential t</w:t>
      </w:r>
      <w:r w:rsidR="00986796" w:rsidRPr="00626900">
        <w:t>h</w:t>
      </w:r>
      <w:r w:rsidR="00AA2A72" w:rsidRPr="00626900">
        <w:t>reat for entering market through e-commerce because of large distribution network</w:t>
      </w:r>
      <w:r w:rsidR="00986796" w:rsidRPr="00626900">
        <w:t>.</w:t>
      </w:r>
    </w:p>
    <w:p w:rsidR="00672190" w:rsidRPr="00626900" w:rsidRDefault="00986796" w:rsidP="007D5CE6">
      <w:pPr>
        <w:pStyle w:val="Bullet1"/>
        <w:numPr>
          <w:ilvl w:val="0"/>
          <w:numId w:val="26"/>
        </w:numPr>
        <w:ind w:left="568" w:hanging="284"/>
      </w:pPr>
      <w:r w:rsidRPr="00626900">
        <w:t>BBQ</w:t>
      </w:r>
      <w:r w:rsidR="001A3AA0" w:rsidRPr="00626900">
        <w:t>s R U</w:t>
      </w:r>
      <w:r w:rsidR="00672190" w:rsidRPr="00626900">
        <w:t>s: Broad range of outdoor lifestyle products including trinkets and furnishings. Lots of cheap imports. Concentrating on established markets. Strong in the replacements segment. One store in Brisbane. Mostly in Melbourne and Adelaide.</w:t>
      </w:r>
      <w:r w:rsidR="00C10716" w:rsidRPr="00626900">
        <w:t xml:space="preserve"> Considering e-commerce options.</w:t>
      </w:r>
    </w:p>
    <w:p w:rsidR="00672190" w:rsidRPr="00626900" w:rsidRDefault="00986796" w:rsidP="007D5CE6">
      <w:pPr>
        <w:pStyle w:val="Bullet1"/>
        <w:numPr>
          <w:ilvl w:val="0"/>
          <w:numId w:val="26"/>
        </w:numPr>
        <w:ind w:left="568" w:hanging="284"/>
      </w:pPr>
      <w:r w:rsidRPr="00626900">
        <w:t>Outdoorz: Large operation</w:t>
      </w:r>
      <w:r w:rsidR="00672190" w:rsidRPr="00626900">
        <w:t xml:space="preserve"> of only a f</w:t>
      </w:r>
      <w:r w:rsidRPr="00626900">
        <w:t>ew stores per city. Mass markets</w:t>
      </w:r>
      <w:r w:rsidR="00672190" w:rsidRPr="00626900">
        <w:t xml:space="preserve"> outdoor lifestyles at good value prices. No imported goods. Extensive advertising. Low to medium quality. Strong in replacement segment rather than new and refurbished dwellings. Gaining strength in Brisbane.</w:t>
      </w:r>
      <w:r w:rsidR="00C10716" w:rsidRPr="00626900">
        <w:t xml:space="preserve"> Considering e-commerce options.</w:t>
      </w:r>
    </w:p>
    <w:p w:rsidR="00672190" w:rsidRPr="00626900" w:rsidRDefault="00672190" w:rsidP="00986796">
      <w:pPr>
        <w:pStyle w:val="TableHeading"/>
        <w:rPr>
          <w:lang w:val="en-AU"/>
        </w:rPr>
      </w:pPr>
      <w:bookmarkStart w:id="52" w:name="_Toc262058017"/>
      <w:r w:rsidRPr="00626900">
        <w:rPr>
          <w:lang w:val="en-AU"/>
        </w:rPr>
        <w:t xml:space="preserve">Local </w:t>
      </w:r>
      <w:r w:rsidR="00B60426" w:rsidRPr="00626900">
        <w:rPr>
          <w:lang w:val="en-AU"/>
        </w:rPr>
        <w:t>c</w:t>
      </w:r>
      <w:r w:rsidRPr="00626900">
        <w:rPr>
          <w:lang w:val="en-AU"/>
        </w:rPr>
        <w:t>ompetition</w:t>
      </w:r>
      <w:bookmarkEnd w:id="52"/>
    </w:p>
    <w:p w:rsidR="00672190" w:rsidRPr="00626900" w:rsidRDefault="00672190" w:rsidP="00986796">
      <w:pPr>
        <w:pStyle w:val="Bullet1"/>
        <w:numPr>
          <w:ilvl w:val="0"/>
          <w:numId w:val="25"/>
        </w:numPr>
        <w:ind w:hanging="284"/>
      </w:pPr>
      <w:r w:rsidRPr="00626900">
        <w:t>All independents. These stores are owned by individual owner operators. Ranges vary according to owner preferences. There are very few imports. Mostly retailing Australian manufactured goods. Collectively their average item sale price is $250, they have a market share of 48%, and are growing at about 8% per year.</w:t>
      </w:r>
    </w:p>
    <w:p w:rsidR="003E4EB8" w:rsidRPr="00626900" w:rsidRDefault="003E4EB8" w:rsidP="00986796">
      <w:pPr>
        <w:pStyle w:val="Bullet1"/>
        <w:numPr>
          <w:ilvl w:val="0"/>
          <w:numId w:val="25"/>
        </w:numPr>
        <w:ind w:hanging="284"/>
      </w:pPr>
      <w:r w:rsidRPr="00626900">
        <w:t xml:space="preserve">One important source of market research is competitive analysis. BBQfun management continually visit local outdoor lifestyle stores for competitive analysis, providing BBQfun with timely information regarding other store’s service offering. </w:t>
      </w:r>
    </w:p>
    <w:p w:rsidR="00672190" w:rsidRPr="00626900" w:rsidRDefault="00672190" w:rsidP="00986796">
      <w:pPr>
        <w:pStyle w:val="Bullet1"/>
        <w:numPr>
          <w:ilvl w:val="0"/>
          <w:numId w:val="25"/>
        </w:numPr>
        <w:ind w:hanging="284"/>
      </w:pPr>
      <w:r w:rsidRPr="00626900">
        <w:t>BBQfun do not see the competitors changing their marketing strategy or product offer in the foreseeable future.</w:t>
      </w:r>
    </w:p>
    <w:p w:rsidR="00672190" w:rsidRPr="00626900" w:rsidRDefault="00672190" w:rsidP="00AA4984">
      <w:pPr>
        <w:pStyle w:val="Heading4"/>
        <w:keepLines/>
        <w:rPr>
          <w:lang w:val="en-AU"/>
        </w:rPr>
      </w:pPr>
      <w:bookmarkStart w:id="53" w:name="_Toc256381251"/>
      <w:bookmarkStart w:id="54" w:name="_Toc262049137"/>
      <w:bookmarkStart w:id="55" w:name="_Toc262057862"/>
      <w:bookmarkStart w:id="56" w:name="_Toc262058019"/>
      <w:r w:rsidRPr="00626900">
        <w:rPr>
          <w:lang w:val="en-AU"/>
        </w:rPr>
        <w:lastRenderedPageBreak/>
        <w:t xml:space="preserve">2.4 </w:t>
      </w:r>
      <w:r w:rsidR="00116EEF" w:rsidRPr="00626900">
        <w:rPr>
          <w:lang w:val="en-AU"/>
        </w:rPr>
        <w:t>Product/service o</w:t>
      </w:r>
      <w:r w:rsidRPr="00626900">
        <w:rPr>
          <w:lang w:val="en-AU"/>
        </w:rPr>
        <w:t>ffering</w:t>
      </w:r>
      <w:bookmarkEnd w:id="53"/>
      <w:bookmarkEnd w:id="54"/>
      <w:bookmarkEnd w:id="55"/>
      <w:bookmarkEnd w:id="56"/>
    </w:p>
    <w:p w:rsidR="00672190" w:rsidRPr="00626900" w:rsidRDefault="00672190" w:rsidP="00AA4984">
      <w:pPr>
        <w:keepNext/>
        <w:keepLines/>
        <w:rPr>
          <w:szCs w:val="22"/>
          <w:lang w:val="en-AU"/>
        </w:rPr>
      </w:pPr>
      <w:r w:rsidRPr="00626900">
        <w:rPr>
          <w:szCs w:val="22"/>
          <w:lang w:val="en-AU"/>
        </w:rPr>
        <w:t>BBQfun has created an outdoor lifestyles range of retail products that is differentiated and superior to competitors. Customers can see the quality of the product as it is displayed in the stores. The following are characteristics of the product:</w:t>
      </w:r>
    </w:p>
    <w:p w:rsidR="00672190" w:rsidRPr="00626900" w:rsidRDefault="00672190" w:rsidP="00AA4984">
      <w:pPr>
        <w:pStyle w:val="bullet10"/>
        <w:keepNext/>
        <w:keepLines/>
        <w:numPr>
          <w:ilvl w:val="0"/>
          <w:numId w:val="27"/>
        </w:numPr>
        <w:ind w:left="568" w:hanging="284"/>
      </w:pPr>
      <w:r w:rsidRPr="00626900">
        <w:t>BBQfun’s credit offe</w:t>
      </w:r>
      <w:r w:rsidR="006279B2" w:rsidRPr="00626900">
        <w:t>r is backed by a top</w:t>
      </w:r>
      <w:r w:rsidR="00986796" w:rsidRPr="00626900">
        <w:t>-</w:t>
      </w:r>
      <w:r w:rsidR="006279B2" w:rsidRPr="00626900">
        <w:t>tier bank</w:t>
      </w:r>
    </w:p>
    <w:p w:rsidR="00672190" w:rsidRPr="00626900" w:rsidRDefault="006279B2" w:rsidP="00AA4984">
      <w:pPr>
        <w:pStyle w:val="bullet10"/>
        <w:keepNext/>
        <w:keepLines/>
        <w:numPr>
          <w:ilvl w:val="0"/>
          <w:numId w:val="27"/>
        </w:numPr>
        <w:ind w:left="568" w:hanging="284"/>
      </w:pPr>
      <w:r w:rsidRPr="00626900">
        <w:t>i</w:t>
      </w:r>
      <w:r w:rsidR="00672190" w:rsidRPr="00626900">
        <w:t xml:space="preserve">mported products make up 33% of the </w:t>
      </w:r>
      <w:r w:rsidR="00116EEF" w:rsidRPr="00626900">
        <w:t>product range</w:t>
      </w:r>
    </w:p>
    <w:p w:rsidR="00672190" w:rsidRPr="00626900" w:rsidRDefault="006279B2" w:rsidP="00AA4984">
      <w:pPr>
        <w:pStyle w:val="bullet10"/>
        <w:keepNext/>
        <w:keepLines/>
        <w:numPr>
          <w:ilvl w:val="0"/>
          <w:numId w:val="27"/>
        </w:numPr>
        <w:ind w:left="568" w:hanging="284"/>
      </w:pPr>
      <w:r w:rsidRPr="00626900">
        <w:t>t</w:t>
      </w:r>
      <w:r w:rsidR="00986796" w:rsidRPr="00626900">
        <w:t>he three-</w:t>
      </w:r>
      <w:r w:rsidR="00672190" w:rsidRPr="00626900">
        <w:t>year guarantee</w:t>
      </w:r>
      <w:r w:rsidRPr="00626900">
        <w:t xml:space="preserve"> is unique in the market place</w:t>
      </w:r>
    </w:p>
    <w:p w:rsidR="00672190" w:rsidRPr="00626900" w:rsidRDefault="006279B2" w:rsidP="00AA4984">
      <w:pPr>
        <w:pStyle w:val="bullet10"/>
        <w:keepNext/>
        <w:keepLines/>
        <w:numPr>
          <w:ilvl w:val="0"/>
          <w:numId w:val="27"/>
        </w:numPr>
        <w:ind w:left="568" w:hanging="284"/>
      </w:pPr>
      <w:r w:rsidRPr="00626900">
        <w:t>b</w:t>
      </w:r>
      <w:r w:rsidR="00672190" w:rsidRPr="00626900">
        <w:t xml:space="preserve">roadest </w:t>
      </w:r>
      <w:r w:rsidRPr="00626900">
        <w:t>possible range in chosen field</w:t>
      </w:r>
    </w:p>
    <w:p w:rsidR="00116EEF" w:rsidRPr="00626900" w:rsidRDefault="006279B2" w:rsidP="007D5CE6">
      <w:pPr>
        <w:pStyle w:val="bullet10"/>
        <w:numPr>
          <w:ilvl w:val="0"/>
          <w:numId w:val="27"/>
        </w:numPr>
        <w:ind w:left="568" w:hanging="284"/>
      </w:pPr>
      <w:r w:rsidRPr="00626900">
        <w:t>e</w:t>
      </w:r>
      <w:r w:rsidR="00116EEF" w:rsidRPr="00626900">
        <w:t>xpert, friendly customer service</w:t>
      </w:r>
    </w:p>
    <w:p w:rsidR="00672190" w:rsidRPr="00626900" w:rsidRDefault="00672190" w:rsidP="007D5CE6">
      <w:pPr>
        <w:pStyle w:val="bullet10"/>
        <w:numPr>
          <w:ilvl w:val="0"/>
          <w:numId w:val="27"/>
        </w:numPr>
        <w:spacing w:after="240"/>
        <w:ind w:left="568" w:hanging="284"/>
      </w:pPr>
      <w:r w:rsidRPr="00626900">
        <w:rPr>
          <w:szCs w:val="22"/>
        </w:rPr>
        <w:t xml:space="preserve">BBQfun prides itself on providing service that is on par if not better than any of the local independent stores and far in excess of the national chains. </w:t>
      </w:r>
    </w:p>
    <w:p w:rsidR="00672190" w:rsidRPr="00626900" w:rsidRDefault="00672190" w:rsidP="00672190">
      <w:pPr>
        <w:rPr>
          <w:szCs w:val="22"/>
          <w:lang w:val="en-AU"/>
        </w:rPr>
      </w:pPr>
      <w:r w:rsidRPr="00626900">
        <w:rPr>
          <w:szCs w:val="22"/>
          <w:lang w:val="en-AU"/>
        </w:rPr>
        <w:t>BBQfun will ensure that all aspects that are involved in the delivery of satisfaction to the customer will work using an integrated approach.</w:t>
      </w:r>
    </w:p>
    <w:p w:rsidR="00672190" w:rsidRPr="00626900" w:rsidRDefault="00672190" w:rsidP="00986796">
      <w:pPr>
        <w:pStyle w:val="TableHeading"/>
        <w:rPr>
          <w:lang w:val="en-AU"/>
        </w:rPr>
      </w:pPr>
      <w:bookmarkStart w:id="57" w:name="_Toc262058020"/>
      <w:r w:rsidRPr="00626900">
        <w:rPr>
          <w:lang w:val="en-AU"/>
        </w:rPr>
        <w:t xml:space="preserve">At a </w:t>
      </w:r>
      <w:r w:rsidR="00986796" w:rsidRPr="00626900">
        <w:rPr>
          <w:lang w:val="en-AU"/>
        </w:rPr>
        <w:t>glance:</w:t>
      </w:r>
      <w:r w:rsidRPr="00626900">
        <w:rPr>
          <w:lang w:val="en-AU"/>
        </w:rPr>
        <w:t xml:space="preserve"> The </w:t>
      </w:r>
      <w:r w:rsidR="00DB7048" w:rsidRPr="00626900">
        <w:rPr>
          <w:lang w:val="en-AU"/>
        </w:rPr>
        <w:t>p</w:t>
      </w:r>
      <w:r w:rsidRPr="00626900">
        <w:rPr>
          <w:lang w:val="en-AU"/>
        </w:rPr>
        <w:t xml:space="preserve">rototype BBQfun </w:t>
      </w:r>
      <w:r w:rsidR="00DB7048" w:rsidRPr="00626900">
        <w:rPr>
          <w:lang w:val="en-AU"/>
        </w:rPr>
        <w:t>s</w:t>
      </w:r>
      <w:r w:rsidRPr="00626900">
        <w:rPr>
          <w:lang w:val="en-AU"/>
        </w:rPr>
        <w:t>tore</w:t>
      </w:r>
      <w:bookmarkEnd w:id="57"/>
    </w:p>
    <w:p w:rsidR="00672190" w:rsidRPr="00626900" w:rsidRDefault="00672190" w:rsidP="007D5CE6">
      <w:pPr>
        <w:pStyle w:val="Bullet1"/>
        <w:numPr>
          <w:ilvl w:val="0"/>
          <w:numId w:val="27"/>
        </w:numPr>
        <w:ind w:left="568" w:hanging="284"/>
      </w:pPr>
      <w:r w:rsidRPr="00626900">
        <w:t xml:space="preserve">Location: a commercial, suburban neighbourhood, or urban retail district. </w:t>
      </w:r>
    </w:p>
    <w:p w:rsidR="00672190" w:rsidRPr="00626900" w:rsidRDefault="00672190" w:rsidP="007D5CE6">
      <w:pPr>
        <w:pStyle w:val="Bullet1"/>
        <w:numPr>
          <w:ilvl w:val="0"/>
          <w:numId w:val="27"/>
        </w:numPr>
        <w:ind w:left="568" w:hanging="284"/>
      </w:pPr>
      <w:r w:rsidRPr="00626900">
        <w:t xml:space="preserve">Design: bright and functional. </w:t>
      </w:r>
    </w:p>
    <w:p w:rsidR="00672190" w:rsidRPr="00626900" w:rsidRDefault="00145919" w:rsidP="007D5CE6">
      <w:pPr>
        <w:pStyle w:val="Bullet1"/>
        <w:numPr>
          <w:ilvl w:val="0"/>
          <w:numId w:val="27"/>
        </w:numPr>
        <w:ind w:left="568" w:hanging="284"/>
      </w:pPr>
      <w:r w:rsidRPr="00626900">
        <w:t>Size: 10,000 to 15,0</w:t>
      </w:r>
      <w:r w:rsidR="00672190" w:rsidRPr="00626900">
        <w:t xml:space="preserve">00 square metres. </w:t>
      </w:r>
    </w:p>
    <w:p w:rsidR="00672190" w:rsidRPr="00626900" w:rsidRDefault="00672190" w:rsidP="007D5CE6">
      <w:pPr>
        <w:pStyle w:val="Bullet1"/>
        <w:numPr>
          <w:ilvl w:val="0"/>
          <w:numId w:val="27"/>
        </w:numPr>
        <w:ind w:left="568" w:hanging="284"/>
      </w:pPr>
      <w:r w:rsidRPr="00626900">
        <w:t>Employees:</w:t>
      </w:r>
      <w:r w:rsidR="00145919" w:rsidRPr="00626900">
        <w:t>20 to 3</w:t>
      </w:r>
      <w:r w:rsidRPr="00626900">
        <w:t>0 full-time employees plus casuals</w:t>
      </w:r>
    </w:p>
    <w:p w:rsidR="00672190" w:rsidRPr="00626900" w:rsidRDefault="00672190" w:rsidP="007D5CE6">
      <w:pPr>
        <w:pStyle w:val="Bullet1"/>
        <w:numPr>
          <w:ilvl w:val="0"/>
          <w:numId w:val="27"/>
        </w:numPr>
        <w:ind w:left="568" w:hanging="284"/>
      </w:pPr>
      <w:r w:rsidRPr="00626900">
        <w:t>Types of transactions: 60% cash, 40% on long-term repayment plan.</w:t>
      </w:r>
    </w:p>
    <w:p w:rsidR="00672190" w:rsidRPr="00626900" w:rsidRDefault="00672190" w:rsidP="002B2091">
      <w:pPr>
        <w:pStyle w:val="Heading4"/>
        <w:rPr>
          <w:lang w:val="en-AU"/>
        </w:rPr>
      </w:pPr>
      <w:bookmarkStart w:id="58" w:name="_Toc256381252"/>
      <w:bookmarkStart w:id="59" w:name="_Toc262049138"/>
      <w:bookmarkStart w:id="60" w:name="_Toc262057863"/>
      <w:bookmarkStart w:id="61" w:name="_Toc262058021"/>
      <w:r w:rsidRPr="00626900">
        <w:rPr>
          <w:lang w:val="en-AU"/>
        </w:rPr>
        <w:t xml:space="preserve">2.5 Keys to </w:t>
      </w:r>
      <w:r w:rsidR="00DB7048" w:rsidRPr="00626900">
        <w:rPr>
          <w:lang w:val="en-AU"/>
        </w:rPr>
        <w:t>s</w:t>
      </w:r>
      <w:r w:rsidRPr="00626900">
        <w:rPr>
          <w:lang w:val="en-AU"/>
        </w:rPr>
        <w:t>uccess</w:t>
      </w:r>
      <w:bookmarkEnd w:id="58"/>
      <w:bookmarkEnd w:id="59"/>
      <w:bookmarkEnd w:id="60"/>
      <w:bookmarkEnd w:id="61"/>
    </w:p>
    <w:p w:rsidR="00116EEF" w:rsidRPr="00626900" w:rsidRDefault="00116EEF" w:rsidP="00116EEF">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may need updating for </w:t>
      </w:r>
      <w:r w:rsidR="00B92AD4" w:rsidRPr="00626900">
        <w:rPr>
          <w:szCs w:val="22"/>
          <w:shd w:val="clear" w:color="auto" w:fill="D9D9D9" w:themeFill="background1" w:themeFillShade="D9"/>
          <w:lang w:val="en-AU"/>
        </w:rPr>
        <w:t>the present year.</w:t>
      </w:r>
    </w:p>
    <w:p w:rsidR="00672190" w:rsidRPr="00626900" w:rsidRDefault="00672190" w:rsidP="00672190">
      <w:pPr>
        <w:rPr>
          <w:szCs w:val="22"/>
          <w:lang w:val="en-AU"/>
        </w:rPr>
      </w:pPr>
      <w:r w:rsidRPr="00626900">
        <w:rPr>
          <w:szCs w:val="22"/>
          <w:lang w:val="en-AU"/>
        </w:rPr>
        <w:t xml:space="preserve">BBQfun’s site selection criteria are critical to success. </w:t>
      </w:r>
    </w:p>
    <w:p w:rsidR="00672190" w:rsidRPr="00626900" w:rsidRDefault="006279B2" w:rsidP="007D5CE6">
      <w:pPr>
        <w:pStyle w:val="Bullet1"/>
        <w:numPr>
          <w:ilvl w:val="0"/>
          <w:numId w:val="27"/>
        </w:numPr>
        <w:ind w:left="568" w:hanging="284"/>
      </w:pPr>
      <w:r w:rsidRPr="00626900">
        <w:t>n</w:t>
      </w:r>
      <w:r w:rsidR="00672190" w:rsidRPr="00626900">
        <w:t xml:space="preserve">ew dwelling populations </w:t>
      </w:r>
    </w:p>
    <w:p w:rsidR="00672190" w:rsidRPr="00626900" w:rsidRDefault="006279B2" w:rsidP="007D5CE6">
      <w:pPr>
        <w:pStyle w:val="Bullet1"/>
        <w:numPr>
          <w:ilvl w:val="0"/>
          <w:numId w:val="27"/>
        </w:numPr>
        <w:ind w:left="568" w:hanging="284"/>
      </w:pPr>
      <w:r w:rsidRPr="00626900">
        <w:t>s</w:t>
      </w:r>
      <w:r w:rsidR="00672190" w:rsidRPr="00626900">
        <w:t xml:space="preserve">hopping patterns requiring easy access </w:t>
      </w:r>
    </w:p>
    <w:p w:rsidR="00672190" w:rsidRPr="00626900" w:rsidRDefault="006279B2" w:rsidP="007D5CE6">
      <w:pPr>
        <w:pStyle w:val="Bullet1"/>
        <w:numPr>
          <w:ilvl w:val="0"/>
          <w:numId w:val="27"/>
        </w:numPr>
        <w:ind w:left="568" w:hanging="284"/>
      </w:pPr>
      <w:r w:rsidRPr="00626900">
        <w:t>c</w:t>
      </w:r>
      <w:r w:rsidR="00672190" w:rsidRPr="00626900">
        <w:t xml:space="preserve">ustomer car parking </w:t>
      </w:r>
      <w:r w:rsidRPr="00626900">
        <w:t>availability</w:t>
      </w:r>
      <w:r w:rsidR="00672190" w:rsidRPr="00626900">
        <w:t xml:space="preserve">. </w:t>
      </w:r>
    </w:p>
    <w:p w:rsidR="00672190" w:rsidRPr="00626900" w:rsidRDefault="00DB7048" w:rsidP="002B2091">
      <w:pPr>
        <w:pStyle w:val="Heading4"/>
        <w:rPr>
          <w:lang w:val="en-AU"/>
        </w:rPr>
      </w:pPr>
      <w:bookmarkStart w:id="62" w:name="_Toc262058023"/>
      <w:r w:rsidRPr="00626900">
        <w:rPr>
          <w:lang w:val="en-AU"/>
        </w:rPr>
        <w:t>2.6 Critical i</w:t>
      </w:r>
      <w:r w:rsidR="00672190" w:rsidRPr="00626900">
        <w:rPr>
          <w:lang w:val="en-AU"/>
        </w:rPr>
        <w:t>ssues</w:t>
      </w:r>
      <w:bookmarkEnd w:id="62"/>
    </w:p>
    <w:p w:rsidR="00672190" w:rsidRPr="00626900" w:rsidRDefault="00672190" w:rsidP="00672190">
      <w:pPr>
        <w:rPr>
          <w:szCs w:val="22"/>
          <w:lang w:val="en-AU"/>
        </w:rPr>
      </w:pPr>
      <w:r w:rsidRPr="00626900">
        <w:rPr>
          <w:szCs w:val="22"/>
          <w:lang w:val="en-AU"/>
        </w:rPr>
        <w:t>BBQfun is still in the speculative stage as a possible franchise concept or joint venture. Its critical issues are:</w:t>
      </w:r>
    </w:p>
    <w:p w:rsidR="00672190" w:rsidRPr="00626900" w:rsidRDefault="00672190" w:rsidP="007D5CE6">
      <w:pPr>
        <w:pStyle w:val="Bullet1"/>
        <w:numPr>
          <w:ilvl w:val="0"/>
          <w:numId w:val="27"/>
        </w:numPr>
        <w:ind w:left="568" w:hanging="284"/>
      </w:pPr>
      <w:r w:rsidRPr="00626900">
        <w:t>Committed to sales growth which allows for greater options in import assortments and in reduced price with volume buys. This will promote our uniqueness and contribute to improved profit margins.</w:t>
      </w:r>
    </w:p>
    <w:p w:rsidR="00672190" w:rsidRPr="00626900" w:rsidRDefault="00672190" w:rsidP="007D5CE6">
      <w:pPr>
        <w:pStyle w:val="Bullet1"/>
        <w:numPr>
          <w:ilvl w:val="0"/>
          <w:numId w:val="27"/>
        </w:numPr>
        <w:ind w:left="568" w:hanging="284"/>
      </w:pPr>
      <w:r w:rsidRPr="00626900">
        <w:t>Continue to finance the easy manage long-term repayment plan for customers.</w:t>
      </w:r>
    </w:p>
    <w:p w:rsidR="003E4EB8" w:rsidRPr="00626900" w:rsidRDefault="00672190" w:rsidP="007D5CE6">
      <w:pPr>
        <w:pStyle w:val="Bullet1"/>
        <w:numPr>
          <w:ilvl w:val="0"/>
          <w:numId w:val="27"/>
        </w:numPr>
        <w:ind w:left="568" w:hanging="284"/>
      </w:pPr>
      <w:r w:rsidRPr="00626900">
        <w:t>Locate in easy access sites close to the growing markets in new dwelling development.</w:t>
      </w:r>
      <w:bookmarkStart w:id="63" w:name="_Toc256381253"/>
      <w:bookmarkStart w:id="64" w:name="_Toc262049139"/>
      <w:bookmarkStart w:id="65" w:name="_Toc262057864"/>
      <w:bookmarkStart w:id="66" w:name="_Toc262058024"/>
    </w:p>
    <w:p w:rsidR="000B5F8E" w:rsidRPr="00626900" w:rsidRDefault="000B5F8E" w:rsidP="00A06B35">
      <w:pPr>
        <w:pStyle w:val="Heading3"/>
        <w:keepLines/>
        <w:numPr>
          <w:ilvl w:val="0"/>
          <w:numId w:val="15"/>
        </w:numPr>
        <w:rPr>
          <w:lang w:val="en-AU"/>
        </w:rPr>
      </w:pPr>
      <w:r w:rsidRPr="00626900">
        <w:rPr>
          <w:lang w:val="en-AU"/>
        </w:rPr>
        <w:lastRenderedPageBreak/>
        <w:t xml:space="preserve">Customer </w:t>
      </w:r>
      <w:r w:rsidR="00DB7048" w:rsidRPr="00626900">
        <w:rPr>
          <w:lang w:val="en-AU"/>
        </w:rPr>
        <w:t>Survey D</w:t>
      </w:r>
      <w:r w:rsidRPr="00626900">
        <w:rPr>
          <w:lang w:val="en-AU"/>
        </w:rPr>
        <w:t>ata</w:t>
      </w:r>
    </w:p>
    <w:p w:rsidR="004C5928" w:rsidRPr="00626900" w:rsidRDefault="004C5928" w:rsidP="00A06B35">
      <w:pPr>
        <w:pStyle w:val="TableHeading"/>
        <w:keepLines/>
        <w:rPr>
          <w:lang w:val="en-AU"/>
        </w:rPr>
      </w:pPr>
      <w:r w:rsidRPr="00626900">
        <w:rPr>
          <w:lang w:val="en-AU"/>
        </w:rPr>
        <w:t>M</w:t>
      </w:r>
      <w:r w:rsidR="001901FC" w:rsidRPr="00626900">
        <w:rPr>
          <w:lang w:val="en-AU"/>
        </w:rPr>
        <w:t>arketing preferences 2015</w:t>
      </w:r>
      <w:r w:rsidR="00986796" w:rsidRPr="00626900">
        <w:rPr>
          <w:lang w:val="en-AU"/>
        </w:rPr>
        <w:t xml:space="preserve"> (survey of 500 customers)</w:t>
      </w:r>
    </w:p>
    <w:tbl>
      <w:tblPr>
        <w:tblStyle w:val="TableGrid"/>
        <w:tblW w:w="8335" w:type="dxa"/>
        <w:jc w:val="center"/>
        <w:tblLook w:val="04A0"/>
      </w:tblPr>
      <w:tblGrid>
        <w:gridCol w:w="3279"/>
        <w:gridCol w:w="1685"/>
        <w:gridCol w:w="1685"/>
        <w:gridCol w:w="1686"/>
      </w:tblGrid>
      <w:tr w:rsidR="004C5928" w:rsidRPr="00626900" w:rsidTr="00986796">
        <w:trPr>
          <w:jc w:val="center"/>
        </w:trPr>
        <w:tc>
          <w:tcPr>
            <w:tcW w:w="3279" w:type="dxa"/>
            <w:tcBorders>
              <w:top w:val="nil"/>
              <w:left w:val="nil"/>
            </w:tcBorders>
            <w:shd w:val="clear" w:color="auto" w:fill="auto"/>
          </w:tcPr>
          <w:p w:rsidR="004C5928" w:rsidRPr="00626900" w:rsidRDefault="004C5928" w:rsidP="00A06B35">
            <w:pPr>
              <w:pStyle w:val="TableHeading"/>
              <w:keepLines/>
              <w:rPr>
                <w:lang w:val="en-AU"/>
              </w:rPr>
            </w:pPr>
          </w:p>
        </w:tc>
        <w:tc>
          <w:tcPr>
            <w:tcW w:w="1685" w:type="dxa"/>
            <w:shd w:val="clear" w:color="auto" w:fill="auto"/>
          </w:tcPr>
          <w:p w:rsidR="004C5928" w:rsidRPr="00626900" w:rsidRDefault="004C5928" w:rsidP="00A06B35">
            <w:pPr>
              <w:pStyle w:val="TableHeading"/>
              <w:keepLines/>
              <w:jc w:val="center"/>
              <w:rPr>
                <w:lang w:val="en-AU"/>
              </w:rPr>
            </w:pPr>
            <w:r w:rsidRPr="00626900">
              <w:rPr>
                <w:lang w:val="en-AU"/>
              </w:rPr>
              <w:t>New builds</w:t>
            </w:r>
          </w:p>
        </w:tc>
        <w:tc>
          <w:tcPr>
            <w:tcW w:w="1685" w:type="dxa"/>
            <w:shd w:val="clear" w:color="auto" w:fill="auto"/>
          </w:tcPr>
          <w:p w:rsidR="004C5928" w:rsidRPr="00626900" w:rsidRDefault="004C5928" w:rsidP="00A06B35">
            <w:pPr>
              <w:pStyle w:val="TableHeading"/>
              <w:keepLines/>
              <w:jc w:val="center"/>
              <w:rPr>
                <w:lang w:val="en-AU"/>
              </w:rPr>
            </w:pPr>
            <w:r w:rsidRPr="00626900">
              <w:rPr>
                <w:lang w:val="en-AU"/>
              </w:rPr>
              <w:t>Renovators</w:t>
            </w:r>
          </w:p>
        </w:tc>
        <w:tc>
          <w:tcPr>
            <w:tcW w:w="1686" w:type="dxa"/>
            <w:shd w:val="clear" w:color="auto" w:fill="auto"/>
          </w:tcPr>
          <w:p w:rsidR="004C5928" w:rsidRPr="00626900" w:rsidRDefault="004C5928" w:rsidP="00A06B35">
            <w:pPr>
              <w:pStyle w:val="TableHeading"/>
              <w:keepLines/>
              <w:jc w:val="center"/>
              <w:rPr>
                <w:lang w:val="en-AU"/>
              </w:rPr>
            </w:pPr>
            <w:r w:rsidRPr="00626900">
              <w:rPr>
                <w:lang w:val="en-AU"/>
              </w:rPr>
              <w:t>Replacements</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Have visited BBQfun in previous month</w:t>
            </w:r>
          </w:p>
        </w:tc>
        <w:tc>
          <w:tcPr>
            <w:tcW w:w="1685" w:type="dxa"/>
          </w:tcPr>
          <w:p w:rsidR="004C5928" w:rsidRPr="00626900" w:rsidRDefault="004C5928" w:rsidP="00A06B35">
            <w:pPr>
              <w:keepNext/>
              <w:keepLines/>
              <w:jc w:val="center"/>
              <w:rPr>
                <w:lang w:val="en-AU"/>
              </w:rPr>
            </w:pPr>
            <w:r w:rsidRPr="00626900">
              <w:rPr>
                <w:lang w:val="en-AU"/>
              </w:rPr>
              <w:t>70%</w:t>
            </w:r>
          </w:p>
        </w:tc>
        <w:tc>
          <w:tcPr>
            <w:tcW w:w="1685" w:type="dxa"/>
          </w:tcPr>
          <w:p w:rsidR="004C5928" w:rsidRPr="00626900" w:rsidRDefault="004C5928" w:rsidP="00A06B35">
            <w:pPr>
              <w:keepNext/>
              <w:keepLines/>
              <w:jc w:val="center"/>
              <w:rPr>
                <w:lang w:val="en-AU"/>
              </w:rPr>
            </w:pPr>
            <w:r w:rsidRPr="00626900">
              <w:rPr>
                <w:lang w:val="en-AU"/>
              </w:rPr>
              <w:t>70%</w:t>
            </w:r>
          </w:p>
        </w:tc>
        <w:tc>
          <w:tcPr>
            <w:tcW w:w="1686" w:type="dxa"/>
          </w:tcPr>
          <w:p w:rsidR="004C5928" w:rsidRPr="00626900" w:rsidRDefault="004C5928" w:rsidP="00A06B35">
            <w:pPr>
              <w:keepNext/>
              <w:keepLines/>
              <w:jc w:val="center"/>
              <w:rPr>
                <w:lang w:val="en-AU"/>
              </w:rPr>
            </w:pPr>
            <w:r w:rsidRPr="00626900">
              <w:rPr>
                <w:lang w:val="en-AU"/>
              </w:rPr>
              <w:t>50%</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Have bought a BBQfun product in previous month</w:t>
            </w:r>
          </w:p>
        </w:tc>
        <w:tc>
          <w:tcPr>
            <w:tcW w:w="1685" w:type="dxa"/>
          </w:tcPr>
          <w:p w:rsidR="004C5928" w:rsidRPr="00626900" w:rsidRDefault="004C5928" w:rsidP="00A06B35">
            <w:pPr>
              <w:keepNext/>
              <w:keepLines/>
              <w:jc w:val="center"/>
              <w:rPr>
                <w:lang w:val="en-AU"/>
              </w:rPr>
            </w:pPr>
            <w:r w:rsidRPr="00626900">
              <w:rPr>
                <w:lang w:val="en-AU"/>
              </w:rPr>
              <w:t>70%</w:t>
            </w:r>
          </w:p>
        </w:tc>
        <w:tc>
          <w:tcPr>
            <w:tcW w:w="1685" w:type="dxa"/>
          </w:tcPr>
          <w:p w:rsidR="004C5928" w:rsidRPr="00626900" w:rsidRDefault="004C5928" w:rsidP="00A06B35">
            <w:pPr>
              <w:keepNext/>
              <w:keepLines/>
              <w:jc w:val="center"/>
              <w:rPr>
                <w:lang w:val="en-AU"/>
              </w:rPr>
            </w:pPr>
            <w:r w:rsidRPr="00626900">
              <w:rPr>
                <w:lang w:val="en-AU"/>
              </w:rPr>
              <w:t>65%</w:t>
            </w:r>
          </w:p>
        </w:tc>
        <w:tc>
          <w:tcPr>
            <w:tcW w:w="1686" w:type="dxa"/>
          </w:tcPr>
          <w:p w:rsidR="004C5928" w:rsidRPr="00626900" w:rsidRDefault="004C5928" w:rsidP="00A06B35">
            <w:pPr>
              <w:keepNext/>
              <w:keepLines/>
              <w:jc w:val="center"/>
              <w:rPr>
                <w:lang w:val="en-AU"/>
              </w:rPr>
            </w:pPr>
            <w:r w:rsidRPr="00626900">
              <w:rPr>
                <w:lang w:val="en-AU"/>
              </w:rPr>
              <w:t>50%</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Customer service is essential</w:t>
            </w:r>
          </w:p>
        </w:tc>
        <w:tc>
          <w:tcPr>
            <w:tcW w:w="1685" w:type="dxa"/>
          </w:tcPr>
          <w:p w:rsidR="004C5928" w:rsidRPr="00626900" w:rsidRDefault="004C5928" w:rsidP="00A06B35">
            <w:pPr>
              <w:keepNext/>
              <w:keepLines/>
              <w:jc w:val="center"/>
              <w:rPr>
                <w:lang w:val="en-AU"/>
              </w:rPr>
            </w:pPr>
            <w:r w:rsidRPr="00626900">
              <w:rPr>
                <w:lang w:val="en-AU"/>
              </w:rPr>
              <w:t>90%</w:t>
            </w:r>
          </w:p>
        </w:tc>
        <w:tc>
          <w:tcPr>
            <w:tcW w:w="1685" w:type="dxa"/>
          </w:tcPr>
          <w:p w:rsidR="004C5928" w:rsidRPr="00626900" w:rsidRDefault="004C5928" w:rsidP="00A06B35">
            <w:pPr>
              <w:keepNext/>
              <w:keepLines/>
              <w:jc w:val="center"/>
              <w:rPr>
                <w:lang w:val="en-AU"/>
              </w:rPr>
            </w:pPr>
            <w:r w:rsidRPr="00626900">
              <w:rPr>
                <w:lang w:val="en-AU"/>
              </w:rPr>
              <w:t>95%</w:t>
            </w:r>
          </w:p>
        </w:tc>
        <w:tc>
          <w:tcPr>
            <w:tcW w:w="1686" w:type="dxa"/>
          </w:tcPr>
          <w:p w:rsidR="004C5928" w:rsidRPr="00626900" w:rsidRDefault="004C5928" w:rsidP="00A06B35">
            <w:pPr>
              <w:keepNext/>
              <w:keepLines/>
              <w:jc w:val="center"/>
              <w:rPr>
                <w:lang w:val="en-AU"/>
              </w:rPr>
            </w:pPr>
            <w:r w:rsidRPr="00626900">
              <w:rPr>
                <w:lang w:val="en-AU"/>
              </w:rPr>
              <w:t>60%</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Price is most important</w:t>
            </w:r>
          </w:p>
        </w:tc>
        <w:tc>
          <w:tcPr>
            <w:tcW w:w="1685" w:type="dxa"/>
          </w:tcPr>
          <w:p w:rsidR="004C5928" w:rsidRPr="00626900" w:rsidRDefault="004C5928" w:rsidP="00A06B35">
            <w:pPr>
              <w:keepNext/>
              <w:keepLines/>
              <w:jc w:val="center"/>
              <w:rPr>
                <w:lang w:val="en-AU"/>
              </w:rPr>
            </w:pPr>
            <w:r w:rsidRPr="00626900">
              <w:rPr>
                <w:lang w:val="en-AU"/>
              </w:rPr>
              <w:t>10%</w:t>
            </w:r>
          </w:p>
        </w:tc>
        <w:tc>
          <w:tcPr>
            <w:tcW w:w="1685" w:type="dxa"/>
          </w:tcPr>
          <w:p w:rsidR="004C5928" w:rsidRPr="00626900" w:rsidRDefault="004C5928" w:rsidP="00A06B35">
            <w:pPr>
              <w:keepNext/>
              <w:keepLines/>
              <w:jc w:val="center"/>
              <w:rPr>
                <w:lang w:val="en-AU"/>
              </w:rPr>
            </w:pPr>
            <w:r w:rsidRPr="00626900">
              <w:rPr>
                <w:lang w:val="en-AU"/>
              </w:rPr>
              <w:t>20%</w:t>
            </w:r>
          </w:p>
        </w:tc>
        <w:tc>
          <w:tcPr>
            <w:tcW w:w="1686" w:type="dxa"/>
          </w:tcPr>
          <w:p w:rsidR="004C5928" w:rsidRPr="00626900" w:rsidRDefault="004C5928" w:rsidP="00A06B35">
            <w:pPr>
              <w:keepNext/>
              <w:keepLines/>
              <w:jc w:val="center"/>
              <w:rPr>
                <w:lang w:val="en-AU"/>
              </w:rPr>
            </w:pPr>
            <w:r w:rsidRPr="00626900">
              <w:rPr>
                <w:lang w:val="en-AU"/>
              </w:rPr>
              <w:t>95%</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Australian made is important</w:t>
            </w:r>
          </w:p>
        </w:tc>
        <w:tc>
          <w:tcPr>
            <w:tcW w:w="1685" w:type="dxa"/>
          </w:tcPr>
          <w:p w:rsidR="004C5928" w:rsidRPr="00626900" w:rsidRDefault="004C5928" w:rsidP="00A06B35">
            <w:pPr>
              <w:keepNext/>
              <w:keepLines/>
              <w:jc w:val="center"/>
              <w:rPr>
                <w:lang w:val="en-AU"/>
              </w:rPr>
            </w:pPr>
            <w:r w:rsidRPr="00626900">
              <w:rPr>
                <w:lang w:val="en-AU"/>
              </w:rPr>
              <w:t>80%</w:t>
            </w:r>
          </w:p>
        </w:tc>
        <w:tc>
          <w:tcPr>
            <w:tcW w:w="1685" w:type="dxa"/>
          </w:tcPr>
          <w:p w:rsidR="004C5928" w:rsidRPr="00626900" w:rsidRDefault="004C5928" w:rsidP="00A06B35">
            <w:pPr>
              <w:keepNext/>
              <w:keepLines/>
              <w:jc w:val="center"/>
              <w:rPr>
                <w:lang w:val="en-AU"/>
              </w:rPr>
            </w:pPr>
            <w:r w:rsidRPr="00626900">
              <w:rPr>
                <w:lang w:val="en-AU"/>
              </w:rPr>
              <w:t>65%</w:t>
            </w:r>
          </w:p>
        </w:tc>
        <w:tc>
          <w:tcPr>
            <w:tcW w:w="1686" w:type="dxa"/>
          </w:tcPr>
          <w:p w:rsidR="004C5928" w:rsidRPr="00626900" w:rsidRDefault="004C5928" w:rsidP="00A06B35">
            <w:pPr>
              <w:keepNext/>
              <w:keepLines/>
              <w:jc w:val="center"/>
              <w:rPr>
                <w:lang w:val="en-AU"/>
              </w:rPr>
            </w:pPr>
            <w:r w:rsidRPr="00626900">
              <w:rPr>
                <w:lang w:val="en-AU"/>
              </w:rPr>
              <w:t>55%</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 xml:space="preserve">Will buy online </w:t>
            </w:r>
          </w:p>
        </w:tc>
        <w:tc>
          <w:tcPr>
            <w:tcW w:w="1685" w:type="dxa"/>
          </w:tcPr>
          <w:p w:rsidR="004C5928" w:rsidRPr="00626900" w:rsidRDefault="004C5928" w:rsidP="00A06B35">
            <w:pPr>
              <w:keepNext/>
              <w:keepLines/>
              <w:jc w:val="center"/>
              <w:rPr>
                <w:lang w:val="en-AU"/>
              </w:rPr>
            </w:pPr>
            <w:r w:rsidRPr="00626900">
              <w:rPr>
                <w:lang w:val="en-AU"/>
              </w:rPr>
              <w:t>100%</w:t>
            </w:r>
          </w:p>
        </w:tc>
        <w:tc>
          <w:tcPr>
            <w:tcW w:w="1685" w:type="dxa"/>
          </w:tcPr>
          <w:p w:rsidR="004C5928" w:rsidRPr="00626900" w:rsidRDefault="004C5928" w:rsidP="00A06B35">
            <w:pPr>
              <w:keepNext/>
              <w:keepLines/>
              <w:jc w:val="center"/>
              <w:rPr>
                <w:lang w:val="en-AU"/>
              </w:rPr>
            </w:pPr>
            <w:r w:rsidRPr="00626900">
              <w:rPr>
                <w:lang w:val="en-AU"/>
              </w:rPr>
              <w:t>100%</w:t>
            </w:r>
          </w:p>
        </w:tc>
        <w:tc>
          <w:tcPr>
            <w:tcW w:w="1686" w:type="dxa"/>
          </w:tcPr>
          <w:p w:rsidR="004C5928" w:rsidRPr="00626900" w:rsidRDefault="004C5928" w:rsidP="00A06B35">
            <w:pPr>
              <w:keepNext/>
              <w:keepLines/>
              <w:jc w:val="center"/>
              <w:rPr>
                <w:lang w:val="en-AU"/>
              </w:rPr>
            </w:pPr>
            <w:r w:rsidRPr="00626900">
              <w:rPr>
                <w:lang w:val="en-AU"/>
              </w:rPr>
              <w:t>100%</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Will pay for online delivery if chosen</w:t>
            </w:r>
          </w:p>
        </w:tc>
        <w:tc>
          <w:tcPr>
            <w:tcW w:w="1685" w:type="dxa"/>
          </w:tcPr>
          <w:p w:rsidR="004C5928" w:rsidRPr="00626900" w:rsidRDefault="004C5928" w:rsidP="00A06B35">
            <w:pPr>
              <w:keepNext/>
              <w:keepLines/>
              <w:jc w:val="center"/>
              <w:rPr>
                <w:lang w:val="en-AU"/>
              </w:rPr>
            </w:pPr>
            <w:r w:rsidRPr="00626900">
              <w:rPr>
                <w:lang w:val="en-AU"/>
              </w:rPr>
              <w:t>100%</w:t>
            </w:r>
          </w:p>
        </w:tc>
        <w:tc>
          <w:tcPr>
            <w:tcW w:w="1685" w:type="dxa"/>
          </w:tcPr>
          <w:p w:rsidR="004C5928" w:rsidRPr="00626900" w:rsidRDefault="004C5928" w:rsidP="00A06B35">
            <w:pPr>
              <w:keepNext/>
              <w:keepLines/>
              <w:jc w:val="center"/>
              <w:rPr>
                <w:lang w:val="en-AU"/>
              </w:rPr>
            </w:pPr>
            <w:r w:rsidRPr="00626900">
              <w:rPr>
                <w:lang w:val="en-AU"/>
              </w:rPr>
              <w:t>100%</w:t>
            </w:r>
          </w:p>
        </w:tc>
        <w:tc>
          <w:tcPr>
            <w:tcW w:w="1686" w:type="dxa"/>
          </w:tcPr>
          <w:p w:rsidR="004C5928" w:rsidRPr="00626900" w:rsidRDefault="004C5928" w:rsidP="00A06B35">
            <w:pPr>
              <w:keepNext/>
              <w:keepLines/>
              <w:jc w:val="center"/>
              <w:rPr>
                <w:lang w:val="en-AU"/>
              </w:rPr>
            </w:pPr>
            <w:r w:rsidRPr="00626900">
              <w:rPr>
                <w:lang w:val="en-AU"/>
              </w:rPr>
              <w:t>100%</w:t>
            </w:r>
          </w:p>
        </w:tc>
      </w:tr>
      <w:tr w:rsidR="004C5928" w:rsidRPr="00626900" w:rsidTr="003955E8">
        <w:trPr>
          <w:jc w:val="center"/>
        </w:trPr>
        <w:tc>
          <w:tcPr>
            <w:tcW w:w="3279" w:type="dxa"/>
          </w:tcPr>
          <w:p w:rsidR="004C5928" w:rsidRPr="00626900" w:rsidRDefault="004C5928" w:rsidP="00A06B35">
            <w:pPr>
              <w:keepNext/>
              <w:keepLines/>
              <w:rPr>
                <w:lang w:val="en-AU"/>
              </w:rPr>
            </w:pPr>
            <w:r w:rsidRPr="00626900">
              <w:rPr>
                <w:lang w:val="en-AU"/>
              </w:rPr>
              <w:t>Loyalty customer</w:t>
            </w:r>
          </w:p>
        </w:tc>
        <w:tc>
          <w:tcPr>
            <w:tcW w:w="1685" w:type="dxa"/>
          </w:tcPr>
          <w:p w:rsidR="004C5928" w:rsidRPr="00626900" w:rsidRDefault="004C5928" w:rsidP="00A06B35">
            <w:pPr>
              <w:keepNext/>
              <w:keepLines/>
              <w:jc w:val="center"/>
              <w:rPr>
                <w:lang w:val="en-AU"/>
              </w:rPr>
            </w:pPr>
            <w:r w:rsidRPr="00626900">
              <w:rPr>
                <w:lang w:val="en-AU"/>
              </w:rPr>
              <w:t>30%</w:t>
            </w:r>
          </w:p>
        </w:tc>
        <w:tc>
          <w:tcPr>
            <w:tcW w:w="1685" w:type="dxa"/>
          </w:tcPr>
          <w:p w:rsidR="004C5928" w:rsidRPr="00626900" w:rsidRDefault="004C5928" w:rsidP="00A06B35">
            <w:pPr>
              <w:keepNext/>
              <w:keepLines/>
              <w:jc w:val="center"/>
              <w:rPr>
                <w:lang w:val="en-AU"/>
              </w:rPr>
            </w:pPr>
            <w:r w:rsidRPr="00626900">
              <w:rPr>
                <w:lang w:val="en-AU"/>
              </w:rPr>
              <w:t>20%</w:t>
            </w:r>
          </w:p>
        </w:tc>
        <w:tc>
          <w:tcPr>
            <w:tcW w:w="1686" w:type="dxa"/>
          </w:tcPr>
          <w:p w:rsidR="004C5928" w:rsidRPr="00626900" w:rsidRDefault="004C5928" w:rsidP="00A06B35">
            <w:pPr>
              <w:keepNext/>
              <w:keepLines/>
              <w:jc w:val="center"/>
              <w:rPr>
                <w:lang w:val="en-AU"/>
              </w:rPr>
            </w:pPr>
            <w:r w:rsidRPr="00626900">
              <w:rPr>
                <w:lang w:val="en-AU"/>
              </w:rPr>
              <w:t>10%</w:t>
            </w:r>
          </w:p>
        </w:tc>
      </w:tr>
    </w:tbl>
    <w:p w:rsidR="004C5928" w:rsidRPr="00626900" w:rsidRDefault="004C5928" w:rsidP="006523E4">
      <w:pPr>
        <w:pStyle w:val="Spacer"/>
      </w:pPr>
    </w:p>
    <w:p w:rsidR="004C5928" w:rsidRPr="00626900" w:rsidRDefault="004C5928" w:rsidP="00106820">
      <w:pPr>
        <w:pStyle w:val="TableHeading"/>
        <w:rPr>
          <w:lang w:val="en-AU"/>
        </w:rPr>
      </w:pPr>
      <w:r w:rsidRPr="00626900">
        <w:rPr>
          <w:lang w:val="en-AU"/>
        </w:rPr>
        <w:t>Target s</w:t>
      </w:r>
      <w:r w:rsidR="00986796" w:rsidRPr="00626900">
        <w:rPr>
          <w:lang w:val="en-AU"/>
        </w:rPr>
        <w:t>egments (estimated # customers)</w:t>
      </w:r>
    </w:p>
    <w:tbl>
      <w:tblPr>
        <w:tblStyle w:val="TableGrid"/>
        <w:tblW w:w="8335" w:type="dxa"/>
        <w:jc w:val="center"/>
        <w:tblLook w:val="04A0"/>
      </w:tblPr>
      <w:tblGrid>
        <w:gridCol w:w="1985"/>
        <w:gridCol w:w="1587"/>
        <w:gridCol w:w="1588"/>
        <w:gridCol w:w="1587"/>
        <w:gridCol w:w="1588"/>
      </w:tblGrid>
      <w:tr w:rsidR="004C5928" w:rsidRPr="00626900" w:rsidTr="00986796">
        <w:trPr>
          <w:jc w:val="center"/>
        </w:trPr>
        <w:tc>
          <w:tcPr>
            <w:tcW w:w="1985" w:type="dxa"/>
            <w:shd w:val="clear" w:color="auto" w:fill="auto"/>
          </w:tcPr>
          <w:p w:rsidR="004C5928" w:rsidRPr="00626900" w:rsidRDefault="006279B2" w:rsidP="006523E4">
            <w:pPr>
              <w:pStyle w:val="TableHeading"/>
              <w:rPr>
                <w:lang w:val="en-AU"/>
              </w:rPr>
            </w:pPr>
            <w:r w:rsidRPr="00626900">
              <w:rPr>
                <w:lang w:val="en-AU"/>
              </w:rPr>
              <w:t>Financial year (FY)</w:t>
            </w:r>
          </w:p>
        </w:tc>
        <w:tc>
          <w:tcPr>
            <w:tcW w:w="1587" w:type="dxa"/>
            <w:shd w:val="clear" w:color="auto" w:fill="auto"/>
          </w:tcPr>
          <w:p w:rsidR="004C5928" w:rsidRPr="00626900" w:rsidRDefault="004C5928" w:rsidP="006523E4">
            <w:pPr>
              <w:pStyle w:val="TableHeading"/>
              <w:jc w:val="right"/>
              <w:rPr>
                <w:lang w:val="en-AU"/>
              </w:rPr>
            </w:pPr>
            <w:r w:rsidRPr="00626900">
              <w:rPr>
                <w:lang w:val="en-AU"/>
              </w:rPr>
              <w:t>New builds</w:t>
            </w:r>
          </w:p>
        </w:tc>
        <w:tc>
          <w:tcPr>
            <w:tcW w:w="1588" w:type="dxa"/>
            <w:shd w:val="clear" w:color="auto" w:fill="auto"/>
          </w:tcPr>
          <w:p w:rsidR="004C5928" w:rsidRPr="00626900" w:rsidRDefault="004C5928" w:rsidP="006523E4">
            <w:pPr>
              <w:pStyle w:val="TableHeading"/>
              <w:jc w:val="right"/>
              <w:rPr>
                <w:lang w:val="en-AU"/>
              </w:rPr>
            </w:pPr>
            <w:r w:rsidRPr="00626900">
              <w:rPr>
                <w:lang w:val="en-AU"/>
              </w:rPr>
              <w:t>Renovators</w:t>
            </w:r>
          </w:p>
        </w:tc>
        <w:tc>
          <w:tcPr>
            <w:tcW w:w="1587" w:type="dxa"/>
            <w:shd w:val="clear" w:color="auto" w:fill="auto"/>
          </w:tcPr>
          <w:p w:rsidR="004C5928" w:rsidRPr="00626900" w:rsidRDefault="004C5928" w:rsidP="006523E4">
            <w:pPr>
              <w:pStyle w:val="TableHeading"/>
              <w:jc w:val="right"/>
              <w:rPr>
                <w:lang w:val="en-AU"/>
              </w:rPr>
            </w:pPr>
            <w:r w:rsidRPr="00626900">
              <w:rPr>
                <w:lang w:val="en-AU"/>
              </w:rPr>
              <w:t>Replacements</w:t>
            </w:r>
          </w:p>
        </w:tc>
        <w:tc>
          <w:tcPr>
            <w:tcW w:w="1588" w:type="dxa"/>
            <w:shd w:val="clear" w:color="auto" w:fill="auto"/>
          </w:tcPr>
          <w:p w:rsidR="004C5928" w:rsidRPr="00626900" w:rsidRDefault="004C5928" w:rsidP="006523E4">
            <w:pPr>
              <w:pStyle w:val="TableHeading"/>
              <w:jc w:val="right"/>
              <w:rPr>
                <w:lang w:val="en-AU"/>
              </w:rPr>
            </w:pPr>
            <w:r w:rsidRPr="00626900">
              <w:rPr>
                <w:lang w:val="en-AU"/>
              </w:rPr>
              <w:t>Totals</w:t>
            </w:r>
          </w:p>
        </w:tc>
      </w:tr>
      <w:tr w:rsidR="004C5928" w:rsidRPr="00626900" w:rsidTr="00986796">
        <w:trPr>
          <w:jc w:val="center"/>
        </w:trPr>
        <w:tc>
          <w:tcPr>
            <w:tcW w:w="1985" w:type="dxa"/>
          </w:tcPr>
          <w:p w:rsidR="004C5928" w:rsidRPr="00626900" w:rsidRDefault="006279B2" w:rsidP="00986796">
            <w:pPr>
              <w:rPr>
                <w:lang w:val="en-AU"/>
              </w:rPr>
            </w:pPr>
            <w:r w:rsidRPr="00626900">
              <w:rPr>
                <w:lang w:val="en-AU"/>
              </w:rPr>
              <w:t>FY</w:t>
            </w:r>
            <w:r w:rsidR="00986796" w:rsidRPr="00626900">
              <w:rPr>
                <w:lang w:val="en-AU"/>
              </w:rPr>
              <w:t> </w:t>
            </w:r>
            <w:r w:rsidR="001901FC" w:rsidRPr="00626900">
              <w:rPr>
                <w:lang w:val="en-AU"/>
              </w:rPr>
              <w:t>2016</w:t>
            </w:r>
            <w:r w:rsidR="00986796" w:rsidRPr="00626900">
              <w:rPr>
                <w:lang w:val="en-AU"/>
              </w:rPr>
              <w:t>–</w:t>
            </w:r>
            <w:r w:rsidR="004C5928" w:rsidRPr="00626900">
              <w:rPr>
                <w:lang w:val="en-AU"/>
              </w:rPr>
              <w:t>1</w:t>
            </w:r>
            <w:r w:rsidR="001901FC" w:rsidRPr="00626900">
              <w:rPr>
                <w:lang w:val="en-AU"/>
              </w:rPr>
              <w:t>7</w:t>
            </w:r>
          </w:p>
        </w:tc>
        <w:tc>
          <w:tcPr>
            <w:tcW w:w="1587" w:type="dxa"/>
          </w:tcPr>
          <w:p w:rsidR="004C5928" w:rsidRPr="00626900" w:rsidRDefault="004C5928" w:rsidP="006523E4">
            <w:pPr>
              <w:jc w:val="right"/>
              <w:rPr>
                <w:lang w:val="en-AU"/>
              </w:rPr>
            </w:pPr>
            <w:r w:rsidRPr="00626900">
              <w:rPr>
                <w:lang w:val="en-AU"/>
              </w:rPr>
              <w:t>225,000</w:t>
            </w:r>
          </w:p>
        </w:tc>
        <w:tc>
          <w:tcPr>
            <w:tcW w:w="1588" w:type="dxa"/>
          </w:tcPr>
          <w:p w:rsidR="004C5928" w:rsidRPr="00626900" w:rsidRDefault="006279B2" w:rsidP="006523E4">
            <w:pPr>
              <w:jc w:val="right"/>
              <w:rPr>
                <w:lang w:val="en-AU"/>
              </w:rPr>
            </w:pPr>
            <w:r w:rsidRPr="00626900">
              <w:rPr>
                <w:lang w:val="en-AU"/>
              </w:rPr>
              <w:t>125,</w:t>
            </w:r>
            <w:r w:rsidR="004C5928" w:rsidRPr="00626900">
              <w:rPr>
                <w:lang w:val="en-AU"/>
              </w:rPr>
              <w:t>000</w:t>
            </w:r>
          </w:p>
        </w:tc>
        <w:tc>
          <w:tcPr>
            <w:tcW w:w="1587" w:type="dxa"/>
          </w:tcPr>
          <w:p w:rsidR="004C5928" w:rsidRPr="00626900" w:rsidRDefault="006279B2" w:rsidP="006523E4">
            <w:pPr>
              <w:jc w:val="right"/>
              <w:rPr>
                <w:lang w:val="en-AU"/>
              </w:rPr>
            </w:pPr>
            <w:r w:rsidRPr="00626900">
              <w:rPr>
                <w:lang w:val="en-AU"/>
              </w:rPr>
              <w:t>100,</w:t>
            </w:r>
            <w:r w:rsidR="004C5928" w:rsidRPr="00626900">
              <w:rPr>
                <w:lang w:val="en-AU"/>
              </w:rPr>
              <w:t>000</w:t>
            </w:r>
          </w:p>
        </w:tc>
        <w:tc>
          <w:tcPr>
            <w:tcW w:w="1588" w:type="dxa"/>
          </w:tcPr>
          <w:p w:rsidR="004C5928" w:rsidRPr="00626900" w:rsidRDefault="006279B2" w:rsidP="006523E4">
            <w:pPr>
              <w:jc w:val="right"/>
              <w:rPr>
                <w:lang w:val="en-AU"/>
              </w:rPr>
            </w:pPr>
            <w:r w:rsidRPr="00626900">
              <w:rPr>
                <w:lang w:val="en-AU"/>
              </w:rPr>
              <w:t>450,</w:t>
            </w:r>
            <w:r w:rsidR="004C5928" w:rsidRPr="00626900">
              <w:rPr>
                <w:lang w:val="en-AU"/>
              </w:rPr>
              <w:t>000</w:t>
            </w:r>
          </w:p>
        </w:tc>
      </w:tr>
      <w:tr w:rsidR="004C5928" w:rsidRPr="00626900" w:rsidTr="00986796">
        <w:trPr>
          <w:jc w:val="center"/>
        </w:trPr>
        <w:tc>
          <w:tcPr>
            <w:tcW w:w="1985" w:type="dxa"/>
          </w:tcPr>
          <w:p w:rsidR="004C5928" w:rsidRPr="00626900" w:rsidRDefault="006279B2" w:rsidP="00986796">
            <w:pPr>
              <w:rPr>
                <w:lang w:val="en-AU"/>
              </w:rPr>
            </w:pPr>
            <w:r w:rsidRPr="00626900">
              <w:rPr>
                <w:lang w:val="en-AU"/>
              </w:rPr>
              <w:t>FY</w:t>
            </w:r>
            <w:r w:rsidR="00986796" w:rsidRPr="00626900">
              <w:rPr>
                <w:lang w:val="en-AU"/>
              </w:rPr>
              <w:t> </w:t>
            </w:r>
            <w:r w:rsidR="001901FC" w:rsidRPr="00626900">
              <w:rPr>
                <w:lang w:val="en-AU"/>
              </w:rPr>
              <w:t>2015</w:t>
            </w:r>
            <w:r w:rsidR="00986796" w:rsidRPr="00626900">
              <w:rPr>
                <w:lang w:val="en-AU"/>
              </w:rPr>
              <w:t>–</w:t>
            </w:r>
            <w:r w:rsidR="004C5928" w:rsidRPr="00626900">
              <w:rPr>
                <w:lang w:val="en-AU"/>
              </w:rPr>
              <w:t>1</w:t>
            </w:r>
            <w:r w:rsidR="001901FC" w:rsidRPr="00626900">
              <w:rPr>
                <w:lang w:val="en-AU"/>
              </w:rPr>
              <w:t>6</w:t>
            </w:r>
          </w:p>
        </w:tc>
        <w:tc>
          <w:tcPr>
            <w:tcW w:w="1587" w:type="dxa"/>
          </w:tcPr>
          <w:p w:rsidR="004C5928" w:rsidRPr="00626900" w:rsidRDefault="004C5928" w:rsidP="006523E4">
            <w:pPr>
              <w:jc w:val="right"/>
              <w:rPr>
                <w:lang w:val="en-AU"/>
              </w:rPr>
            </w:pPr>
            <w:r w:rsidRPr="00626900">
              <w:rPr>
                <w:lang w:val="en-AU"/>
              </w:rPr>
              <w:t>205,000</w:t>
            </w:r>
          </w:p>
        </w:tc>
        <w:tc>
          <w:tcPr>
            <w:tcW w:w="1588" w:type="dxa"/>
          </w:tcPr>
          <w:p w:rsidR="004C5928" w:rsidRPr="00626900" w:rsidRDefault="004C5928" w:rsidP="006523E4">
            <w:pPr>
              <w:jc w:val="right"/>
              <w:rPr>
                <w:lang w:val="en-AU"/>
              </w:rPr>
            </w:pPr>
            <w:r w:rsidRPr="00626900">
              <w:rPr>
                <w:lang w:val="en-AU"/>
              </w:rPr>
              <w:t>110,000</w:t>
            </w:r>
          </w:p>
        </w:tc>
        <w:tc>
          <w:tcPr>
            <w:tcW w:w="1587" w:type="dxa"/>
          </w:tcPr>
          <w:p w:rsidR="004C5928" w:rsidRPr="00626900" w:rsidRDefault="004C5928" w:rsidP="006523E4">
            <w:pPr>
              <w:jc w:val="right"/>
              <w:rPr>
                <w:lang w:val="en-AU"/>
              </w:rPr>
            </w:pPr>
            <w:r w:rsidRPr="00626900">
              <w:rPr>
                <w:lang w:val="en-AU"/>
              </w:rPr>
              <w:t>110,000</w:t>
            </w:r>
          </w:p>
        </w:tc>
        <w:tc>
          <w:tcPr>
            <w:tcW w:w="1588" w:type="dxa"/>
          </w:tcPr>
          <w:p w:rsidR="004C5928" w:rsidRPr="00626900" w:rsidRDefault="004C5928" w:rsidP="006523E4">
            <w:pPr>
              <w:jc w:val="right"/>
              <w:rPr>
                <w:lang w:val="en-AU"/>
              </w:rPr>
            </w:pPr>
            <w:r w:rsidRPr="00626900">
              <w:rPr>
                <w:lang w:val="en-AU"/>
              </w:rPr>
              <w:t>425,000</w:t>
            </w:r>
          </w:p>
        </w:tc>
      </w:tr>
      <w:tr w:rsidR="004C5928" w:rsidRPr="00626900" w:rsidTr="00986796">
        <w:trPr>
          <w:jc w:val="center"/>
        </w:trPr>
        <w:tc>
          <w:tcPr>
            <w:tcW w:w="1985" w:type="dxa"/>
          </w:tcPr>
          <w:p w:rsidR="004C5928" w:rsidRPr="00626900" w:rsidRDefault="006279B2" w:rsidP="00986796">
            <w:pPr>
              <w:rPr>
                <w:lang w:val="en-AU"/>
              </w:rPr>
            </w:pPr>
            <w:r w:rsidRPr="00626900">
              <w:rPr>
                <w:lang w:val="en-AU"/>
              </w:rPr>
              <w:t>FY</w:t>
            </w:r>
            <w:r w:rsidR="00986796" w:rsidRPr="00626900">
              <w:rPr>
                <w:lang w:val="en-AU"/>
              </w:rPr>
              <w:t> </w:t>
            </w:r>
            <w:r w:rsidR="001901FC" w:rsidRPr="00626900">
              <w:rPr>
                <w:lang w:val="en-AU"/>
              </w:rPr>
              <w:t>2014</w:t>
            </w:r>
            <w:r w:rsidR="00986796" w:rsidRPr="00626900">
              <w:rPr>
                <w:lang w:val="en-AU"/>
              </w:rPr>
              <w:t>–</w:t>
            </w:r>
            <w:r w:rsidR="004C5928" w:rsidRPr="00626900">
              <w:rPr>
                <w:lang w:val="en-AU"/>
              </w:rPr>
              <w:t>1</w:t>
            </w:r>
            <w:r w:rsidR="001901FC" w:rsidRPr="00626900">
              <w:rPr>
                <w:lang w:val="en-AU"/>
              </w:rPr>
              <w:t>5</w:t>
            </w:r>
          </w:p>
        </w:tc>
        <w:tc>
          <w:tcPr>
            <w:tcW w:w="1587" w:type="dxa"/>
          </w:tcPr>
          <w:p w:rsidR="004C5928" w:rsidRPr="00626900" w:rsidRDefault="004C5928" w:rsidP="006523E4">
            <w:pPr>
              <w:jc w:val="right"/>
              <w:rPr>
                <w:lang w:val="en-AU"/>
              </w:rPr>
            </w:pPr>
            <w:r w:rsidRPr="00626900">
              <w:rPr>
                <w:lang w:val="en-AU"/>
              </w:rPr>
              <w:t>200,000</w:t>
            </w:r>
          </w:p>
        </w:tc>
        <w:tc>
          <w:tcPr>
            <w:tcW w:w="1588" w:type="dxa"/>
          </w:tcPr>
          <w:p w:rsidR="004C5928" w:rsidRPr="00626900" w:rsidRDefault="004C5928" w:rsidP="006523E4">
            <w:pPr>
              <w:jc w:val="right"/>
              <w:rPr>
                <w:lang w:val="en-AU"/>
              </w:rPr>
            </w:pPr>
            <w:r w:rsidRPr="00626900">
              <w:rPr>
                <w:lang w:val="en-AU"/>
              </w:rPr>
              <w:t>100,000</w:t>
            </w:r>
          </w:p>
        </w:tc>
        <w:tc>
          <w:tcPr>
            <w:tcW w:w="1587" w:type="dxa"/>
          </w:tcPr>
          <w:p w:rsidR="004C5928" w:rsidRPr="00626900" w:rsidRDefault="004C5928" w:rsidP="006523E4">
            <w:pPr>
              <w:jc w:val="right"/>
              <w:rPr>
                <w:lang w:val="en-AU"/>
              </w:rPr>
            </w:pPr>
            <w:r w:rsidRPr="00626900">
              <w:rPr>
                <w:lang w:val="en-AU"/>
              </w:rPr>
              <w:t>110,000</w:t>
            </w:r>
          </w:p>
        </w:tc>
        <w:tc>
          <w:tcPr>
            <w:tcW w:w="1588" w:type="dxa"/>
          </w:tcPr>
          <w:p w:rsidR="004C5928" w:rsidRPr="00626900" w:rsidRDefault="004C5928" w:rsidP="006523E4">
            <w:pPr>
              <w:jc w:val="right"/>
              <w:rPr>
                <w:lang w:val="en-AU"/>
              </w:rPr>
            </w:pPr>
            <w:r w:rsidRPr="00626900">
              <w:rPr>
                <w:lang w:val="en-AU"/>
              </w:rPr>
              <w:t>410,000</w:t>
            </w:r>
          </w:p>
        </w:tc>
      </w:tr>
      <w:tr w:rsidR="004C5928" w:rsidRPr="00626900" w:rsidTr="00986796">
        <w:trPr>
          <w:jc w:val="center"/>
        </w:trPr>
        <w:tc>
          <w:tcPr>
            <w:tcW w:w="1985" w:type="dxa"/>
          </w:tcPr>
          <w:p w:rsidR="004C5928" w:rsidRPr="00626900" w:rsidRDefault="006279B2" w:rsidP="00986796">
            <w:pPr>
              <w:rPr>
                <w:lang w:val="en-AU"/>
              </w:rPr>
            </w:pPr>
            <w:r w:rsidRPr="00626900">
              <w:rPr>
                <w:lang w:val="en-AU"/>
              </w:rPr>
              <w:t>FY</w:t>
            </w:r>
            <w:r w:rsidR="00986796" w:rsidRPr="00626900">
              <w:rPr>
                <w:lang w:val="en-AU"/>
              </w:rPr>
              <w:t> </w:t>
            </w:r>
            <w:r w:rsidR="001901FC" w:rsidRPr="00626900">
              <w:rPr>
                <w:lang w:val="en-AU"/>
              </w:rPr>
              <w:t>2013</w:t>
            </w:r>
            <w:r w:rsidR="00986796" w:rsidRPr="00626900">
              <w:rPr>
                <w:lang w:val="en-AU"/>
              </w:rPr>
              <w:t>–</w:t>
            </w:r>
            <w:r w:rsidR="004C5928" w:rsidRPr="00626900">
              <w:rPr>
                <w:lang w:val="en-AU"/>
              </w:rPr>
              <w:t>1</w:t>
            </w:r>
            <w:r w:rsidR="001901FC" w:rsidRPr="00626900">
              <w:rPr>
                <w:lang w:val="en-AU"/>
              </w:rPr>
              <w:t>4</w:t>
            </w:r>
          </w:p>
        </w:tc>
        <w:tc>
          <w:tcPr>
            <w:tcW w:w="1587" w:type="dxa"/>
          </w:tcPr>
          <w:p w:rsidR="004C5928" w:rsidRPr="00626900" w:rsidRDefault="004C5928" w:rsidP="006523E4">
            <w:pPr>
              <w:jc w:val="right"/>
              <w:rPr>
                <w:lang w:val="en-AU"/>
              </w:rPr>
            </w:pPr>
            <w:r w:rsidRPr="00626900">
              <w:rPr>
                <w:lang w:val="en-AU"/>
              </w:rPr>
              <w:t>195,000</w:t>
            </w:r>
          </w:p>
        </w:tc>
        <w:tc>
          <w:tcPr>
            <w:tcW w:w="1588" w:type="dxa"/>
          </w:tcPr>
          <w:p w:rsidR="004C5928" w:rsidRPr="00626900" w:rsidRDefault="004C5928" w:rsidP="006523E4">
            <w:pPr>
              <w:jc w:val="right"/>
              <w:rPr>
                <w:lang w:val="en-AU"/>
              </w:rPr>
            </w:pPr>
            <w:r w:rsidRPr="00626900">
              <w:rPr>
                <w:lang w:val="en-AU"/>
              </w:rPr>
              <w:t>95,000</w:t>
            </w:r>
          </w:p>
        </w:tc>
        <w:tc>
          <w:tcPr>
            <w:tcW w:w="1587" w:type="dxa"/>
          </w:tcPr>
          <w:p w:rsidR="004C5928" w:rsidRPr="00626900" w:rsidRDefault="004C5928" w:rsidP="006523E4">
            <w:pPr>
              <w:jc w:val="right"/>
              <w:rPr>
                <w:lang w:val="en-AU"/>
              </w:rPr>
            </w:pPr>
            <w:r w:rsidRPr="00626900">
              <w:rPr>
                <w:lang w:val="en-AU"/>
              </w:rPr>
              <w:t>110,000</w:t>
            </w:r>
          </w:p>
        </w:tc>
        <w:tc>
          <w:tcPr>
            <w:tcW w:w="1588" w:type="dxa"/>
          </w:tcPr>
          <w:p w:rsidR="004C5928" w:rsidRPr="00626900" w:rsidRDefault="004C5928" w:rsidP="006523E4">
            <w:pPr>
              <w:jc w:val="right"/>
              <w:rPr>
                <w:lang w:val="en-AU"/>
              </w:rPr>
            </w:pPr>
            <w:r w:rsidRPr="00626900">
              <w:rPr>
                <w:lang w:val="en-AU"/>
              </w:rPr>
              <w:t>400,000</w:t>
            </w:r>
          </w:p>
        </w:tc>
      </w:tr>
      <w:tr w:rsidR="004C5928" w:rsidRPr="00626900" w:rsidTr="00986796">
        <w:trPr>
          <w:jc w:val="center"/>
        </w:trPr>
        <w:tc>
          <w:tcPr>
            <w:tcW w:w="1985" w:type="dxa"/>
          </w:tcPr>
          <w:p w:rsidR="004C5928" w:rsidRPr="00626900" w:rsidRDefault="006279B2" w:rsidP="00986796">
            <w:pPr>
              <w:rPr>
                <w:lang w:val="en-AU"/>
              </w:rPr>
            </w:pPr>
            <w:r w:rsidRPr="00626900">
              <w:rPr>
                <w:lang w:val="en-AU"/>
              </w:rPr>
              <w:t>FY</w:t>
            </w:r>
            <w:r w:rsidR="00986796" w:rsidRPr="00626900">
              <w:rPr>
                <w:lang w:val="en-AU"/>
              </w:rPr>
              <w:t> </w:t>
            </w:r>
            <w:r w:rsidR="001901FC" w:rsidRPr="00626900">
              <w:rPr>
                <w:lang w:val="en-AU"/>
              </w:rPr>
              <w:t>2012</w:t>
            </w:r>
            <w:r w:rsidR="00986796" w:rsidRPr="00626900">
              <w:rPr>
                <w:lang w:val="en-AU"/>
              </w:rPr>
              <w:t>–</w:t>
            </w:r>
            <w:r w:rsidR="001901FC" w:rsidRPr="00626900">
              <w:rPr>
                <w:lang w:val="en-AU"/>
              </w:rPr>
              <w:t>13</w:t>
            </w:r>
          </w:p>
        </w:tc>
        <w:tc>
          <w:tcPr>
            <w:tcW w:w="1587" w:type="dxa"/>
          </w:tcPr>
          <w:p w:rsidR="004C5928" w:rsidRPr="00626900" w:rsidRDefault="004C5928" w:rsidP="006523E4">
            <w:pPr>
              <w:jc w:val="right"/>
              <w:rPr>
                <w:lang w:val="en-AU"/>
              </w:rPr>
            </w:pPr>
            <w:r w:rsidRPr="00626900">
              <w:rPr>
                <w:lang w:val="en-AU"/>
              </w:rPr>
              <w:t>190,000</w:t>
            </w:r>
          </w:p>
        </w:tc>
        <w:tc>
          <w:tcPr>
            <w:tcW w:w="1588" w:type="dxa"/>
          </w:tcPr>
          <w:p w:rsidR="004C5928" w:rsidRPr="00626900" w:rsidRDefault="004C5928" w:rsidP="006523E4">
            <w:pPr>
              <w:jc w:val="right"/>
              <w:rPr>
                <w:lang w:val="en-AU"/>
              </w:rPr>
            </w:pPr>
            <w:r w:rsidRPr="00626900">
              <w:rPr>
                <w:lang w:val="en-AU"/>
              </w:rPr>
              <w:t>90,000</w:t>
            </w:r>
          </w:p>
        </w:tc>
        <w:tc>
          <w:tcPr>
            <w:tcW w:w="1587" w:type="dxa"/>
          </w:tcPr>
          <w:p w:rsidR="004C5928" w:rsidRPr="00626900" w:rsidRDefault="004C5928" w:rsidP="006523E4">
            <w:pPr>
              <w:jc w:val="right"/>
              <w:rPr>
                <w:lang w:val="en-AU"/>
              </w:rPr>
            </w:pPr>
            <w:r w:rsidRPr="00626900">
              <w:rPr>
                <w:lang w:val="en-AU"/>
              </w:rPr>
              <w:t>110,000</w:t>
            </w:r>
          </w:p>
        </w:tc>
        <w:tc>
          <w:tcPr>
            <w:tcW w:w="1588" w:type="dxa"/>
          </w:tcPr>
          <w:p w:rsidR="004C5928" w:rsidRPr="00626900" w:rsidRDefault="004C5928" w:rsidP="006523E4">
            <w:pPr>
              <w:jc w:val="right"/>
              <w:rPr>
                <w:lang w:val="en-AU"/>
              </w:rPr>
            </w:pPr>
            <w:r w:rsidRPr="00626900">
              <w:rPr>
                <w:lang w:val="en-AU"/>
              </w:rPr>
              <w:t>390,000</w:t>
            </w:r>
          </w:p>
        </w:tc>
      </w:tr>
    </w:tbl>
    <w:p w:rsidR="00672190" w:rsidRPr="00626900" w:rsidRDefault="00672190" w:rsidP="007D5CE6">
      <w:pPr>
        <w:pStyle w:val="Heading3"/>
        <w:numPr>
          <w:ilvl w:val="0"/>
          <w:numId w:val="15"/>
        </w:numPr>
        <w:rPr>
          <w:lang w:val="en-AU"/>
        </w:rPr>
      </w:pPr>
      <w:r w:rsidRPr="00626900">
        <w:rPr>
          <w:lang w:val="en-AU"/>
        </w:rPr>
        <w:t>Marketing Strategy</w:t>
      </w:r>
      <w:bookmarkEnd w:id="63"/>
      <w:bookmarkEnd w:id="64"/>
      <w:bookmarkEnd w:id="65"/>
      <w:bookmarkEnd w:id="66"/>
    </w:p>
    <w:p w:rsidR="00116EEF" w:rsidRPr="00626900" w:rsidRDefault="00116EEF" w:rsidP="00116EEF">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may need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B92AD4" w:rsidRPr="00626900">
        <w:rPr>
          <w:szCs w:val="22"/>
          <w:shd w:val="clear" w:color="auto" w:fill="D9D9D9" w:themeFill="background1" w:themeFillShade="D9"/>
          <w:lang w:val="en-AU"/>
        </w:rPr>
        <w:t>the present year.</w:t>
      </w:r>
    </w:p>
    <w:p w:rsidR="00672190" w:rsidRPr="00626900" w:rsidRDefault="00672190" w:rsidP="00672190">
      <w:pPr>
        <w:rPr>
          <w:szCs w:val="22"/>
          <w:lang w:val="en-AU"/>
        </w:rPr>
      </w:pPr>
      <w:r w:rsidRPr="00626900">
        <w:rPr>
          <w:szCs w:val="22"/>
          <w:lang w:val="en-AU"/>
        </w:rPr>
        <w:t>BBQfun’s advertising budget is set at $</w:t>
      </w:r>
      <w:r w:rsidR="00E912E9" w:rsidRPr="00626900">
        <w:rPr>
          <w:szCs w:val="22"/>
          <w:lang w:val="en-AU"/>
        </w:rPr>
        <w:t>180</w:t>
      </w:r>
      <w:r w:rsidRPr="00626900">
        <w:rPr>
          <w:szCs w:val="22"/>
          <w:lang w:val="en-AU"/>
        </w:rPr>
        <w:t xml:space="preserve">,000 for the </w:t>
      </w:r>
      <w:r w:rsidR="001901FC" w:rsidRPr="00626900">
        <w:rPr>
          <w:szCs w:val="22"/>
          <w:lang w:val="en-AU"/>
        </w:rPr>
        <w:t>2016</w:t>
      </w:r>
      <w:r w:rsidR="00CC2575" w:rsidRPr="00626900">
        <w:rPr>
          <w:szCs w:val="22"/>
          <w:lang w:val="en-AU"/>
        </w:rPr>
        <w:t xml:space="preserve"> financial </w:t>
      </w:r>
      <w:r w:rsidRPr="00626900">
        <w:rPr>
          <w:szCs w:val="22"/>
          <w:lang w:val="en-AU"/>
        </w:rPr>
        <w:t xml:space="preserve">year. The advertising program will target local letter box drops, radio and magazines. BBQfun will use direct mail and local advertising, with coupon inserts in the BrisNews magazine </w:t>
      </w:r>
      <w:r w:rsidR="00116EEF" w:rsidRPr="00626900">
        <w:rPr>
          <w:szCs w:val="22"/>
          <w:lang w:val="en-AU"/>
        </w:rPr>
        <w:t xml:space="preserve">is </w:t>
      </w:r>
      <w:r w:rsidRPr="00626900">
        <w:rPr>
          <w:szCs w:val="22"/>
          <w:lang w:val="en-AU"/>
        </w:rPr>
        <w:t xml:space="preserve">likely to be the most successful of the campaigns. </w:t>
      </w:r>
    </w:p>
    <w:p w:rsidR="00672190" w:rsidRPr="00626900" w:rsidRDefault="00672190" w:rsidP="00672190">
      <w:pPr>
        <w:rPr>
          <w:szCs w:val="22"/>
          <w:lang w:val="en-AU"/>
        </w:rPr>
      </w:pPr>
      <w:r w:rsidRPr="00626900">
        <w:rPr>
          <w:szCs w:val="22"/>
          <w:lang w:val="en-AU"/>
        </w:rPr>
        <w:t>BBQfun will try to get articles about BBQfun into the BrisNews magazine. Previous features in the BrisNews magazine has seen a dramatic increase of sales immediately after the article was published.</w:t>
      </w:r>
    </w:p>
    <w:p w:rsidR="00672190" w:rsidRPr="00626900" w:rsidRDefault="004C5928" w:rsidP="002B2091">
      <w:pPr>
        <w:pStyle w:val="Heading4"/>
        <w:rPr>
          <w:lang w:val="en-AU"/>
        </w:rPr>
      </w:pPr>
      <w:bookmarkStart w:id="67" w:name="_Toc256381254"/>
      <w:bookmarkStart w:id="68" w:name="_Toc262049140"/>
      <w:bookmarkStart w:id="69" w:name="_Toc262057865"/>
      <w:bookmarkStart w:id="70" w:name="_Toc262058025"/>
      <w:r w:rsidRPr="00626900">
        <w:rPr>
          <w:lang w:val="en-AU"/>
        </w:rPr>
        <w:lastRenderedPageBreak/>
        <w:t>4</w:t>
      </w:r>
      <w:r w:rsidR="00672190" w:rsidRPr="00626900">
        <w:rPr>
          <w:lang w:val="en-AU"/>
        </w:rPr>
        <w:t>.1 Mission</w:t>
      </w:r>
      <w:bookmarkEnd w:id="67"/>
      <w:bookmarkEnd w:id="68"/>
      <w:bookmarkEnd w:id="69"/>
      <w:bookmarkEnd w:id="70"/>
    </w:p>
    <w:p w:rsidR="00672190" w:rsidRPr="00626900" w:rsidRDefault="00672190" w:rsidP="00672190">
      <w:pPr>
        <w:rPr>
          <w:lang w:val="en-AU"/>
        </w:rPr>
      </w:pPr>
      <w:r w:rsidRPr="00626900">
        <w:rPr>
          <w:szCs w:val="22"/>
          <w:lang w:val="en-AU"/>
        </w:rPr>
        <w:t>BBQfun’s mission is to</w:t>
      </w:r>
      <w:r w:rsidR="00116EEF" w:rsidRPr="00626900">
        <w:rPr>
          <w:lang w:val="en-AU"/>
        </w:rPr>
        <w:t xml:space="preserve"> provide our customers with great value outdoor lifestyle products and second-to-none customer service</w:t>
      </w:r>
      <w:r w:rsidR="006279B2" w:rsidRPr="00626900">
        <w:rPr>
          <w:lang w:val="en-AU"/>
        </w:rPr>
        <w:t>.</w:t>
      </w:r>
    </w:p>
    <w:p w:rsidR="00672190" w:rsidRPr="00626900" w:rsidRDefault="004C5928" w:rsidP="004D0395">
      <w:pPr>
        <w:pStyle w:val="Heading4"/>
        <w:rPr>
          <w:lang w:val="en-AU"/>
        </w:rPr>
      </w:pPr>
      <w:bookmarkStart w:id="71" w:name="_Toc256381255"/>
      <w:bookmarkStart w:id="72" w:name="_Toc262049141"/>
      <w:bookmarkStart w:id="73" w:name="_Toc262057866"/>
      <w:bookmarkStart w:id="74" w:name="_Toc262058026"/>
      <w:r w:rsidRPr="00626900">
        <w:rPr>
          <w:lang w:val="en-AU"/>
        </w:rPr>
        <w:t>4</w:t>
      </w:r>
      <w:r w:rsidR="00672190" w:rsidRPr="00626900">
        <w:rPr>
          <w:lang w:val="en-AU"/>
        </w:rPr>
        <w:t xml:space="preserve">.2 Marketing </w:t>
      </w:r>
      <w:r w:rsidR="00DB7048" w:rsidRPr="00626900">
        <w:rPr>
          <w:lang w:val="en-AU"/>
        </w:rPr>
        <w:t>o</w:t>
      </w:r>
      <w:r w:rsidR="00672190" w:rsidRPr="00626900">
        <w:rPr>
          <w:lang w:val="en-AU"/>
        </w:rPr>
        <w:t>bjectives</w:t>
      </w:r>
      <w:bookmarkEnd w:id="71"/>
      <w:bookmarkEnd w:id="72"/>
      <w:bookmarkEnd w:id="73"/>
      <w:bookmarkEnd w:id="74"/>
    </w:p>
    <w:p w:rsidR="00116EEF" w:rsidRPr="00626900" w:rsidRDefault="00116EEF" w:rsidP="00116EEF">
      <w:pPr>
        <w:rPr>
          <w:szCs w:val="22"/>
          <w:lang w:val="en-AU"/>
        </w:rPr>
      </w:pPr>
      <w:r w:rsidRPr="00626900">
        <w:rPr>
          <w:b/>
          <w:szCs w:val="22"/>
          <w:shd w:val="clear" w:color="auto" w:fill="D9D9D9" w:themeFill="background1" w:themeFillShade="D9"/>
          <w:lang w:val="en-AU"/>
        </w:rPr>
        <w:t>Note:</w:t>
      </w:r>
      <w:r w:rsidRPr="00626900">
        <w:rPr>
          <w:szCs w:val="22"/>
          <w:shd w:val="clear" w:color="auto" w:fill="D9D9D9" w:themeFill="background1" w:themeFillShade="D9"/>
          <w:lang w:val="en-AU"/>
        </w:rPr>
        <w:t xml:space="preserve"> Marketing objectives </w:t>
      </w:r>
      <w:r w:rsidR="00F2607F" w:rsidRPr="00626900">
        <w:rPr>
          <w:szCs w:val="22"/>
          <w:shd w:val="clear" w:color="auto" w:fill="D9D9D9" w:themeFill="background1" w:themeFillShade="D9"/>
          <w:lang w:val="en-AU"/>
        </w:rPr>
        <w:t xml:space="preserve">are </w:t>
      </w:r>
      <w:r w:rsidRPr="00626900">
        <w:rPr>
          <w:szCs w:val="22"/>
          <w:shd w:val="clear" w:color="auto" w:fill="D9D9D9" w:themeFill="background1" w:themeFillShade="D9"/>
          <w:lang w:val="en-AU"/>
        </w:rPr>
        <w:t xml:space="preserve">still </w:t>
      </w:r>
      <w:r w:rsidR="00C7412D" w:rsidRPr="00626900">
        <w:rPr>
          <w:szCs w:val="22"/>
          <w:shd w:val="clear" w:color="auto" w:fill="D9D9D9" w:themeFill="background1" w:themeFillShade="D9"/>
          <w:lang w:val="en-AU"/>
        </w:rPr>
        <w:t>current for</w:t>
      </w:r>
      <w:r w:rsidR="00B92AD4" w:rsidRPr="00626900">
        <w:rPr>
          <w:szCs w:val="22"/>
          <w:shd w:val="clear" w:color="auto" w:fill="D9D9D9" w:themeFill="background1" w:themeFillShade="D9"/>
          <w:lang w:val="en-AU"/>
        </w:rPr>
        <w:t>the present year.</w:t>
      </w:r>
    </w:p>
    <w:p w:rsidR="00672190" w:rsidRPr="00626900" w:rsidRDefault="00672190" w:rsidP="007D5CE6">
      <w:pPr>
        <w:pStyle w:val="ListNumber"/>
        <w:numPr>
          <w:ilvl w:val="0"/>
          <w:numId w:val="28"/>
        </w:numPr>
        <w:spacing w:beforeLines="0" w:afterLines="0"/>
        <w:ind w:left="568" w:hanging="284"/>
        <w:rPr>
          <w:lang w:val="en-AU"/>
        </w:rPr>
      </w:pPr>
      <w:r w:rsidRPr="00626900">
        <w:rPr>
          <w:lang w:val="en-AU"/>
        </w:rPr>
        <w:t xml:space="preserve">Increase our loyalty customers list from 10,000 to 16,000. </w:t>
      </w:r>
    </w:p>
    <w:p w:rsidR="00672190" w:rsidRPr="00626900" w:rsidRDefault="00672190" w:rsidP="007D5CE6">
      <w:pPr>
        <w:pStyle w:val="ListNumber"/>
        <w:numPr>
          <w:ilvl w:val="0"/>
          <w:numId w:val="28"/>
        </w:numPr>
        <w:spacing w:beforeLines="0" w:afterLines="0"/>
        <w:ind w:left="568" w:hanging="284"/>
        <w:rPr>
          <w:lang w:val="en-AU"/>
        </w:rPr>
      </w:pPr>
      <w:r w:rsidRPr="00626900">
        <w:rPr>
          <w:lang w:val="en-AU"/>
        </w:rPr>
        <w:t xml:space="preserve">Establish brand recognition in </w:t>
      </w:r>
      <w:r w:rsidR="00986796" w:rsidRPr="00626900">
        <w:rPr>
          <w:lang w:val="en-AU"/>
        </w:rPr>
        <w:t>south-east</w:t>
      </w:r>
      <w:r w:rsidR="00FB6D2E" w:rsidRPr="00626900">
        <w:rPr>
          <w:lang w:val="en-AU"/>
        </w:rPr>
        <w:t xml:space="preserve"> Queen</w:t>
      </w:r>
      <w:r w:rsidR="00C7412D" w:rsidRPr="00626900">
        <w:rPr>
          <w:lang w:val="en-AU"/>
        </w:rPr>
        <w:t>sland</w:t>
      </w:r>
      <w:r w:rsidRPr="00626900">
        <w:rPr>
          <w:lang w:val="en-AU"/>
        </w:rPr>
        <w:t xml:space="preserve"> so that at least two in three people recognise our brand in a random survey taken in 18 months</w:t>
      </w:r>
      <w:r w:rsidR="004D2584" w:rsidRPr="00626900">
        <w:rPr>
          <w:lang w:val="en-AU"/>
        </w:rPr>
        <w:t>’</w:t>
      </w:r>
      <w:r w:rsidRPr="00626900">
        <w:rPr>
          <w:lang w:val="en-AU"/>
        </w:rPr>
        <w:t xml:space="preserve"> time.</w:t>
      </w:r>
    </w:p>
    <w:p w:rsidR="00672190" w:rsidRPr="00626900" w:rsidRDefault="004C5928" w:rsidP="002B2091">
      <w:pPr>
        <w:pStyle w:val="Heading4"/>
        <w:rPr>
          <w:lang w:val="en-AU"/>
        </w:rPr>
      </w:pPr>
      <w:bookmarkStart w:id="75" w:name="_Toc256381256"/>
      <w:bookmarkStart w:id="76" w:name="_Toc262049142"/>
      <w:bookmarkStart w:id="77" w:name="_Toc262057867"/>
      <w:bookmarkStart w:id="78" w:name="_Toc262058027"/>
      <w:r w:rsidRPr="00626900">
        <w:rPr>
          <w:lang w:val="en-AU"/>
        </w:rPr>
        <w:t>4</w:t>
      </w:r>
      <w:r w:rsidR="00672190" w:rsidRPr="00626900">
        <w:rPr>
          <w:lang w:val="en-AU"/>
        </w:rPr>
        <w:t xml:space="preserve">.3 Financial </w:t>
      </w:r>
      <w:r w:rsidR="00DB7048" w:rsidRPr="00626900">
        <w:rPr>
          <w:lang w:val="en-AU"/>
        </w:rPr>
        <w:t>o</w:t>
      </w:r>
      <w:r w:rsidR="00672190" w:rsidRPr="00626900">
        <w:rPr>
          <w:lang w:val="en-AU"/>
        </w:rPr>
        <w:t>bjectives</w:t>
      </w:r>
      <w:bookmarkEnd w:id="75"/>
      <w:bookmarkEnd w:id="76"/>
      <w:bookmarkEnd w:id="77"/>
      <w:bookmarkEnd w:id="78"/>
    </w:p>
    <w:p w:rsidR="00B92AD4" w:rsidRPr="00626900" w:rsidRDefault="00B92AD4" w:rsidP="00B92AD4">
      <w:pPr>
        <w:rPr>
          <w:szCs w:val="22"/>
          <w:lang w:val="en-AU"/>
        </w:rPr>
      </w:pPr>
      <w:r w:rsidRPr="00626900">
        <w:rPr>
          <w:b/>
          <w:szCs w:val="22"/>
          <w:shd w:val="clear" w:color="auto" w:fill="D9D9D9" w:themeFill="background1" w:themeFillShade="D9"/>
          <w:lang w:val="en-AU"/>
        </w:rPr>
        <w:t>Note:</w:t>
      </w:r>
      <w:r w:rsidRPr="00626900">
        <w:rPr>
          <w:szCs w:val="22"/>
          <w:shd w:val="clear" w:color="auto" w:fill="D9D9D9" w:themeFill="background1" w:themeFillShade="D9"/>
          <w:lang w:val="en-AU"/>
        </w:rPr>
        <w:t xml:space="preserve"> Information may need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the present year.</w:t>
      </w:r>
    </w:p>
    <w:p w:rsidR="00672190" w:rsidRPr="00626900" w:rsidRDefault="00672190" w:rsidP="007D5CE6">
      <w:pPr>
        <w:pStyle w:val="ListNumber"/>
        <w:numPr>
          <w:ilvl w:val="0"/>
          <w:numId w:val="28"/>
        </w:numPr>
        <w:spacing w:beforeLines="0" w:afterLines="0"/>
        <w:ind w:left="568" w:hanging="284"/>
        <w:rPr>
          <w:lang w:val="en-AU"/>
        </w:rPr>
      </w:pPr>
      <w:r w:rsidRPr="00626900">
        <w:rPr>
          <w:lang w:val="en-AU"/>
        </w:rPr>
        <w:t xml:space="preserve">A double digit growth rate for each future year. </w:t>
      </w:r>
    </w:p>
    <w:p w:rsidR="00672190" w:rsidRPr="00626900" w:rsidRDefault="00672190" w:rsidP="007D5CE6">
      <w:pPr>
        <w:pStyle w:val="ListNumber"/>
        <w:numPr>
          <w:ilvl w:val="0"/>
          <w:numId w:val="28"/>
        </w:numPr>
        <w:spacing w:beforeLines="0" w:afterLines="0"/>
        <w:ind w:left="568" w:hanging="284"/>
        <w:rPr>
          <w:lang w:val="en-AU"/>
        </w:rPr>
      </w:pPr>
      <w:r w:rsidRPr="00626900">
        <w:rPr>
          <w:lang w:val="en-AU"/>
        </w:rPr>
        <w:t xml:space="preserve">Reduce the overhead per store through disciplined management of expenses. </w:t>
      </w:r>
    </w:p>
    <w:p w:rsidR="00672190" w:rsidRPr="00626900" w:rsidRDefault="00672190" w:rsidP="007D5CE6">
      <w:pPr>
        <w:pStyle w:val="ListNumber"/>
        <w:numPr>
          <w:ilvl w:val="0"/>
          <w:numId w:val="28"/>
        </w:numPr>
        <w:spacing w:beforeLines="0" w:afterLines="0"/>
        <w:ind w:left="568" w:hanging="284"/>
        <w:rPr>
          <w:lang w:val="en-AU"/>
        </w:rPr>
      </w:pPr>
      <w:r w:rsidRPr="00626900">
        <w:rPr>
          <w:lang w:val="en-AU"/>
        </w:rPr>
        <w:t>Continue increase our gross profit margins.</w:t>
      </w:r>
    </w:p>
    <w:p w:rsidR="00672190" w:rsidRPr="00626900" w:rsidRDefault="004C5928" w:rsidP="002B2091">
      <w:pPr>
        <w:pStyle w:val="Heading4"/>
        <w:rPr>
          <w:lang w:val="en-AU"/>
        </w:rPr>
      </w:pPr>
      <w:bookmarkStart w:id="79" w:name="_Toc256381257"/>
      <w:bookmarkStart w:id="80" w:name="_Toc262049143"/>
      <w:bookmarkStart w:id="81" w:name="_Toc262057868"/>
      <w:bookmarkStart w:id="82" w:name="_Toc262058028"/>
      <w:r w:rsidRPr="00626900">
        <w:rPr>
          <w:lang w:val="en-AU"/>
        </w:rPr>
        <w:t>4</w:t>
      </w:r>
      <w:r w:rsidR="00672190" w:rsidRPr="00626900">
        <w:rPr>
          <w:lang w:val="en-AU"/>
        </w:rPr>
        <w:t xml:space="preserve">.4 Target </w:t>
      </w:r>
      <w:r w:rsidR="00DB7048" w:rsidRPr="00626900">
        <w:rPr>
          <w:lang w:val="en-AU"/>
        </w:rPr>
        <w:t>m</w:t>
      </w:r>
      <w:r w:rsidR="00672190" w:rsidRPr="00626900">
        <w:rPr>
          <w:lang w:val="en-AU"/>
        </w:rPr>
        <w:t>arketing</w:t>
      </w:r>
      <w:bookmarkEnd w:id="79"/>
      <w:bookmarkEnd w:id="80"/>
      <w:bookmarkEnd w:id="81"/>
      <w:bookmarkEnd w:id="82"/>
    </w:p>
    <w:p w:rsidR="00116EEF" w:rsidRPr="00626900" w:rsidRDefault="00116EEF" w:rsidP="00116EEF">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may need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F2607F" w:rsidRPr="00626900">
        <w:rPr>
          <w:szCs w:val="22"/>
          <w:shd w:val="clear" w:color="auto" w:fill="D9D9D9" w:themeFill="background1" w:themeFillShade="D9"/>
          <w:lang w:val="en-AU"/>
        </w:rPr>
        <w:t xml:space="preserve">edfor </w:t>
      </w:r>
      <w:r w:rsidR="00162D6D" w:rsidRPr="00626900">
        <w:rPr>
          <w:szCs w:val="22"/>
          <w:shd w:val="clear" w:color="auto" w:fill="D9D9D9" w:themeFill="background1" w:themeFillShade="D9"/>
          <w:lang w:val="en-AU"/>
        </w:rPr>
        <w:t>the present year</w:t>
      </w:r>
      <w:r w:rsidR="00F2607F" w:rsidRPr="00626900">
        <w:rPr>
          <w:szCs w:val="22"/>
          <w:shd w:val="clear" w:color="auto" w:fill="D9D9D9" w:themeFill="background1" w:themeFillShade="D9"/>
          <w:lang w:val="en-AU"/>
        </w:rPr>
        <w:t>. F</w:t>
      </w:r>
      <w:r w:rsidRPr="00626900">
        <w:rPr>
          <w:szCs w:val="22"/>
          <w:shd w:val="clear" w:color="auto" w:fill="D9D9D9" w:themeFill="background1" w:themeFillShade="D9"/>
          <w:lang w:val="en-AU"/>
        </w:rPr>
        <w:t xml:space="preserve">or the purposes of assessment, identified target markets </w:t>
      </w:r>
      <w:r w:rsidR="00094227" w:rsidRPr="00626900">
        <w:rPr>
          <w:szCs w:val="22"/>
          <w:shd w:val="clear" w:color="auto" w:fill="D9D9D9" w:themeFill="background1" w:themeFillShade="D9"/>
          <w:lang w:val="en-AU"/>
        </w:rPr>
        <w:t xml:space="preserve">and </w:t>
      </w:r>
      <w:r w:rsidR="00AF61D4" w:rsidRPr="00626900">
        <w:rPr>
          <w:szCs w:val="22"/>
          <w:shd w:val="clear" w:color="auto" w:fill="D9D9D9" w:themeFill="background1" w:themeFillShade="D9"/>
          <w:lang w:val="en-AU"/>
        </w:rPr>
        <w:t>advertising media</w:t>
      </w:r>
      <w:r w:rsidRPr="00626900">
        <w:rPr>
          <w:szCs w:val="22"/>
          <w:shd w:val="clear" w:color="auto" w:fill="D9D9D9" w:themeFill="background1" w:themeFillShade="D9"/>
          <w:lang w:val="en-AU"/>
        </w:rPr>
        <w:t xml:space="preserve">are presumed to exist, although other markets </w:t>
      </w:r>
      <w:r w:rsidR="00094227" w:rsidRPr="00626900">
        <w:rPr>
          <w:szCs w:val="22"/>
          <w:shd w:val="clear" w:color="auto" w:fill="D9D9D9" w:themeFill="background1" w:themeFillShade="D9"/>
          <w:lang w:val="en-AU"/>
        </w:rPr>
        <w:t xml:space="preserve">and media can and </w:t>
      </w:r>
      <w:r w:rsidRPr="00626900">
        <w:rPr>
          <w:szCs w:val="22"/>
          <w:shd w:val="clear" w:color="auto" w:fill="D9D9D9" w:themeFill="background1" w:themeFillShade="D9"/>
          <w:lang w:val="en-AU"/>
        </w:rPr>
        <w:t>should be identified.</w:t>
      </w:r>
    </w:p>
    <w:p w:rsidR="00672190" w:rsidRPr="00626900" w:rsidRDefault="00672190" w:rsidP="00672190">
      <w:pPr>
        <w:rPr>
          <w:szCs w:val="22"/>
          <w:lang w:val="en-AU"/>
        </w:rPr>
      </w:pPr>
      <w:r w:rsidRPr="00626900">
        <w:rPr>
          <w:szCs w:val="22"/>
          <w:lang w:val="en-AU"/>
        </w:rPr>
        <w:t>The target market comprises three segments:</w:t>
      </w:r>
    </w:p>
    <w:p w:rsidR="00D520F6" w:rsidRPr="00626900" w:rsidRDefault="00D520F6" w:rsidP="007D5CE6">
      <w:pPr>
        <w:pStyle w:val="ListParagraph"/>
        <w:numPr>
          <w:ilvl w:val="0"/>
          <w:numId w:val="28"/>
        </w:numPr>
        <w:ind w:left="568" w:hanging="284"/>
        <w:rPr>
          <w:b/>
          <w:lang w:val="en-AU"/>
        </w:rPr>
      </w:pPr>
      <w:bookmarkStart w:id="83" w:name="_Toc256381258"/>
      <w:bookmarkStart w:id="84" w:name="_Toc262049144"/>
      <w:bookmarkStart w:id="85" w:name="_Toc262057869"/>
      <w:bookmarkStart w:id="86" w:name="_Toc262058029"/>
      <w:r w:rsidRPr="00626900">
        <w:rPr>
          <w:b/>
          <w:lang w:val="en-AU"/>
        </w:rPr>
        <w:t>New builds</w:t>
      </w:r>
      <w:r w:rsidR="00B92AD4" w:rsidRPr="00626900">
        <w:rPr>
          <w:b/>
          <w:lang w:val="en-AU"/>
        </w:rPr>
        <w:t>:</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 xml:space="preserve">very proud of laid-back Brisbane lifestyle </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moderate to highly educated</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mixture of trade and professional</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aspire to live in richer suburbs</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health conscious</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 xml:space="preserve">loyal to </w:t>
      </w:r>
      <w:r w:rsidRPr="00626900">
        <w:rPr>
          <w:i/>
          <w:lang w:val="en-AU"/>
        </w:rPr>
        <w:t xml:space="preserve">Brizzy </w:t>
      </w:r>
      <w:r w:rsidRPr="00626900">
        <w:rPr>
          <w:lang w:val="en-AU"/>
        </w:rPr>
        <w:t>magazine</w:t>
      </w:r>
      <w:r w:rsidR="00986796" w:rsidRPr="00626900">
        <w:rPr>
          <w:lang w:val="en-AU"/>
        </w:rPr>
        <w:t>, both print and online versions</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love to buy Australian made</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service and quality is as important as price.</w:t>
      </w:r>
    </w:p>
    <w:p w:rsidR="00D520F6" w:rsidRPr="00626900" w:rsidRDefault="00D520F6" w:rsidP="007D5CE6">
      <w:pPr>
        <w:pStyle w:val="ListParagraph"/>
        <w:numPr>
          <w:ilvl w:val="0"/>
          <w:numId w:val="28"/>
        </w:numPr>
        <w:ind w:left="568" w:hanging="284"/>
        <w:rPr>
          <w:b/>
          <w:lang w:val="en-AU"/>
        </w:rPr>
      </w:pPr>
      <w:r w:rsidRPr="00626900">
        <w:rPr>
          <w:b/>
          <w:lang w:val="en-AU"/>
        </w:rPr>
        <w:t>Renovations</w:t>
      </w:r>
      <w:r w:rsidR="00B92AD4" w:rsidRPr="00626900">
        <w:rPr>
          <w:b/>
          <w:lang w:val="en-AU"/>
        </w:rPr>
        <w:t>:</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many have homes in other parts of country</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 xml:space="preserve">see themselves as cosmopolitan </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moderate to highly educated</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mainly professional</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health conscious</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want to see more fine dining and exotic cuisine associated with the ‘humble’ barbecue</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 xml:space="preserve">loyal to </w:t>
      </w:r>
      <w:r w:rsidRPr="00626900">
        <w:rPr>
          <w:i/>
          <w:lang w:val="en-AU"/>
        </w:rPr>
        <w:t>Outdoor Aspire</w:t>
      </w:r>
      <w:r w:rsidRPr="00626900">
        <w:rPr>
          <w:lang w:val="en-AU"/>
        </w:rPr>
        <w:t xml:space="preserve"> magazine</w:t>
      </w:r>
      <w:r w:rsidR="00986796" w:rsidRPr="00626900">
        <w:rPr>
          <w:lang w:val="en-AU"/>
        </w:rPr>
        <w:t>, both print and online versions</w:t>
      </w:r>
    </w:p>
    <w:p w:rsidR="00D520F6" w:rsidRPr="00626900" w:rsidRDefault="00D520F6" w:rsidP="007D5CE6">
      <w:pPr>
        <w:pStyle w:val="ListParagraph"/>
        <w:numPr>
          <w:ilvl w:val="1"/>
          <w:numId w:val="28"/>
        </w:numPr>
        <w:spacing w:before="90" w:after="90"/>
        <w:ind w:left="1135" w:hanging="284"/>
        <w:rPr>
          <w:lang w:val="en-AU"/>
        </w:rPr>
      </w:pPr>
      <w:r w:rsidRPr="00626900">
        <w:rPr>
          <w:lang w:val="en-AU"/>
        </w:rPr>
        <w:t>service and quality are much more important than price</w:t>
      </w:r>
      <w:r w:rsidR="00B92AD4" w:rsidRPr="00626900">
        <w:rPr>
          <w:lang w:val="en-AU"/>
        </w:rPr>
        <w:t>.</w:t>
      </w:r>
    </w:p>
    <w:p w:rsidR="00D520F6" w:rsidRPr="00626900" w:rsidRDefault="00D520F6" w:rsidP="007D5CE6">
      <w:pPr>
        <w:pStyle w:val="ListParagraph"/>
        <w:numPr>
          <w:ilvl w:val="0"/>
          <w:numId w:val="16"/>
        </w:numPr>
        <w:rPr>
          <w:b/>
          <w:lang w:val="en-AU"/>
        </w:rPr>
      </w:pPr>
      <w:r w:rsidRPr="00626900">
        <w:rPr>
          <w:b/>
          <w:lang w:val="en-AU"/>
        </w:rPr>
        <w:lastRenderedPageBreak/>
        <w:t>Replacements</w:t>
      </w:r>
      <w:r w:rsidR="00986796" w:rsidRPr="00626900">
        <w:rPr>
          <w:b/>
          <w:lang w:val="en-AU"/>
        </w:rPr>
        <w:t>:</w:t>
      </w:r>
    </w:p>
    <w:p w:rsidR="00D520F6" w:rsidRPr="00626900" w:rsidRDefault="00D520F6" w:rsidP="007D5CE6">
      <w:pPr>
        <w:pStyle w:val="ListParagraph"/>
        <w:numPr>
          <w:ilvl w:val="1"/>
          <w:numId w:val="28"/>
        </w:numPr>
        <w:rPr>
          <w:lang w:val="en-AU"/>
        </w:rPr>
      </w:pPr>
      <w:r w:rsidRPr="00626900">
        <w:rPr>
          <w:lang w:val="en-AU"/>
        </w:rPr>
        <w:t>love to support jobs in Australia</w:t>
      </w:r>
    </w:p>
    <w:p w:rsidR="00D520F6" w:rsidRPr="00626900" w:rsidRDefault="00D520F6" w:rsidP="007D5CE6">
      <w:pPr>
        <w:pStyle w:val="ListParagraph"/>
        <w:numPr>
          <w:ilvl w:val="1"/>
          <w:numId w:val="28"/>
        </w:numPr>
        <w:rPr>
          <w:lang w:val="en-AU"/>
        </w:rPr>
      </w:pPr>
      <w:r w:rsidRPr="00626900">
        <w:rPr>
          <w:lang w:val="en-AU"/>
        </w:rPr>
        <w:t xml:space="preserve">very proud of laid-back Brisbane appeal </w:t>
      </w:r>
    </w:p>
    <w:p w:rsidR="00D520F6" w:rsidRPr="00626900" w:rsidRDefault="00D520F6" w:rsidP="007D5CE6">
      <w:pPr>
        <w:pStyle w:val="ListParagraph"/>
        <w:numPr>
          <w:ilvl w:val="1"/>
          <w:numId w:val="28"/>
        </w:numPr>
        <w:rPr>
          <w:lang w:val="en-AU"/>
        </w:rPr>
      </w:pPr>
      <w:r w:rsidRPr="00626900">
        <w:rPr>
          <w:lang w:val="en-AU"/>
        </w:rPr>
        <w:t>don’t lik</w:t>
      </w:r>
      <w:r w:rsidR="006279B2" w:rsidRPr="00626900">
        <w:rPr>
          <w:lang w:val="en-AU"/>
        </w:rPr>
        <w:t>e images of Sydney or Melbourne;d</w:t>
      </w:r>
      <w:r w:rsidRPr="00626900">
        <w:rPr>
          <w:lang w:val="en-AU"/>
        </w:rPr>
        <w:t>on’t like ‘snooty’ urban courtyard gardens</w:t>
      </w:r>
      <w:r w:rsidR="006279B2" w:rsidRPr="00626900">
        <w:rPr>
          <w:lang w:val="en-AU"/>
        </w:rPr>
        <w:t xml:space="preserve"> and instead prefer a warm </w:t>
      </w:r>
      <w:r w:rsidRPr="00626900">
        <w:rPr>
          <w:lang w:val="en-AU"/>
        </w:rPr>
        <w:t>Balinese</w:t>
      </w:r>
      <w:r w:rsidR="006279B2" w:rsidRPr="00626900">
        <w:rPr>
          <w:lang w:val="en-AU"/>
        </w:rPr>
        <w:t>-style</w:t>
      </w:r>
      <w:r w:rsidRPr="00626900">
        <w:rPr>
          <w:lang w:val="en-AU"/>
        </w:rPr>
        <w:t xml:space="preserve"> look t</w:t>
      </w:r>
      <w:r w:rsidR="00986796" w:rsidRPr="00626900">
        <w:rPr>
          <w:lang w:val="en-AU"/>
        </w:rPr>
        <w:t>o the minimalist Japanese style</w:t>
      </w:r>
    </w:p>
    <w:p w:rsidR="00D520F6" w:rsidRPr="00626900" w:rsidRDefault="00D520F6" w:rsidP="007D5CE6">
      <w:pPr>
        <w:pStyle w:val="ListParagraph"/>
        <w:numPr>
          <w:ilvl w:val="1"/>
          <w:numId w:val="28"/>
        </w:numPr>
        <w:rPr>
          <w:lang w:val="en-AU"/>
        </w:rPr>
      </w:pPr>
      <w:r w:rsidRPr="00626900">
        <w:rPr>
          <w:lang w:val="en-AU"/>
        </w:rPr>
        <w:t>becomingmore health conscious</w:t>
      </w:r>
    </w:p>
    <w:p w:rsidR="00D520F6" w:rsidRPr="00626900" w:rsidRDefault="00D520F6" w:rsidP="007D5CE6">
      <w:pPr>
        <w:pStyle w:val="ListParagraph"/>
        <w:numPr>
          <w:ilvl w:val="1"/>
          <w:numId w:val="28"/>
        </w:numPr>
        <w:rPr>
          <w:lang w:val="en-AU"/>
        </w:rPr>
      </w:pPr>
      <w:r w:rsidRPr="00626900">
        <w:rPr>
          <w:lang w:val="en-AU"/>
        </w:rPr>
        <w:t>looking to save every dollar,but also aspire to more glamorous and expensive equipment at right price</w:t>
      </w:r>
    </w:p>
    <w:p w:rsidR="00D520F6" w:rsidRPr="00626900" w:rsidRDefault="00D520F6" w:rsidP="007D5CE6">
      <w:pPr>
        <w:pStyle w:val="ListParagraph"/>
        <w:numPr>
          <w:ilvl w:val="1"/>
          <w:numId w:val="28"/>
        </w:numPr>
        <w:rPr>
          <w:lang w:val="en-AU"/>
        </w:rPr>
      </w:pPr>
      <w:r w:rsidRPr="00626900">
        <w:rPr>
          <w:lang w:val="en-AU"/>
        </w:rPr>
        <w:t>aspire to live in richer suburbs</w:t>
      </w:r>
    </w:p>
    <w:p w:rsidR="00D520F6" w:rsidRPr="00626900" w:rsidRDefault="00D520F6" w:rsidP="007D5CE6">
      <w:pPr>
        <w:pStyle w:val="ListParagraph"/>
        <w:numPr>
          <w:ilvl w:val="1"/>
          <w:numId w:val="28"/>
        </w:numPr>
        <w:rPr>
          <w:lang w:val="en-AU"/>
        </w:rPr>
      </w:pPr>
      <w:r w:rsidRPr="00626900">
        <w:rPr>
          <w:lang w:val="en-AU"/>
        </w:rPr>
        <w:t xml:space="preserve">loyal to </w:t>
      </w:r>
      <w:r w:rsidRPr="00626900">
        <w:rPr>
          <w:i/>
          <w:lang w:val="en-AU"/>
        </w:rPr>
        <w:t>Brizzy</w:t>
      </w:r>
      <w:r w:rsidRPr="00626900">
        <w:rPr>
          <w:lang w:val="en-AU"/>
        </w:rPr>
        <w:t xml:space="preserve"> magazine</w:t>
      </w:r>
      <w:r w:rsidR="00986796" w:rsidRPr="00626900">
        <w:rPr>
          <w:lang w:val="en-AU"/>
        </w:rPr>
        <w:t>,</w:t>
      </w:r>
      <w:r w:rsidRPr="00626900">
        <w:rPr>
          <w:lang w:val="en-AU"/>
        </w:rPr>
        <w:t xml:space="preserve"> print version</w:t>
      </w:r>
    </w:p>
    <w:p w:rsidR="00D520F6" w:rsidRPr="00626900" w:rsidRDefault="00D520F6" w:rsidP="007D5CE6">
      <w:pPr>
        <w:pStyle w:val="ListParagraph"/>
        <w:numPr>
          <w:ilvl w:val="1"/>
          <w:numId w:val="28"/>
        </w:numPr>
        <w:rPr>
          <w:lang w:val="en-AU"/>
        </w:rPr>
      </w:pPr>
      <w:r w:rsidRPr="00626900">
        <w:rPr>
          <w:lang w:val="en-AU"/>
        </w:rPr>
        <w:t>quality is as important as price</w:t>
      </w:r>
    </w:p>
    <w:p w:rsidR="00D520F6" w:rsidRPr="00626900" w:rsidRDefault="00D520F6" w:rsidP="007D5CE6">
      <w:pPr>
        <w:pStyle w:val="ListParagraph"/>
        <w:numPr>
          <w:ilvl w:val="1"/>
          <w:numId w:val="28"/>
        </w:numPr>
        <w:rPr>
          <w:lang w:val="en-AU"/>
        </w:rPr>
      </w:pPr>
      <w:r w:rsidRPr="00626900">
        <w:rPr>
          <w:lang w:val="en-AU"/>
        </w:rPr>
        <w:t>good service is nice but price is more important.</w:t>
      </w:r>
    </w:p>
    <w:p w:rsidR="00672190" w:rsidRPr="00626900" w:rsidRDefault="004C5928" w:rsidP="002B2091">
      <w:pPr>
        <w:pStyle w:val="Heading4"/>
        <w:rPr>
          <w:lang w:val="en-AU"/>
        </w:rPr>
      </w:pPr>
      <w:r w:rsidRPr="00626900">
        <w:rPr>
          <w:lang w:val="en-AU"/>
        </w:rPr>
        <w:t>4</w:t>
      </w:r>
      <w:r w:rsidR="00672190" w:rsidRPr="00626900">
        <w:rPr>
          <w:lang w:val="en-AU"/>
        </w:rPr>
        <w:t>.5 Positioning</w:t>
      </w:r>
      <w:bookmarkEnd w:id="83"/>
      <w:bookmarkEnd w:id="84"/>
      <w:bookmarkEnd w:id="85"/>
      <w:bookmarkEnd w:id="86"/>
    </w:p>
    <w:p w:rsidR="00C7412D" w:rsidRPr="00626900" w:rsidRDefault="00C7412D" w:rsidP="00C7412D">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may need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after assessment of marketing opportunities</w:t>
      </w:r>
      <w:r w:rsidR="00F2607F" w:rsidRPr="00626900">
        <w:rPr>
          <w:szCs w:val="22"/>
          <w:shd w:val="clear" w:color="auto" w:fill="D9D9D9" w:themeFill="background1" w:themeFillShade="D9"/>
          <w:lang w:val="en-AU"/>
        </w:rPr>
        <w:t>.</w:t>
      </w:r>
    </w:p>
    <w:p w:rsidR="00672190" w:rsidRPr="00626900" w:rsidRDefault="00672190" w:rsidP="00672190">
      <w:pPr>
        <w:rPr>
          <w:szCs w:val="22"/>
          <w:lang w:val="en-AU"/>
        </w:rPr>
      </w:pPr>
      <w:r w:rsidRPr="00626900">
        <w:rPr>
          <w:szCs w:val="22"/>
          <w:lang w:val="en-AU"/>
        </w:rPr>
        <w:t xml:space="preserve">BBQfun will position itself as a broad assortment, quality, </w:t>
      </w:r>
      <w:r w:rsidR="00C7412D" w:rsidRPr="00626900">
        <w:rPr>
          <w:szCs w:val="22"/>
          <w:lang w:val="en-AU"/>
        </w:rPr>
        <w:t xml:space="preserve">and </w:t>
      </w:r>
      <w:r w:rsidRPr="00626900">
        <w:rPr>
          <w:szCs w:val="22"/>
          <w:lang w:val="en-AU"/>
        </w:rPr>
        <w:t xml:space="preserve">unique outdoor lifestyle retailer. </w:t>
      </w:r>
      <w:r w:rsidR="00FB6D2E" w:rsidRPr="00626900">
        <w:rPr>
          <w:szCs w:val="22"/>
          <w:lang w:val="en-AU"/>
        </w:rPr>
        <w:t>South</w:t>
      </w:r>
      <w:r w:rsidR="00986796" w:rsidRPr="00626900">
        <w:rPr>
          <w:szCs w:val="22"/>
          <w:lang w:val="en-AU"/>
        </w:rPr>
        <w:t>-</w:t>
      </w:r>
      <w:r w:rsidR="00FB6D2E" w:rsidRPr="00626900">
        <w:rPr>
          <w:szCs w:val="22"/>
          <w:lang w:val="en-AU"/>
        </w:rPr>
        <w:t>east Queen</w:t>
      </w:r>
      <w:r w:rsidR="00C7412D" w:rsidRPr="00626900">
        <w:rPr>
          <w:szCs w:val="22"/>
          <w:lang w:val="en-AU"/>
        </w:rPr>
        <w:t>sland consumers who appreciate high-</w:t>
      </w:r>
      <w:r w:rsidRPr="00626900">
        <w:rPr>
          <w:szCs w:val="22"/>
          <w:lang w:val="en-AU"/>
        </w:rPr>
        <w:t xml:space="preserve">quality and uniqueness will recognise the value and unique offerings provided by BBQfun. </w:t>
      </w:r>
    </w:p>
    <w:p w:rsidR="00672190" w:rsidRPr="00626900" w:rsidRDefault="00672190" w:rsidP="00672190">
      <w:pPr>
        <w:keepNext/>
        <w:keepLines/>
        <w:rPr>
          <w:szCs w:val="22"/>
          <w:lang w:val="en-AU"/>
        </w:rPr>
      </w:pPr>
      <w:r w:rsidRPr="00626900">
        <w:rPr>
          <w:szCs w:val="22"/>
          <w:lang w:val="en-AU"/>
        </w:rPr>
        <w:t>BBQfun’s positioning will leverage their competitive edge:</w:t>
      </w:r>
    </w:p>
    <w:p w:rsidR="00672190" w:rsidRPr="00626900" w:rsidRDefault="00672190" w:rsidP="00106820">
      <w:pPr>
        <w:pStyle w:val="Bullet1"/>
        <w:keepNext/>
        <w:keepLines/>
        <w:numPr>
          <w:ilvl w:val="0"/>
          <w:numId w:val="40"/>
        </w:numPr>
      </w:pPr>
      <w:r w:rsidRPr="00626900">
        <w:t>Product – the product will be wide ranging, quality and unique. It offers the ‘house proud’ customer a diffe</w:t>
      </w:r>
      <w:r w:rsidR="00106820" w:rsidRPr="00626900">
        <w:t>rent option from the cheap, mass-</w:t>
      </w:r>
      <w:r w:rsidRPr="00626900">
        <w:t>produced products prevalent in the market.</w:t>
      </w:r>
    </w:p>
    <w:p w:rsidR="00672190" w:rsidRPr="00626900" w:rsidRDefault="00672190" w:rsidP="00106820">
      <w:pPr>
        <w:pStyle w:val="Bullet1"/>
        <w:numPr>
          <w:ilvl w:val="0"/>
          <w:numId w:val="40"/>
        </w:numPr>
        <w:spacing w:after="240"/>
      </w:pPr>
      <w:r w:rsidRPr="00626900">
        <w:t>Service – BBQfun offer the only three</w:t>
      </w:r>
      <w:r w:rsidR="00047EB7" w:rsidRPr="00626900">
        <w:t>-</w:t>
      </w:r>
      <w:r w:rsidRPr="00626900">
        <w:t>year guarantee in the market. Our easy pay payment scheme is just what our mortgage paying customers welcome. Our experienced staff can assist with product knowledge second to none in the industry.</w:t>
      </w:r>
    </w:p>
    <w:p w:rsidR="00672190" w:rsidRPr="00626900" w:rsidRDefault="00672190" w:rsidP="00672190">
      <w:pPr>
        <w:rPr>
          <w:szCs w:val="22"/>
          <w:lang w:val="en-AU"/>
        </w:rPr>
      </w:pPr>
      <w:r w:rsidRPr="00626900">
        <w:rPr>
          <w:szCs w:val="22"/>
          <w:lang w:val="en-AU"/>
        </w:rPr>
        <w:t xml:space="preserve">By offering a superior service in range and uniqueness, BBQfun will excel relative to the competition and achieve our </w:t>
      </w:r>
      <w:r w:rsidR="00C7412D" w:rsidRPr="00626900">
        <w:rPr>
          <w:szCs w:val="22"/>
          <w:lang w:val="en-AU"/>
        </w:rPr>
        <w:t xml:space="preserve">marketing </w:t>
      </w:r>
      <w:r w:rsidRPr="00626900">
        <w:rPr>
          <w:szCs w:val="22"/>
          <w:lang w:val="en-AU"/>
        </w:rPr>
        <w:t>objectives.</w:t>
      </w:r>
    </w:p>
    <w:p w:rsidR="00672190" w:rsidRPr="00626900" w:rsidRDefault="004C5928" w:rsidP="00D520F6">
      <w:pPr>
        <w:pStyle w:val="Heading4"/>
        <w:rPr>
          <w:lang w:val="en-AU"/>
        </w:rPr>
      </w:pPr>
      <w:bookmarkStart w:id="87" w:name="_Toc256381259"/>
      <w:bookmarkStart w:id="88" w:name="_Toc262049145"/>
      <w:bookmarkStart w:id="89" w:name="_Toc262057870"/>
      <w:bookmarkStart w:id="90" w:name="_Toc262058030"/>
      <w:r w:rsidRPr="00626900">
        <w:rPr>
          <w:lang w:val="en-AU"/>
        </w:rPr>
        <w:t>4</w:t>
      </w:r>
      <w:r w:rsidR="00672190" w:rsidRPr="00626900">
        <w:rPr>
          <w:lang w:val="en-AU"/>
        </w:rPr>
        <w:t xml:space="preserve">.6 Strategy </w:t>
      </w:r>
      <w:r w:rsidR="00DB7048" w:rsidRPr="00626900">
        <w:rPr>
          <w:lang w:val="en-AU"/>
        </w:rPr>
        <w:t>p</w:t>
      </w:r>
      <w:r w:rsidR="00672190" w:rsidRPr="00626900">
        <w:rPr>
          <w:lang w:val="en-AU"/>
        </w:rPr>
        <w:t>yramids</w:t>
      </w:r>
      <w:bookmarkEnd w:id="87"/>
      <w:bookmarkEnd w:id="88"/>
      <w:bookmarkEnd w:id="89"/>
      <w:bookmarkEnd w:id="90"/>
    </w:p>
    <w:p w:rsidR="0054288E" w:rsidRPr="00626900" w:rsidRDefault="0054288E" w:rsidP="0054288E">
      <w:pPr>
        <w:rPr>
          <w:szCs w:val="22"/>
          <w:lang w:val="en-AU"/>
        </w:rPr>
      </w:pPr>
      <w:r w:rsidRPr="00626900">
        <w:rPr>
          <w:b/>
          <w:szCs w:val="22"/>
          <w:shd w:val="clear" w:color="auto" w:fill="D9D9D9" w:themeFill="background1" w:themeFillShade="D9"/>
          <w:lang w:val="en-AU"/>
        </w:rPr>
        <w:t>Note:</w:t>
      </w:r>
      <w:r w:rsidRPr="00626900">
        <w:rPr>
          <w:szCs w:val="22"/>
          <w:shd w:val="clear" w:color="auto" w:fill="D9D9D9" w:themeFill="background1" w:themeFillShade="D9"/>
          <w:lang w:val="en-AU"/>
        </w:rPr>
        <w:t xml:space="preserve"> Although financial objectives may not change, marketing objectives and aspects of the marketing mix such as promotion may need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after assessment of marketing opportunities</w:t>
      </w:r>
      <w:r w:rsidR="00047EB7" w:rsidRPr="00626900">
        <w:rPr>
          <w:szCs w:val="22"/>
          <w:shd w:val="clear" w:color="auto" w:fill="D9D9D9" w:themeFill="background1" w:themeFillShade="D9"/>
          <w:lang w:val="en-AU"/>
        </w:rPr>
        <w:t>.</w:t>
      </w:r>
    </w:p>
    <w:p w:rsidR="00C7412D" w:rsidRPr="00626900" w:rsidRDefault="00C7412D" w:rsidP="00C7412D">
      <w:pPr>
        <w:rPr>
          <w:lang w:val="en-AU"/>
        </w:rPr>
      </w:pPr>
      <w:r w:rsidRPr="00626900">
        <w:rPr>
          <w:lang w:val="en-AU"/>
        </w:rPr>
        <w:t>Financial</w:t>
      </w:r>
      <w:r w:rsidR="00AF739D" w:rsidRPr="00626900">
        <w:rPr>
          <w:lang w:val="en-AU"/>
        </w:rPr>
        <w:t xml:space="preserve"> objectives for the 2016</w:t>
      </w:r>
      <w:r w:rsidRPr="00626900">
        <w:rPr>
          <w:lang w:val="en-AU"/>
        </w:rPr>
        <w:t xml:space="preserve"> financial year are:</w:t>
      </w:r>
    </w:p>
    <w:p w:rsidR="00C7412D" w:rsidRPr="00626900" w:rsidRDefault="00C7412D" w:rsidP="007D5CE6">
      <w:pPr>
        <w:pStyle w:val="ListNumber"/>
        <w:numPr>
          <w:ilvl w:val="0"/>
          <w:numId w:val="29"/>
        </w:numPr>
        <w:spacing w:beforeLines="0" w:afterLines="0"/>
        <w:ind w:left="568" w:hanging="284"/>
        <w:rPr>
          <w:lang w:val="en-AU"/>
        </w:rPr>
      </w:pPr>
      <w:r w:rsidRPr="00626900">
        <w:rPr>
          <w:lang w:val="en-AU"/>
        </w:rPr>
        <w:t>A double</w:t>
      </w:r>
      <w:r w:rsidR="00106820" w:rsidRPr="00626900">
        <w:rPr>
          <w:lang w:val="en-AU"/>
        </w:rPr>
        <w:t>-</w:t>
      </w:r>
      <w:r w:rsidRPr="00626900">
        <w:rPr>
          <w:lang w:val="en-AU"/>
        </w:rPr>
        <w:t xml:space="preserve">digit growth rate for each future year. </w:t>
      </w:r>
    </w:p>
    <w:p w:rsidR="00C7412D" w:rsidRPr="00626900" w:rsidRDefault="00C7412D" w:rsidP="007D5CE6">
      <w:pPr>
        <w:pStyle w:val="ListNumber"/>
        <w:numPr>
          <w:ilvl w:val="0"/>
          <w:numId w:val="29"/>
        </w:numPr>
        <w:spacing w:beforeLines="0" w:afterLines="0"/>
        <w:ind w:left="568" w:hanging="284"/>
        <w:rPr>
          <w:lang w:val="en-AU"/>
        </w:rPr>
      </w:pPr>
      <w:r w:rsidRPr="00626900">
        <w:rPr>
          <w:lang w:val="en-AU"/>
        </w:rPr>
        <w:t xml:space="preserve">Reduce the overhead per store through disciplined management of expenses. </w:t>
      </w:r>
    </w:p>
    <w:p w:rsidR="00C7412D" w:rsidRPr="00626900" w:rsidRDefault="00C7412D" w:rsidP="007D5CE6">
      <w:pPr>
        <w:pStyle w:val="ListNumber"/>
        <w:numPr>
          <w:ilvl w:val="0"/>
          <w:numId w:val="29"/>
        </w:numPr>
        <w:spacing w:beforeLines="0" w:afterLines="0"/>
        <w:ind w:left="568" w:hanging="284"/>
        <w:rPr>
          <w:lang w:val="en-AU"/>
        </w:rPr>
      </w:pPr>
      <w:r w:rsidRPr="00626900">
        <w:rPr>
          <w:lang w:val="en-AU"/>
        </w:rPr>
        <w:t>Continue increase our gross profit margins.</w:t>
      </w:r>
    </w:p>
    <w:p w:rsidR="00C7412D" w:rsidRPr="00626900" w:rsidRDefault="00C7412D" w:rsidP="00047EB7">
      <w:pPr>
        <w:keepNext/>
        <w:keepLines/>
        <w:rPr>
          <w:lang w:val="en-AU"/>
        </w:rPr>
      </w:pPr>
      <w:r w:rsidRPr="00626900">
        <w:rPr>
          <w:lang w:val="en-AU"/>
        </w:rPr>
        <w:lastRenderedPageBreak/>
        <w:t>Our marketing objectives complement and support financial objectives:</w:t>
      </w:r>
    </w:p>
    <w:p w:rsidR="00C7412D" w:rsidRPr="00626900" w:rsidRDefault="00C7412D" w:rsidP="007D5CE6">
      <w:pPr>
        <w:pStyle w:val="ListNumber"/>
        <w:keepNext/>
        <w:keepLines/>
        <w:numPr>
          <w:ilvl w:val="0"/>
          <w:numId w:val="29"/>
        </w:numPr>
        <w:spacing w:beforeLines="0" w:afterLines="0"/>
        <w:ind w:left="568" w:hanging="284"/>
        <w:rPr>
          <w:lang w:val="en-AU"/>
        </w:rPr>
      </w:pPr>
      <w:r w:rsidRPr="00626900">
        <w:rPr>
          <w:lang w:val="en-AU"/>
        </w:rPr>
        <w:t xml:space="preserve">Increase our loyalty customers list from 10,000 to 16,000. </w:t>
      </w:r>
    </w:p>
    <w:p w:rsidR="00C7412D" w:rsidRPr="00626900" w:rsidRDefault="00C7412D" w:rsidP="00986796">
      <w:pPr>
        <w:pStyle w:val="ListNumber"/>
        <w:numPr>
          <w:ilvl w:val="0"/>
          <w:numId w:val="29"/>
        </w:numPr>
        <w:spacing w:beforeLines="0" w:afterLines="0"/>
        <w:ind w:left="568" w:hanging="284"/>
        <w:rPr>
          <w:lang w:val="en-AU"/>
        </w:rPr>
      </w:pPr>
      <w:r w:rsidRPr="00626900">
        <w:rPr>
          <w:lang w:val="en-AU"/>
        </w:rPr>
        <w:t xml:space="preserve">Establish brand recognition in </w:t>
      </w:r>
      <w:r w:rsidR="00986796" w:rsidRPr="00626900">
        <w:rPr>
          <w:lang w:val="en-AU"/>
        </w:rPr>
        <w:t>south-</w:t>
      </w:r>
      <w:r w:rsidR="00FB6D2E" w:rsidRPr="00626900">
        <w:rPr>
          <w:lang w:val="en-AU"/>
        </w:rPr>
        <w:t>east Queen</w:t>
      </w:r>
      <w:r w:rsidRPr="00626900">
        <w:rPr>
          <w:lang w:val="en-AU"/>
        </w:rPr>
        <w:t>sland so that at least two in three people recognise our brand in a random survey taken in 18 months</w:t>
      </w:r>
      <w:r w:rsidR="00986796" w:rsidRPr="00626900">
        <w:rPr>
          <w:lang w:val="en-AU"/>
        </w:rPr>
        <w:t>’</w:t>
      </w:r>
      <w:r w:rsidRPr="00626900">
        <w:rPr>
          <w:lang w:val="en-AU"/>
        </w:rPr>
        <w:t xml:space="preserve"> time.</w:t>
      </w:r>
    </w:p>
    <w:p w:rsidR="00672190" w:rsidRPr="00626900" w:rsidRDefault="00672190" w:rsidP="00672190">
      <w:pPr>
        <w:rPr>
          <w:szCs w:val="22"/>
          <w:lang w:val="en-AU"/>
        </w:rPr>
      </w:pPr>
      <w:r w:rsidRPr="00626900">
        <w:rPr>
          <w:szCs w:val="22"/>
          <w:lang w:val="en-AU"/>
        </w:rPr>
        <w:t xml:space="preserve">The </w:t>
      </w:r>
      <w:r w:rsidR="0054288E" w:rsidRPr="00626900">
        <w:rPr>
          <w:szCs w:val="22"/>
          <w:lang w:val="en-AU"/>
        </w:rPr>
        <w:t>overriding strategy is to</w:t>
      </w:r>
      <w:r w:rsidRPr="00626900">
        <w:rPr>
          <w:szCs w:val="22"/>
          <w:lang w:val="en-AU"/>
        </w:rPr>
        <w:t xml:space="preserve"> position BBQfun as the premier outdoor lifestyle store in the </w:t>
      </w:r>
      <w:r w:rsidR="00162D6D" w:rsidRPr="00626900">
        <w:rPr>
          <w:szCs w:val="22"/>
          <w:lang w:val="en-AU"/>
        </w:rPr>
        <w:t>south-</w:t>
      </w:r>
      <w:r w:rsidR="00FB6D2E" w:rsidRPr="00626900">
        <w:rPr>
          <w:szCs w:val="22"/>
          <w:lang w:val="en-AU"/>
        </w:rPr>
        <w:t>east Queen</w:t>
      </w:r>
      <w:r w:rsidR="0054288E" w:rsidRPr="00626900">
        <w:rPr>
          <w:szCs w:val="22"/>
          <w:lang w:val="en-AU"/>
        </w:rPr>
        <w:t>sland</w:t>
      </w:r>
      <w:r w:rsidRPr="00626900">
        <w:rPr>
          <w:szCs w:val="22"/>
          <w:lang w:val="en-AU"/>
        </w:rPr>
        <w:t xml:space="preserve"> area, </w:t>
      </w:r>
      <w:r w:rsidR="0054288E" w:rsidRPr="00626900">
        <w:rPr>
          <w:szCs w:val="22"/>
          <w:lang w:val="en-AU"/>
        </w:rPr>
        <w:t>to command</w:t>
      </w:r>
      <w:r w:rsidRPr="00626900">
        <w:rPr>
          <w:szCs w:val="22"/>
          <w:lang w:val="en-AU"/>
        </w:rPr>
        <w:t xml:space="preserve"> a majority of the market share within five years. The marketing strategy will seek to first create customer awareness regarding their services offered, develop that customer base, and work toward building customer loyalty and referrals. </w:t>
      </w:r>
    </w:p>
    <w:p w:rsidR="00672190" w:rsidRPr="00626900" w:rsidRDefault="0054288E" w:rsidP="00672190">
      <w:pPr>
        <w:rPr>
          <w:szCs w:val="22"/>
          <w:lang w:val="en-AU"/>
        </w:rPr>
      </w:pPr>
      <w:r w:rsidRPr="00626900">
        <w:rPr>
          <w:szCs w:val="22"/>
          <w:lang w:val="en-AU"/>
        </w:rPr>
        <w:t xml:space="preserve">The strategy will be reflected in our promotional materials aimed at target segments. </w:t>
      </w:r>
      <w:r w:rsidR="00672190" w:rsidRPr="00626900">
        <w:rPr>
          <w:szCs w:val="22"/>
          <w:lang w:val="en-AU"/>
        </w:rPr>
        <w:t xml:space="preserve">The message that BBQfun will seek to communicate is that BBQfun offers the widest, most exotic, easy access outdoor lifestyle products in Brisbane. This message will be communicated through a variety of methods. The first will be direct mail. The direct mail campaign will be a way to communicate directly with the consumer. BBQfun will also use ads and inserts in </w:t>
      </w:r>
      <w:r w:rsidR="00672190" w:rsidRPr="00626900">
        <w:rPr>
          <w:i/>
          <w:szCs w:val="22"/>
          <w:lang w:val="en-AU"/>
        </w:rPr>
        <w:t>Brizzy</w:t>
      </w:r>
      <w:r w:rsidR="00672190" w:rsidRPr="00626900">
        <w:rPr>
          <w:szCs w:val="22"/>
          <w:lang w:val="en-AU"/>
        </w:rPr>
        <w:t xml:space="preserve"> magazine. BBQfun also believe that the local patrons far prefer to receive information from the store via flyers in the letterbox.</w:t>
      </w:r>
    </w:p>
    <w:p w:rsidR="00672190" w:rsidRPr="00626900" w:rsidRDefault="004C5928" w:rsidP="002B2091">
      <w:pPr>
        <w:pStyle w:val="Heading4"/>
        <w:rPr>
          <w:lang w:val="en-AU"/>
        </w:rPr>
      </w:pPr>
      <w:bookmarkStart w:id="91" w:name="_Toc256381260"/>
      <w:bookmarkStart w:id="92" w:name="_Toc262049146"/>
      <w:bookmarkStart w:id="93" w:name="_Toc262057871"/>
      <w:bookmarkStart w:id="94" w:name="_Toc262058031"/>
      <w:r w:rsidRPr="00626900">
        <w:rPr>
          <w:lang w:val="en-AU"/>
        </w:rPr>
        <w:t>4</w:t>
      </w:r>
      <w:r w:rsidR="00672190" w:rsidRPr="00626900">
        <w:rPr>
          <w:lang w:val="en-AU"/>
        </w:rPr>
        <w:t xml:space="preserve">.7 Marketing </w:t>
      </w:r>
      <w:r w:rsidR="00DB7048" w:rsidRPr="00626900">
        <w:rPr>
          <w:lang w:val="en-AU"/>
        </w:rPr>
        <w:t>m</w:t>
      </w:r>
      <w:r w:rsidR="00672190" w:rsidRPr="00626900">
        <w:rPr>
          <w:lang w:val="en-AU"/>
        </w:rPr>
        <w:t>ix</w:t>
      </w:r>
      <w:bookmarkEnd w:id="91"/>
      <w:bookmarkEnd w:id="92"/>
      <w:bookmarkEnd w:id="93"/>
      <w:bookmarkEnd w:id="94"/>
    </w:p>
    <w:p w:rsidR="0054288E" w:rsidRPr="00626900" w:rsidRDefault="0054288E" w:rsidP="0054288E">
      <w:pPr>
        <w:rPr>
          <w:szCs w:val="22"/>
          <w:lang w:val="en-AU"/>
        </w:rPr>
      </w:pPr>
      <w:r w:rsidRPr="00626900">
        <w:rPr>
          <w:b/>
          <w:szCs w:val="22"/>
          <w:shd w:val="clear" w:color="auto" w:fill="D9D9D9" w:themeFill="background1" w:themeFillShade="D9"/>
          <w:lang w:val="en-AU"/>
        </w:rPr>
        <w:t>Note:</w:t>
      </w:r>
      <w:r w:rsidRPr="00626900">
        <w:rPr>
          <w:szCs w:val="22"/>
          <w:shd w:val="clear" w:color="auto" w:fill="D9D9D9" w:themeFill="background1" w:themeFillShade="D9"/>
          <w:lang w:val="en-AU"/>
        </w:rPr>
        <w:t xml:space="preserve"> Aspects of the marketing mix</w:t>
      </w:r>
      <w:r w:rsidR="00106820" w:rsidRPr="00626900">
        <w:rPr>
          <w:szCs w:val="22"/>
          <w:shd w:val="clear" w:color="auto" w:fill="D9D9D9" w:themeFill="background1" w:themeFillShade="D9"/>
          <w:lang w:val="en-AU"/>
        </w:rPr>
        <w:t>,</w:t>
      </w:r>
      <w:r w:rsidRPr="00626900">
        <w:rPr>
          <w:szCs w:val="22"/>
          <w:shd w:val="clear" w:color="auto" w:fill="D9D9D9" w:themeFill="background1" w:themeFillShade="D9"/>
          <w:lang w:val="en-AU"/>
        </w:rPr>
        <w:t xml:space="preserve"> such as promotion</w:t>
      </w:r>
      <w:r w:rsidR="00106820" w:rsidRPr="00626900">
        <w:rPr>
          <w:szCs w:val="22"/>
          <w:shd w:val="clear" w:color="auto" w:fill="D9D9D9" w:themeFill="background1" w:themeFillShade="D9"/>
          <w:lang w:val="en-AU"/>
        </w:rPr>
        <w:t>,</w:t>
      </w:r>
      <w:r w:rsidRPr="00626900">
        <w:rPr>
          <w:szCs w:val="22"/>
          <w:shd w:val="clear" w:color="auto" w:fill="D9D9D9" w:themeFill="background1" w:themeFillShade="D9"/>
          <w:lang w:val="en-AU"/>
        </w:rPr>
        <w:t xml:space="preserve"> may need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after assessment of marketing opportunities</w:t>
      </w:r>
      <w:r w:rsidR="00047EB7" w:rsidRPr="00626900">
        <w:rPr>
          <w:szCs w:val="22"/>
          <w:shd w:val="clear" w:color="auto" w:fill="D9D9D9" w:themeFill="background1" w:themeFillShade="D9"/>
          <w:lang w:val="en-AU"/>
        </w:rPr>
        <w:t>.</w:t>
      </w:r>
    </w:p>
    <w:p w:rsidR="00672190" w:rsidRPr="00626900" w:rsidRDefault="00672190" w:rsidP="00672190">
      <w:pPr>
        <w:rPr>
          <w:szCs w:val="22"/>
          <w:lang w:val="en-AU"/>
        </w:rPr>
      </w:pPr>
      <w:r w:rsidRPr="00626900">
        <w:rPr>
          <w:szCs w:val="22"/>
          <w:lang w:val="en-AU"/>
        </w:rPr>
        <w:t>BBQfun’s marketing mix is comprised of these following approaches to pricing, distribution, advertising and promotion, and customer service:</w:t>
      </w:r>
    </w:p>
    <w:p w:rsidR="00672190" w:rsidRPr="00626900" w:rsidRDefault="00672190" w:rsidP="007D5CE6">
      <w:pPr>
        <w:pStyle w:val="Bullet1"/>
        <w:numPr>
          <w:ilvl w:val="0"/>
          <w:numId w:val="30"/>
        </w:numPr>
        <w:ind w:left="568" w:hanging="284"/>
      </w:pPr>
      <w:r w:rsidRPr="00626900">
        <w:t xml:space="preserve">Pricing – while BBQfun will price at comparable prices for comparable quality, it will not be cheap. We </w:t>
      </w:r>
      <w:r w:rsidR="0054288E" w:rsidRPr="00626900">
        <w:t>emphasise</w:t>
      </w:r>
      <w:r w:rsidRPr="00626900">
        <w:t xml:space="preserve"> value over </w:t>
      </w:r>
      <w:r w:rsidR="0054288E" w:rsidRPr="00626900">
        <w:t>price</w:t>
      </w:r>
      <w:r w:rsidRPr="00626900">
        <w:t xml:space="preserve"> and back this up with a three year guarantee. </w:t>
      </w:r>
    </w:p>
    <w:p w:rsidR="00672190" w:rsidRPr="00626900" w:rsidRDefault="00672190" w:rsidP="007D5CE6">
      <w:pPr>
        <w:pStyle w:val="Bullet1"/>
        <w:numPr>
          <w:ilvl w:val="0"/>
          <w:numId w:val="30"/>
        </w:numPr>
        <w:ind w:left="568" w:hanging="284"/>
      </w:pPr>
      <w:r w:rsidRPr="00626900">
        <w:t xml:space="preserve">Distribution – BBQfun products will be distributed through </w:t>
      </w:r>
      <w:r w:rsidR="00456FA8" w:rsidRPr="00626900">
        <w:t>two</w:t>
      </w:r>
      <w:r w:rsidRPr="00626900">
        <w:t xml:space="preserve"> retail stores which customers can access easily via the large car parking arrangements.</w:t>
      </w:r>
    </w:p>
    <w:p w:rsidR="00672190" w:rsidRPr="00626900" w:rsidRDefault="00672190" w:rsidP="007D5CE6">
      <w:pPr>
        <w:pStyle w:val="Bullet1"/>
        <w:numPr>
          <w:ilvl w:val="0"/>
          <w:numId w:val="30"/>
        </w:numPr>
        <w:ind w:left="568" w:hanging="284"/>
      </w:pPr>
      <w:r w:rsidRPr="00626900">
        <w:t xml:space="preserve">Advertising and promotion – the most successful advertising will be ads and inserts in the </w:t>
      </w:r>
      <w:r w:rsidRPr="00626900">
        <w:rPr>
          <w:i/>
        </w:rPr>
        <w:t>Brizzy</w:t>
      </w:r>
      <w:r w:rsidRPr="00626900">
        <w:t xml:space="preserve"> as well as a PR campaign of informational articles and reviews also within the </w:t>
      </w:r>
      <w:r w:rsidRPr="00626900">
        <w:rPr>
          <w:i/>
        </w:rPr>
        <w:t>Brizzy</w:t>
      </w:r>
      <w:r w:rsidRPr="00626900">
        <w:t>. Prom</w:t>
      </w:r>
      <w:r w:rsidR="0054288E" w:rsidRPr="00626900">
        <w:t>otions will take the form of in-</w:t>
      </w:r>
      <w:r w:rsidRPr="00626900">
        <w:t xml:space="preserve">store entertainment and competitions with prizes to exotic overseas destinations. </w:t>
      </w:r>
      <w:r w:rsidR="0054288E" w:rsidRPr="00626900">
        <w:t>Social media is considered not viable or practical considering low participation among targeted segments.</w:t>
      </w:r>
    </w:p>
    <w:p w:rsidR="00672190" w:rsidRPr="00626900" w:rsidRDefault="00672190" w:rsidP="007D5CE6">
      <w:pPr>
        <w:pStyle w:val="Bullet1"/>
        <w:numPr>
          <w:ilvl w:val="0"/>
          <w:numId w:val="30"/>
        </w:numPr>
        <w:ind w:left="568" w:hanging="284"/>
        <w:rPr>
          <w:szCs w:val="22"/>
        </w:rPr>
      </w:pPr>
      <w:r w:rsidRPr="00626900">
        <w:rPr>
          <w:szCs w:val="22"/>
        </w:rPr>
        <w:t xml:space="preserve">Customer </w:t>
      </w:r>
      <w:r w:rsidR="00106820" w:rsidRPr="00626900">
        <w:rPr>
          <w:szCs w:val="22"/>
        </w:rPr>
        <w:t>s</w:t>
      </w:r>
      <w:r w:rsidRPr="00626900">
        <w:rPr>
          <w:szCs w:val="22"/>
        </w:rPr>
        <w:t>ervice – BBQfun’s philosophy is that whatever needs to be done to make the customer happy must occur</w:t>
      </w:r>
      <w:r w:rsidR="00456FA8" w:rsidRPr="00626900">
        <w:rPr>
          <w:szCs w:val="22"/>
        </w:rPr>
        <w:t>. T</w:t>
      </w:r>
      <w:r w:rsidRPr="00626900">
        <w:rPr>
          <w:szCs w:val="22"/>
        </w:rPr>
        <w:t xml:space="preserve">his investment will pay off with a fiercely loyal customer base which </w:t>
      </w:r>
      <w:r w:rsidR="0054288E" w:rsidRPr="00626900">
        <w:rPr>
          <w:szCs w:val="22"/>
        </w:rPr>
        <w:t>will recommend BBQfun to friends</w:t>
      </w:r>
      <w:r w:rsidRPr="00626900">
        <w:rPr>
          <w:szCs w:val="22"/>
        </w:rPr>
        <w:t>.</w:t>
      </w:r>
    </w:p>
    <w:p w:rsidR="00672190" w:rsidRPr="00626900" w:rsidRDefault="004C5928" w:rsidP="00162D6D">
      <w:pPr>
        <w:pStyle w:val="Heading4"/>
        <w:keepNext w:val="0"/>
        <w:rPr>
          <w:lang w:val="en-AU"/>
        </w:rPr>
      </w:pPr>
      <w:bookmarkStart w:id="95" w:name="_Toc256381261"/>
      <w:bookmarkStart w:id="96" w:name="_Toc262049147"/>
      <w:bookmarkStart w:id="97" w:name="_Toc262057872"/>
      <w:bookmarkStart w:id="98" w:name="_Toc262058032"/>
      <w:r w:rsidRPr="00626900">
        <w:rPr>
          <w:lang w:val="en-AU"/>
        </w:rPr>
        <w:t>4</w:t>
      </w:r>
      <w:r w:rsidR="002B2091" w:rsidRPr="00626900">
        <w:rPr>
          <w:lang w:val="en-AU"/>
        </w:rPr>
        <w:t>.8</w:t>
      </w:r>
      <w:r w:rsidR="00672190" w:rsidRPr="00626900">
        <w:rPr>
          <w:lang w:val="en-AU"/>
        </w:rPr>
        <w:t xml:space="preserve"> Product development</w:t>
      </w:r>
      <w:bookmarkEnd w:id="95"/>
      <w:bookmarkEnd w:id="96"/>
      <w:bookmarkEnd w:id="97"/>
      <w:bookmarkEnd w:id="98"/>
    </w:p>
    <w:p w:rsidR="00672190" w:rsidRPr="00626900" w:rsidRDefault="00672190" w:rsidP="00162D6D">
      <w:pPr>
        <w:rPr>
          <w:szCs w:val="22"/>
          <w:lang w:val="en-AU"/>
        </w:rPr>
      </w:pPr>
      <w:r w:rsidRPr="00626900">
        <w:rPr>
          <w:szCs w:val="22"/>
          <w:lang w:val="en-AU"/>
        </w:rPr>
        <w:t xml:space="preserve">It is envisaged that new products will be </w:t>
      </w:r>
      <w:r w:rsidR="00E912E9" w:rsidRPr="00626900">
        <w:rPr>
          <w:szCs w:val="22"/>
          <w:lang w:val="en-AU"/>
        </w:rPr>
        <w:t>sourced from suppliers</w:t>
      </w:r>
      <w:r w:rsidRPr="00626900">
        <w:rPr>
          <w:szCs w:val="22"/>
          <w:lang w:val="en-AU"/>
        </w:rPr>
        <w:t xml:space="preserve"> on a regular basis in line with changes in customer taste which is targeted at every 12 months. The plan for product testing is to engage market research firms. By getting feedback from these firms, changes can be made or products ‘canned’ so that only tested and proven products make it onto the store assortment list.</w:t>
      </w:r>
    </w:p>
    <w:p w:rsidR="00672190" w:rsidRPr="00626900" w:rsidRDefault="004C5928" w:rsidP="002B2091">
      <w:pPr>
        <w:pStyle w:val="Heading4"/>
        <w:rPr>
          <w:lang w:val="en-AU"/>
        </w:rPr>
      </w:pPr>
      <w:bookmarkStart w:id="99" w:name="_Toc256381262"/>
      <w:bookmarkStart w:id="100" w:name="_Toc262049148"/>
      <w:bookmarkStart w:id="101" w:name="_Toc262057873"/>
      <w:bookmarkStart w:id="102" w:name="_Toc262058033"/>
      <w:r w:rsidRPr="00626900">
        <w:rPr>
          <w:lang w:val="en-AU"/>
        </w:rPr>
        <w:lastRenderedPageBreak/>
        <w:t>4</w:t>
      </w:r>
      <w:r w:rsidR="002B2091" w:rsidRPr="00626900">
        <w:rPr>
          <w:lang w:val="en-AU"/>
        </w:rPr>
        <w:t>.9</w:t>
      </w:r>
      <w:r w:rsidR="00672190" w:rsidRPr="00626900">
        <w:rPr>
          <w:lang w:val="en-AU"/>
        </w:rPr>
        <w:t xml:space="preserve"> Marketing </w:t>
      </w:r>
      <w:r w:rsidR="00DB7048" w:rsidRPr="00626900">
        <w:rPr>
          <w:lang w:val="en-AU"/>
        </w:rPr>
        <w:t>r</w:t>
      </w:r>
      <w:r w:rsidR="00672190" w:rsidRPr="00626900">
        <w:rPr>
          <w:lang w:val="en-AU"/>
        </w:rPr>
        <w:t>esearch</w:t>
      </w:r>
      <w:bookmarkEnd w:id="99"/>
      <w:bookmarkEnd w:id="100"/>
      <w:bookmarkEnd w:id="101"/>
      <w:bookmarkEnd w:id="102"/>
    </w:p>
    <w:p w:rsidR="0034667E" w:rsidRPr="00626900" w:rsidRDefault="00672190" w:rsidP="00672190">
      <w:pPr>
        <w:rPr>
          <w:szCs w:val="22"/>
          <w:lang w:val="en-AU"/>
        </w:rPr>
      </w:pPr>
      <w:r w:rsidRPr="00626900">
        <w:rPr>
          <w:szCs w:val="22"/>
          <w:lang w:val="en-AU"/>
        </w:rPr>
        <w:t>During the initial phases of the marketing plan development</w:t>
      </w:r>
      <w:r w:rsidR="0054288E" w:rsidRPr="00626900">
        <w:rPr>
          <w:szCs w:val="22"/>
          <w:lang w:val="en-AU"/>
        </w:rPr>
        <w:t xml:space="preserve"> in 2010</w:t>
      </w:r>
      <w:r w:rsidRPr="00626900">
        <w:rPr>
          <w:szCs w:val="22"/>
          <w:lang w:val="en-AU"/>
        </w:rPr>
        <w:t xml:space="preserve">, several focus groups were held to gain insight into a variety of patrons of outdoor lifestyle stores. These focus groups provided useful insight into the decisions, and decision-making processes, of consumers. </w:t>
      </w:r>
    </w:p>
    <w:p w:rsidR="003E4EB8" w:rsidRPr="00626900" w:rsidRDefault="00672190" w:rsidP="004D0395">
      <w:pPr>
        <w:rPr>
          <w:szCs w:val="22"/>
          <w:lang w:val="en-AU"/>
        </w:rPr>
      </w:pPr>
      <w:r w:rsidRPr="00626900">
        <w:rPr>
          <w:szCs w:val="22"/>
          <w:lang w:val="en-AU"/>
        </w:rPr>
        <w:t>An additional source of market</w:t>
      </w:r>
      <w:r w:rsidR="0034667E" w:rsidRPr="00626900">
        <w:rPr>
          <w:szCs w:val="22"/>
          <w:lang w:val="en-AU"/>
        </w:rPr>
        <w:t>ing</w:t>
      </w:r>
      <w:r w:rsidRPr="00626900">
        <w:rPr>
          <w:szCs w:val="22"/>
          <w:lang w:val="en-AU"/>
        </w:rPr>
        <w:t xml:space="preserve"> research is a feedback mechanism based on a suggestion card system in store. </w:t>
      </w:r>
      <w:bookmarkStart w:id="103" w:name="_Toc256381263"/>
      <w:bookmarkStart w:id="104" w:name="_Toc262049149"/>
      <w:bookmarkStart w:id="105" w:name="_Toc262057874"/>
      <w:bookmarkStart w:id="106" w:name="_Toc262058034"/>
    </w:p>
    <w:p w:rsidR="00672190" w:rsidRPr="00626900" w:rsidRDefault="00DB7048" w:rsidP="00672190">
      <w:pPr>
        <w:pStyle w:val="Heading3"/>
        <w:rPr>
          <w:lang w:val="en-AU"/>
        </w:rPr>
      </w:pPr>
      <w:r w:rsidRPr="00626900">
        <w:rPr>
          <w:lang w:val="en-AU"/>
        </w:rPr>
        <w:t>5</w:t>
      </w:r>
      <w:r w:rsidR="00672190" w:rsidRPr="00626900">
        <w:rPr>
          <w:lang w:val="en-AU"/>
        </w:rPr>
        <w:t>.0 Financials, Budgets, and Forecasts</w:t>
      </w:r>
      <w:bookmarkEnd w:id="103"/>
      <w:bookmarkEnd w:id="104"/>
      <w:bookmarkEnd w:id="105"/>
      <w:bookmarkEnd w:id="106"/>
    </w:p>
    <w:p w:rsidR="00672190" w:rsidRPr="00626900" w:rsidRDefault="00672190" w:rsidP="00672190">
      <w:pPr>
        <w:rPr>
          <w:szCs w:val="22"/>
          <w:lang w:val="en-AU"/>
        </w:rPr>
      </w:pPr>
      <w:r w:rsidRPr="00626900">
        <w:rPr>
          <w:szCs w:val="22"/>
          <w:lang w:val="en-AU"/>
        </w:rPr>
        <w:t xml:space="preserve">This section will offer a financial overview of BBQfun as it relates to its marketing activities. BBQfun will address break-even </w:t>
      </w:r>
      <w:r w:rsidR="003E4EB8" w:rsidRPr="00626900">
        <w:rPr>
          <w:szCs w:val="22"/>
          <w:lang w:val="en-AU"/>
        </w:rPr>
        <w:t>and profit analysis</w:t>
      </w:r>
      <w:r w:rsidRPr="00626900">
        <w:rPr>
          <w:szCs w:val="22"/>
          <w:lang w:val="en-AU"/>
        </w:rPr>
        <w:t xml:space="preserve">, sales forecasts, </w:t>
      </w:r>
      <w:r w:rsidR="003E4EB8" w:rsidRPr="00626900">
        <w:rPr>
          <w:szCs w:val="22"/>
          <w:lang w:val="en-AU"/>
        </w:rPr>
        <w:t xml:space="preserve">and </w:t>
      </w:r>
      <w:r w:rsidRPr="00626900">
        <w:rPr>
          <w:szCs w:val="22"/>
          <w:lang w:val="en-AU"/>
        </w:rPr>
        <w:t xml:space="preserve">expense forecasts, </w:t>
      </w:r>
      <w:r w:rsidR="003E4EB8" w:rsidRPr="00626900">
        <w:rPr>
          <w:szCs w:val="22"/>
          <w:lang w:val="en-AU"/>
        </w:rPr>
        <w:t>linked</w:t>
      </w:r>
      <w:r w:rsidRPr="00626900">
        <w:rPr>
          <w:szCs w:val="22"/>
          <w:lang w:val="en-AU"/>
        </w:rPr>
        <w:t xml:space="preserve"> to the marketing strategy.</w:t>
      </w:r>
    </w:p>
    <w:p w:rsidR="00672190" w:rsidRPr="00626900" w:rsidRDefault="00DB7048" w:rsidP="002B2091">
      <w:pPr>
        <w:pStyle w:val="Heading4"/>
        <w:rPr>
          <w:lang w:val="en-AU"/>
        </w:rPr>
      </w:pPr>
      <w:bookmarkStart w:id="107" w:name="_Toc256381264"/>
      <w:bookmarkStart w:id="108" w:name="_Toc262049150"/>
      <w:bookmarkStart w:id="109" w:name="_Toc262057875"/>
      <w:bookmarkStart w:id="110" w:name="_Toc262058035"/>
      <w:r w:rsidRPr="00626900">
        <w:rPr>
          <w:lang w:val="en-AU"/>
        </w:rPr>
        <w:t>5</w:t>
      </w:r>
      <w:r w:rsidR="00106820" w:rsidRPr="00626900">
        <w:rPr>
          <w:lang w:val="en-AU"/>
        </w:rPr>
        <w:t>.1 Break-even/</w:t>
      </w:r>
      <w:r w:rsidR="00E912E9" w:rsidRPr="00626900">
        <w:rPr>
          <w:lang w:val="en-AU"/>
        </w:rPr>
        <w:t>profit a</w:t>
      </w:r>
      <w:r w:rsidR="00672190" w:rsidRPr="00626900">
        <w:rPr>
          <w:lang w:val="en-AU"/>
        </w:rPr>
        <w:t>nalysis</w:t>
      </w:r>
      <w:bookmarkEnd w:id="107"/>
      <w:bookmarkEnd w:id="108"/>
      <w:bookmarkEnd w:id="109"/>
      <w:bookmarkEnd w:id="110"/>
    </w:p>
    <w:p w:rsidR="00E912E9" w:rsidRPr="00626900" w:rsidRDefault="00E912E9" w:rsidP="00E912E9">
      <w:pPr>
        <w:rPr>
          <w:szCs w:val="22"/>
          <w:lang w:val="en-AU"/>
        </w:rPr>
      </w:pPr>
      <w:bookmarkStart w:id="111" w:name="_Toc256381265"/>
      <w:bookmarkStart w:id="112" w:name="_Toc262049151"/>
      <w:bookmarkStart w:id="113" w:name="_Toc262057876"/>
      <w:bookmarkStart w:id="114" w:name="_Toc262058036"/>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needs </w:t>
      </w:r>
      <w:r w:rsidR="00F2607F" w:rsidRPr="00626900">
        <w:rPr>
          <w:szCs w:val="22"/>
          <w:shd w:val="clear" w:color="auto" w:fill="D9D9D9" w:themeFill="background1" w:themeFillShade="D9"/>
          <w:lang w:val="en-AU"/>
        </w:rPr>
        <w:t xml:space="preserve">to be </w:t>
      </w:r>
      <w:r w:rsidRPr="00626900">
        <w:rPr>
          <w:szCs w:val="22"/>
          <w:shd w:val="clear" w:color="auto" w:fill="D9D9D9" w:themeFill="background1" w:themeFillShade="D9"/>
          <w:lang w:val="en-AU"/>
        </w:rPr>
        <w:t>updat</w:t>
      </w:r>
      <w:r w:rsidR="00F2607F" w:rsidRPr="00626900">
        <w:rPr>
          <w:szCs w:val="22"/>
          <w:shd w:val="clear" w:color="auto" w:fill="D9D9D9" w:themeFill="background1" w:themeFillShade="D9"/>
          <w:lang w:val="en-AU"/>
        </w:rPr>
        <w:t>ed</w:t>
      </w:r>
      <w:r w:rsidRPr="00626900">
        <w:rPr>
          <w:szCs w:val="22"/>
          <w:shd w:val="clear" w:color="auto" w:fill="D9D9D9" w:themeFill="background1" w:themeFillShade="D9"/>
          <w:lang w:val="en-AU"/>
        </w:rPr>
        <w:t xml:space="preserve"> for </w:t>
      </w:r>
      <w:r w:rsidR="00047EB7" w:rsidRPr="00626900">
        <w:rPr>
          <w:szCs w:val="22"/>
          <w:shd w:val="clear" w:color="auto" w:fill="D9D9D9" w:themeFill="background1" w:themeFillShade="D9"/>
          <w:lang w:val="en-AU"/>
        </w:rPr>
        <w:t>the present year.</w:t>
      </w:r>
    </w:p>
    <w:p w:rsidR="004E66F9" w:rsidRPr="00626900" w:rsidRDefault="004E66F9" w:rsidP="004E66F9">
      <w:pPr>
        <w:rPr>
          <w:szCs w:val="22"/>
          <w:lang w:val="en-AU"/>
        </w:rPr>
      </w:pPr>
      <w:r w:rsidRPr="00626900">
        <w:rPr>
          <w:szCs w:val="22"/>
          <w:lang w:val="en-AU"/>
        </w:rPr>
        <w:t>See approved budget for current projections:</w:t>
      </w:r>
    </w:p>
    <w:p w:rsidR="004E66F9" w:rsidRPr="00626900" w:rsidRDefault="005C2933" w:rsidP="007D5CE6">
      <w:pPr>
        <w:pStyle w:val="bullet10"/>
        <w:numPr>
          <w:ilvl w:val="0"/>
          <w:numId w:val="31"/>
        </w:numPr>
      </w:pPr>
      <w:r w:rsidRPr="00626900">
        <w:t>d</w:t>
      </w:r>
      <w:r w:rsidR="004E66F9" w:rsidRPr="00626900">
        <w:t>irect costs (COGS)</w:t>
      </w:r>
    </w:p>
    <w:p w:rsidR="004E66F9" w:rsidRPr="00626900" w:rsidRDefault="005C2933" w:rsidP="007D5CE6">
      <w:pPr>
        <w:pStyle w:val="bullet10"/>
        <w:numPr>
          <w:ilvl w:val="0"/>
          <w:numId w:val="31"/>
        </w:numPr>
      </w:pPr>
      <w:r w:rsidRPr="00626900">
        <w:t>indirect costs (e</w:t>
      </w:r>
      <w:r w:rsidR="004E66F9" w:rsidRPr="00626900">
        <w:t>xpenses)</w:t>
      </w:r>
    </w:p>
    <w:p w:rsidR="004E66F9" w:rsidRPr="00626900" w:rsidRDefault="005C2933" w:rsidP="007D5CE6">
      <w:pPr>
        <w:pStyle w:val="bullet10"/>
        <w:numPr>
          <w:ilvl w:val="0"/>
          <w:numId w:val="31"/>
        </w:numPr>
      </w:pPr>
      <w:r w:rsidRPr="00626900">
        <w:t>p</w:t>
      </w:r>
      <w:r w:rsidR="004E66F9" w:rsidRPr="00626900">
        <w:t>rojected revenue</w:t>
      </w:r>
      <w:r w:rsidRPr="00626900">
        <w:t>.</w:t>
      </w:r>
    </w:p>
    <w:p w:rsidR="006C6F4B" w:rsidRPr="00626900" w:rsidRDefault="005C174E" w:rsidP="00106820">
      <w:pPr>
        <w:pStyle w:val="TableHeading"/>
        <w:rPr>
          <w:lang w:val="en-AU"/>
        </w:rPr>
      </w:pPr>
      <w:r w:rsidRPr="00626900">
        <w:rPr>
          <w:lang w:val="en-AU"/>
        </w:rPr>
        <w:t>2015</w:t>
      </w:r>
      <w:r w:rsidR="006C6F4B" w:rsidRPr="00626900">
        <w:rPr>
          <w:lang w:val="en-AU"/>
        </w:rPr>
        <w:t xml:space="preserve"> sales</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000"/>
        <w:gridCol w:w="1000"/>
        <w:gridCol w:w="1413"/>
        <w:gridCol w:w="867"/>
        <w:gridCol w:w="1411"/>
        <w:gridCol w:w="1411"/>
      </w:tblGrid>
      <w:tr w:rsidR="004E66F9" w:rsidRPr="00626900" w:rsidTr="00E32A33">
        <w:trPr>
          <w:jc w:val="center"/>
        </w:trPr>
        <w:tc>
          <w:tcPr>
            <w:tcW w:w="1240"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Item</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Average price</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Average COGS</w:t>
            </w:r>
          </w:p>
        </w:tc>
        <w:tc>
          <w:tcPr>
            <w:tcW w:w="1466"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Average contribution</w:t>
            </w:r>
          </w:p>
        </w:tc>
        <w:tc>
          <w:tcPr>
            <w:tcW w:w="871"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Units</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Revenue</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164B67">
            <w:pPr>
              <w:pStyle w:val="TableHeading"/>
              <w:rPr>
                <w:sz w:val="20"/>
                <w:szCs w:val="20"/>
                <w:lang w:val="en-AU" w:eastAsia="en-AU"/>
              </w:rPr>
            </w:pPr>
            <w:r w:rsidRPr="00626900">
              <w:rPr>
                <w:sz w:val="20"/>
                <w:szCs w:val="20"/>
                <w:lang w:val="en-AU" w:eastAsia="en-AU"/>
              </w:rPr>
              <w:t xml:space="preserve">Gross </w:t>
            </w:r>
            <w:r w:rsidR="005C2933" w:rsidRPr="00626900">
              <w:rPr>
                <w:sz w:val="20"/>
                <w:szCs w:val="20"/>
                <w:lang w:val="en-AU" w:eastAsia="en-AU"/>
              </w:rPr>
              <w:t>p</w:t>
            </w:r>
            <w:r w:rsidRPr="00626900">
              <w:rPr>
                <w:sz w:val="20"/>
                <w:szCs w:val="20"/>
                <w:lang w:val="en-AU" w:eastAsia="en-AU"/>
              </w:rPr>
              <w:t>rofit</w:t>
            </w:r>
            <w:r w:rsidR="00757378" w:rsidRPr="00626900">
              <w:rPr>
                <w:sz w:val="20"/>
                <w:szCs w:val="20"/>
                <w:lang w:val="en-AU" w:eastAsia="en-AU"/>
              </w:rPr>
              <w:t xml:space="preserve"> on sales</w:t>
            </w:r>
          </w:p>
        </w:tc>
      </w:tr>
      <w:tr w:rsidR="004E66F9" w:rsidRPr="00626900" w:rsidTr="00E32A33">
        <w:trPr>
          <w:jc w:val="center"/>
        </w:trPr>
        <w:tc>
          <w:tcPr>
            <w:tcW w:w="1240"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rPr>
                <w:sz w:val="20"/>
                <w:szCs w:val="20"/>
                <w:lang w:val="en-AU" w:eastAsia="en-AU"/>
              </w:rPr>
            </w:pPr>
            <w:r w:rsidRPr="00626900">
              <w:rPr>
                <w:sz w:val="20"/>
                <w:szCs w:val="20"/>
                <w:lang w:val="en-AU" w:eastAsia="en-AU"/>
              </w:rPr>
              <w:t>BBQ</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jc w:val="right"/>
              <w:rPr>
                <w:sz w:val="20"/>
                <w:szCs w:val="20"/>
                <w:lang w:val="en-AU" w:eastAsia="en-AU"/>
              </w:rPr>
            </w:pPr>
            <w:r w:rsidRPr="00626900">
              <w:rPr>
                <w:sz w:val="20"/>
                <w:szCs w:val="20"/>
                <w:lang w:val="en-AU" w:eastAsia="en-AU"/>
              </w:rPr>
              <w:t>$600</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jc w:val="right"/>
              <w:rPr>
                <w:sz w:val="20"/>
                <w:szCs w:val="20"/>
                <w:lang w:val="en-AU" w:eastAsia="en-AU"/>
              </w:rPr>
            </w:pPr>
            <w:r w:rsidRPr="00626900">
              <w:rPr>
                <w:sz w:val="20"/>
                <w:szCs w:val="20"/>
                <w:lang w:val="en-AU" w:eastAsia="en-AU"/>
              </w:rPr>
              <w:t>$300</w:t>
            </w:r>
          </w:p>
        </w:tc>
        <w:tc>
          <w:tcPr>
            <w:tcW w:w="1466"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jc w:val="right"/>
              <w:rPr>
                <w:sz w:val="20"/>
                <w:szCs w:val="20"/>
                <w:lang w:val="en-AU" w:eastAsia="en-AU"/>
              </w:rPr>
            </w:pPr>
            <w:r w:rsidRPr="00626900">
              <w:rPr>
                <w:sz w:val="20"/>
                <w:szCs w:val="20"/>
                <w:lang w:val="en-AU" w:eastAsia="en-AU"/>
              </w:rPr>
              <w:t>$300</w:t>
            </w:r>
          </w:p>
        </w:tc>
        <w:tc>
          <w:tcPr>
            <w:tcW w:w="871" w:type="dxa"/>
            <w:tcBorders>
              <w:top w:val="single" w:sz="4" w:space="0" w:color="auto"/>
              <w:left w:val="single" w:sz="4" w:space="0" w:color="auto"/>
              <w:bottom w:val="single" w:sz="4" w:space="0" w:color="auto"/>
              <w:right w:val="single" w:sz="4" w:space="0" w:color="auto"/>
            </w:tcBorders>
          </w:tcPr>
          <w:p w:rsidR="004E66F9" w:rsidRPr="00626900" w:rsidRDefault="004E66F9" w:rsidP="00757378">
            <w:pPr>
              <w:jc w:val="right"/>
              <w:rPr>
                <w:sz w:val="20"/>
                <w:szCs w:val="20"/>
                <w:lang w:val="en-AU" w:eastAsia="en-AU"/>
              </w:rPr>
            </w:pPr>
            <w:r w:rsidRPr="00626900">
              <w:rPr>
                <w:sz w:val="20"/>
                <w:szCs w:val="20"/>
                <w:lang w:val="en-AU" w:eastAsia="en-AU"/>
              </w:rPr>
              <w:t>8</w:t>
            </w:r>
            <w:r w:rsidR="006279B2" w:rsidRPr="00626900">
              <w:rPr>
                <w:sz w:val="20"/>
                <w:szCs w:val="20"/>
                <w:lang w:val="en-AU" w:eastAsia="en-AU"/>
              </w:rPr>
              <w:t>,</w:t>
            </w:r>
            <w:r w:rsidRPr="00626900">
              <w:rPr>
                <w:sz w:val="20"/>
                <w:szCs w:val="20"/>
                <w:lang w:val="en-AU" w:eastAsia="en-AU"/>
              </w:rPr>
              <w:t>330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CB6EFE">
            <w:pPr>
              <w:jc w:val="right"/>
              <w:rPr>
                <w:sz w:val="20"/>
                <w:szCs w:val="20"/>
                <w:lang w:val="en-AU" w:eastAsia="en-AU"/>
              </w:rPr>
            </w:pPr>
            <w:r w:rsidRPr="00626900">
              <w:rPr>
                <w:sz w:val="20"/>
                <w:szCs w:val="20"/>
                <w:lang w:val="en-AU" w:eastAsia="en-AU"/>
              </w:rPr>
              <w:t>$4,998,000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jc w:val="right"/>
              <w:rPr>
                <w:sz w:val="20"/>
                <w:szCs w:val="20"/>
                <w:lang w:val="en-AU" w:eastAsia="en-AU"/>
              </w:rPr>
            </w:pPr>
            <w:r w:rsidRPr="00626900">
              <w:rPr>
                <w:sz w:val="20"/>
                <w:szCs w:val="20"/>
                <w:lang w:val="en-AU" w:eastAsia="en-AU"/>
              </w:rPr>
              <w:t>$2,499,000</w:t>
            </w:r>
          </w:p>
        </w:tc>
      </w:tr>
      <w:tr w:rsidR="004E66F9" w:rsidRPr="00626900" w:rsidTr="00E32A33">
        <w:trPr>
          <w:jc w:val="center"/>
        </w:trPr>
        <w:tc>
          <w:tcPr>
            <w:tcW w:w="1240" w:type="dxa"/>
            <w:tcBorders>
              <w:top w:val="single" w:sz="4" w:space="0" w:color="auto"/>
              <w:left w:val="single" w:sz="4" w:space="0" w:color="auto"/>
              <w:bottom w:val="single" w:sz="4" w:space="0" w:color="auto"/>
              <w:right w:val="single" w:sz="4" w:space="0" w:color="auto"/>
            </w:tcBorders>
          </w:tcPr>
          <w:p w:rsidR="004E66F9" w:rsidRPr="00626900" w:rsidRDefault="004E66F9" w:rsidP="00106820">
            <w:pPr>
              <w:rPr>
                <w:sz w:val="20"/>
                <w:szCs w:val="20"/>
                <w:lang w:val="en-AU" w:eastAsia="en-AU"/>
              </w:rPr>
            </w:pPr>
            <w:r w:rsidRPr="00626900">
              <w:rPr>
                <w:sz w:val="20"/>
                <w:szCs w:val="20"/>
                <w:lang w:val="en-AU" w:eastAsia="en-AU"/>
              </w:rPr>
              <w:t xml:space="preserve">Outdoor </w:t>
            </w:r>
            <w:r w:rsidR="00106820" w:rsidRPr="00626900">
              <w:rPr>
                <w:sz w:val="20"/>
                <w:szCs w:val="20"/>
                <w:lang w:val="en-AU" w:eastAsia="en-AU"/>
              </w:rPr>
              <w:t>f</w:t>
            </w:r>
            <w:r w:rsidRPr="00626900">
              <w:rPr>
                <w:sz w:val="20"/>
                <w:szCs w:val="20"/>
                <w:lang w:val="en-AU" w:eastAsia="en-AU"/>
              </w:rPr>
              <w:t>urniture</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jc w:val="right"/>
              <w:rPr>
                <w:sz w:val="20"/>
                <w:szCs w:val="20"/>
                <w:lang w:val="en-AU" w:eastAsia="en-AU"/>
              </w:rPr>
            </w:pPr>
            <w:r w:rsidRPr="00626900">
              <w:rPr>
                <w:sz w:val="20"/>
                <w:szCs w:val="20"/>
                <w:lang w:val="en-AU" w:eastAsia="en-AU"/>
              </w:rPr>
              <w:t>$850</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6C6F4B">
            <w:pPr>
              <w:jc w:val="right"/>
              <w:rPr>
                <w:sz w:val="20"/>
                <w:szCs w:val="20"/>
                <w:lang w:val="en-AU" w:eastAsia="en-AU"/>
              </w:rPr>
            </w:pPr>
            <w:r w:rsidRPr="00626900">
              <w:rPr>
                <w:sz w:val="20"/>
                <w:szCs w:val="20"/>
                <w:lang w:val="en-AU" w:eastAsia="en-AU"/>
              </w:rPr>
              <w:t>$420</w:t>
            </w:r>
          </w:p>
        </w:tc>
        <w:tc>
          <w:tcPr>
            <w:tcW w:w="1466" w:type="dxa"/>
            <w:tcBorders>
              <w:top w:val="single" w:sz="4" w:space="0" w:color="auto"/>
              <w:left w:val="single" w:sz="4" w:space="0" w:color="auto"/>
              <w:bottom w:val="single" w:sz="4" w:space="0" w:color="auto"/>
              <w:right w:val="single" w:sz="4" w:space="0" w:color="auto"/>
            </w:tcBorders>
          </w:tcPr>
          <w:p w:rsidR="004E66F9" w:rsidRPr="00626900" w:rsidRDefault="00641D66" w:rsidP="00CB6EFE">
            <w:pPr>
              <w:jc w:val="right"/>
              <w:rPr>
                <w:sz w:val="20"/>
                <w:szCs w:val="20"/>
                <w:lang w:val="en-AU" w:eastAsia="en-AU"/>
              </w:rPr>
            </w:pPr>
            <w:r w:rsidRPr="00626900">
              <w:rPr>
                <w:sz w:val="20"/>
                <w:szCs w:val="20"/>
                <w:lang w:val="en-AU" w:eastAsia="en-AU"/>
              </w:rPr>
              <w:t>$43</w:t>
            </w:r>
            <w:r w:rsidR="004E66F9" w:rsidRPr="00626900">
              <w:rPr>
                <w:sz w:val="20"/>
                <w:szCs w:val="20"/>
                <w:lang w:val="en-AU" w:eastAsia="en-AU"/>
              </w:rPr>
              <w:t>0</w:t>
            </w:r>
          </w:p>
        </w:tc>
        <w:tc>
          <w:tcPr>
            <w:tcW w:w="871" w:type="dxa"/>
            <w:tcBorders>
              <w:top w:val="single" w:sz="4" w:space="0" w:color="auto"/>
              <w:left w:val="single" w:sz="4" w:space="0" w:color="auto"/>
              <w:bottom w:val="single" w:sz="4" w:space="0" w:color="auto"/>
              <w:right w:val="single" w:sz="4" w:space="0" w:color="auto"/>
            </w:tcBorders>
          </w:tcPr>
          <w:p w:rsidR="004E66F9" w:rsidRPr="00626900" w:rsidRDefault="004E66F9" w:rsidP="00757378">
            <w:pPr>
              <w:jc w:val="right"/>
              <w:rPr>
                <w:sz w:val="20"/>
                <w:szCs w:val="20"/>
                <w:lang w:val="en-AU" w:eastAsia="en-AU"/>
              </w:rPr>
            </w:pPr>
            <w:r w:rsidRPr="00626900">
              <w:rPr>
                <w:sz w:val="20"/>
                <w:szCs w:val="20"/>
                <w:lang w:val="en-AU" w:eastAsia="en-AU"/>
              </w:rPr>
              <w:t>3</w:t>
            </w:r>
            <w:r w:rsidR="006279B2" w:rsidRPr="00626900">
              <w:rPr>
                <w:sz w:val="20"/>
                <w:szCs w:val="20"/>
                <w:lang w:val="en-AU" w:eastAsia="en-AU"/>
              </w:rPr>
              <w:t>,</w:t>
            </w:r>
            <w:r w:rsidRPr="00626900">
              <w:rPr>
                <w:sz w:val="20"/>
                <w:szCs w:val="20"/>
                <w:lang w:val="en-AU" w:eastAsia="en-AU"/>
              </w:rPr>
              <w:t>500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CB6EFE">
            <w:pPr>
              <w:jc w:val="right"/>
              <w:rPr>
                <w:sz w:val="20"/>
                <w:szCs w:val="20"/>
                <w:lang w:val="en-AU" w:eastAsia="en-AU"/>
              </w:rPr>
            </w:pPr>
            <w:r w:rsidRPr="00626900">
              <w:rPr>
                <w:sz w:val="20"/>
                <w:szCs w:val="20"/>
                <w:lang w:val="en-AU" w:eastAsia="en-AU"/>
              </w:rPr>
              <w:t>$2,975,000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914887">
            <w:pPr>
              <w:jc w:val="right"/>
              <w:rPr>
                <w:sz w:val="20"/>
                <w:szCs w:val="20"/>
                <w:lang w:val="en-AU" w:eastAsia="en-AU"/>
              </w:rPr>
            </w:pPr>
            <w:r w:rsidRPr="00626900">
              <w:rPr>
                <w:sz w:val="20"/>
                <w:szCs w:val="20"/>
                <w:lang w:val="en-AU" w:eastAsia="en-AU"/>
              </w:rPr>
              <w:t>$1,505,000</w:t>
            </w:r>
          </w:p>
        </w:tc>
      </w:tr>
      <w:tr w:rsidR="004E66F9" w:rsidRPr="00626900" w:rsidTr="00E32A33">
        <w:trPr>
          <w:jc w:val="center"/>
        </w:trPr>
        <w:tc>
          <w:tcPr>
            <w:tcW w:w="1240"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rPr>
                <w:sz w:val="20"/>
                <w:szCs w:val="20"/>
                <w:lang w:val="en-AU" w:eastAsia="en-AU"/>
              </w:rPr>
            </w:pPr>
            <w:r w:rsidRPr="00626900">
              <w:rPr>
                <w:sz w:val="20"/>
                <w:szCs w:val="20"/>
                <w:lang w:val="en-AU" w:eastAsia="en-AU"/>
              </w:rPr>
              <w:t>BBQ accessories</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jc w:val="right"/>
              <w:rPr>
                <w:sz w:val="20"/>
                <w:szCs w:val="20"/>
                <w:lang w:val="en-AU" w:eastAsia="en-AU"/>
              </w:rPr>
            </w:pPr>
            <w:r w:rsidRPr="00626900">
              <w:rPr>
                <w:sz w:val="20"/>
                <w:szCs w:val="20"/>
                <w:lang w:val="en-AU" w:eastAsia="en-AU"/>
              </w:rPr>
              <w:t>$50</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jc w:val="right"/>
              <w:rPr>
                <w:sz w:val="20"/>
                <w:szCs w:val="20"/>
                <w:lang w:val="en-AU" w:eastAsia="en-AU"/>
              </w:rPr>
            </w:pPr>
            <w:r w:rsidRPr="00626900">
              <w:rPr>
                <w:sz w:val="20"/>
                <w:szCs w:val="20"/>
                <w:lang w:val="en-AU" w:eastAsia="en-AU"/>
              </w:rPr>
              <w:t>$30</w:t>
            </w:r>
          </w:p>
        </w:tc>
        <w:tc>
          <w:tcPr>
            <w:tcW w:w="1466"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jc w:val="right"/>
              <w:rPr>
                <w:sz w:val="20"/>
                <w:szCs w:val="20"/>
                <w:lang w:val="en-AU" w:eastAsia="en-AU"/>
              </w:rPr>
            </w:pPr>
            <w:r w:rsidRPr="00626900">
              <w:rPr>
                <w:sz w:val="20"/>
                <w:szCs w:val="20"/>
                <w:lang w:val="en-AU" w:eastAsia="en-AU"/>
              </w:rPr>
              <w:t>$20</w:t>
            </w:r>
          </w:p>
        </w:tc>
        <w:tc>
          <w:tcPr>
            <w:tcW w:w="871"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jc w:val="right"/>
              <w:rPr>
                <w:sz w:val="20"/>
                <w:szCs w:val="20"/>
                <w:lang w:val="en-AU" w:eastAsia="en-AU"/>
              </w:rPr>
            </w:pPr>
            <w:r w:rsidRPr="00626900">
              <w:rPr>
                <w:sz w:val="20"/>
                <w:szCs w:val="20"/>
                <w:lang w:val="en-AU" w:eastAsia="en-AU"/>
              </w:rPr>
              <w:t>40,000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jc w:val="right"/>
              <w:rPr>
                <w:sz w:val="20"/>
                <w:szCs w:val="20"/>
                <w:lang w:val="en-AU" w:eastAsia="en-AU"/>
              </w:rPr>
            </w:pPr>
            <w:r w:rsidRPr="00626900">
              <w:rPr>
                <w:sz w:val="20"/>
                <w:szCs w:val="20"/>
                <w:lang w:val="en-AU" w:eastAsia="en-AU"/>
              </w:rPr>
              <w:t>$2,000,000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jc w:val="right"/>
              <w:rPr>
                <w:sz w:val="20"/>
                <w:szCs w:val="20"/>
                <w:lang w:val="en-AU" w:eastAsia="en-AU"/>
              </w:rPr>
            </w:pPr>
            <w:r w:rsidRPr="00626900">
              <w:rPr>
                <w:sz w:val="20"/>
                <w:szCs w:val="20"/>
                <w:lang w:val="en-AU" w:eastAsia="en-AU"/>
              </w:rPr>
              <w:t>$800,000</w:t>
            </w:r>
          </w:p>
        </w:tc>
      </w:tr>
      <w:tr w:rsidR="004E66F9" w:rsidRPr="00626900" w:rsidTr="00E32A33">
        <w:trPr>
          <w:jc w:val="center"/>
        </w:trPr>
        <w:tc>
          <w:tcPr>
            <w:tcW w:w="1240"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pStyle w:val="TableHeading"/>
              <w:keepNext w:val="0"/>
              <w:rPr>
                <w:sz w:val="20"/>
                <w:szCs w:val="20"/>
                <w:lang w:val="en-AU" w:eastAsia="en-AU"/>
              </w:rPr>
            </w:pPr>
            <w:r w:rsidRPr="00626900">
              <w:rPr>
                <w:sz w:val="20"/>
                <w:szCs w:val="20"/>
                <w:lang w:val="en-AU" w:eastAsia="en-AU"/>
              </w:rPr>
              <w:t>Total</w:t>
            </w: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pStyle w:val="TableHeading"/>
              <w:keepNext w:val="0"/>
              <w:jc w:val="right"/>
              <w:rPr>
                <w:sz w:val="20"/>
                <w:szCs w:val="20"/>
                <w:lang w:val="en-AU" w:eastAsia="en-AU"/>
              </w:rPr>
            </w:pPr>
          </w:p>
        </w:tc>
        <w:tc>
          <w:tcPr>
            <w:tcW w:w="1031"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pStyle w:val="TableHeading"/>
              <w:keepNext w:val="0"/>
              <w:jc w:val="right"/>
              <w:rPr>
                <w:sz w:val="20"/>
                <w:szCs w:val="20"/>
                <w:lang w:val="en-AU" w:eastAsia="en-AU"/>
              </w:rPr>
            </w:pPr>
          </w:p>
        </w:tc>
        <w:tc>
          <w:tcPr>
            <w:tcW w:w="1466"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pStyle w:val="TableHeading"/>
              <w:keepNext w:val="0"/>
              <w:jc w:val="right"/>
              <w:rPr>
                <w:sz w:val="20"/>
                <w:szCs w:val="20"/>
                <w:lang w:val="en-AU" w:eastAsia="en-AU"/>
              </w:rPr>
            </w:pPr>
          </w:p>
        </w:tc>
        <w:tc>
          <w:tcPr>
            <w:tcW w:w="871"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pStyle w:val="TableHeading"/>
              <w:keepNext w:val="0"/>
              <w:jc w:val="right"/>
              <w:rPr>
                <w:sz w:val="20"/>
                <w:szCs w:val="20"/>
                <w:lang w:val="en-AU" w:eastAsia="en-AU"/>
              </w:rPr>
            </w:pP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4E66F9" w:rsidP="00E32A33">
            <w:pPr>
              <w:pStyle w:val="TableHeading"/>
              <w:keepNext w:val="0"/>
              <w:jc w:val="right"/>
              <w:rPr>
                <w:sz w:val="20"/>
                <w:szCs w:val="20"/>
                <w:lang w:val="en-AU" w:eastAsia="en-AU"/>
              </w:rPr>
            </w:pPr>
            <w:r w:rsidRPr="00626900">
              <w:rPr>
                <w:sz w:val="20"/>
                <w:szCs w:val="20"/>
                <w:lang w:val="en-AU" w:eastAsia="en-AU"/>
              </w:rPr>
              <w:t>$9,973,000</w:t>
            </w:r>
          </w:p>
        </w:tc>
        <w:tc>
          <w:tcPr>
            <w:tcW w:w="1456" w:type="dxa"/>
            <w:tcBorders>
              <w:top w:val="single" w:sz="4" w:space="0" w:color="auto"/>
              <w:left w:val="single" w:sz="4" w:space="0" w:color="auto"/>
              <w:bottom w:val="single" w:sz="4" w:space="0" w:color="auto"/>
              <w:right w:val="single" w:sz="4" w:space="0" w:color="auto"/>
            </w:tcBorders>
          </w:tcPr>
          <w:p w:rsidR="004E66F9" w:rsidRPr="00626900" w:rsidRDefault="00564537" w:rsidP="00E32A33">
            <w:pPr>
              <w:pStyle w:val="TableHeading"/>
              <w:keepNext w:val="0"/>
              <w:jc w:val="right"/>
              <w:rPr>
                <w:sz w:val="20"/>
                <w:szCs w:val="20"/>
                <w:lang w:val="en-AU" w:eastAsia="en-AU"/>
              </w:rPr>
            </w:pPr>
            <w:r w:rsidRPr="00626900">
              <w:rPr>
                <w:sz w:val="20"/>
                <w:szCs w:val="20"/>
                <w:lang w:val="en-AU" w:eastAsia="en-AU"/>
              </w:rPr>
              <w:t>$</w:t>
            </w:r>
            <w:r w:rsidR="004E66F9" w:rsidRPr="00626900">
              <w:rPr>
                <w:sz w:val="20"/>
                <w:szCs w:val="20"/>
                <w:lang w:val="en-AU" w:eastAsia="en-AU"/>
              </w:rPr>
              <w:t>4,804,000</w:t>
            </w:r>
          </w:p>
        </w:tc>
      </w:tr>
    </w:tbl>
    <w:p w:rsidR="00672190" w:rsidRPr="00626900" w:rsidRDefault="00DB7048" w:rsidP="00E32A33">
      <w:pPr>
        <w:pStyle w:val="Heading4"/>
        <w:keepNext w:val="0"/>
        <w:rPr>
          <w:lang w:val="en-AU"/>
        </w:rPr>
      </w:pPr>
      <w:r w:rsidRPr="00626900">
        <w:rPr>
          <w:lang w:val="en-AU"/>
        </w:rPr>
        <w:t>5</w:t>
      </w:r>
      <w:r w:rsidR="00672190" w:rsidRPr="00626900">
        <w:rPr>
          <w:lang w:val="en-AU"/>
        </w:rPr>
        <w:t xml:space="preserve">.2 Sales </w:t>
      </w:r>
      <w:r w:rsidRPr="00626900">
        <w:rPr>
          <w:lang w:val="en-AU"/>
        </w:rPr>
        <w:t>f</w:t>
      </w:r>
      <w:r w:rsidR="00672190" w:rsidRPr="00626900">
        <w:rPr>
          <w:lang w:val="en-AU"/>
        </w:rPr>
        <w:t>orecast</w:t>
      </w:r>
      <w:bookmarkEnd w:id="111"/>
      <w:bookmarkEnd w:id="112"/>
      <w:bookmarkEnd w:id="113"/>
      <w:bookmarkEnd w:id="114"/>
    </w:p>
    <w:p w:rsidR="00E912E9" w:rsidRPr="00626900" w:rsidRDefault="00E912E9" w:rsidP="00E32A33">
      <w:pPr>
        <w:rPr>
          <w:szCs w:val="22"/>
          <w:lang w:val="en-AU"/>
        </w:rPr>
      </w:pPr>
      <w:r w:rsidRPr="00626900">
        <w:rPr>
          <w:b/>
          <w:szCs w:val="22"/>
          <w:shd w:val="clear" w:color="auto" w:fill="D9D9D9" w:themeFill="background1" w:themeFillShade="D9"/>
          <w:lang w:val="en-AU"/>
        </w:rPr>
        <w:t>Note:</w:t>
      </w:r>
      <w:r w:rsidR="0054288E"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may need </w:t>
      </w:r>
      <w:r w:rsidR="00F2607F" w:rsidRPr="00626900">
        <w:rPr>
          <w:szCs w:val="22"/>
          <w:shd w:val="clear" w:color="auto" w:fill="D9D9D9" w:themeFill="background1" w:themeFillShade="D9"/>
          <w:lang w:val="en-AU"/>
        </w:rPr>
        <w:t xml:space="preserve">to be </w:t>
      </w:r>
      <w:r w:rsidR="00162D6D"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00D513DA" w:rsidRPr="00626900">
        <w:rPr>
          <w:szCs w:val="22"/>
          <w:shd w:val="clear" w:color="auto" w:fill="D9D9D9" w:themeFill="background1" w:themeFillShade="D9"/>
          <w:lang w:val="en-AU"/>
        </w:rPr>
        <w:t xml:space="preserve"> for the present year </w:t>
      </w:r>
      <w:r w:rsidRPr="00626900">
        <w:rPr>
          <w:szCs w:val="22"/>
          <w:shd w:val="clear" w:color="auto" w:fill="D9D9D9" w:themeFill="background1" w:themeFillShade="D9"/>
          <w:lang w:val="en-AU"/>
        </w:rPr>
        <w:t>(post</w:t>
      </w:r>
      <w:r w:rsidR="00D513DA" w:rsidRPr="00626900">
        <w:rPr>
          <w:szCs w:val="22"/>
          <w:shd w:val="clear" w:color="auto" w:fill="D9D9D9" w:themeFill="background1" w:themeFillShade="D9"/>
          <w:lang w:val="en-AU"/>
        </w:rPr>
        <w:t>-</w:t>
      </w:r>
      <w:r w:rsidRPr="00626900">
        <w:rPr>
          <w:szCs w:val="22"/>
          <w:shd w:val="clear" w:color="auto" w:fill="D9D9D9" w:themeFill="background1" w:themeFillShade="D9"/>
          <w:lang w:val="en-AU"/>
        </w:rPr>
        <w:t>assessment of market conditions)</w:t>
      </w:r>
      <w:r w:rsidR="00D513DA" w:rsidRPr="00626900">
        <w:rPr>
          <w:szCs w:val="22"/>
          <w:shd w:val="clear" w:color="auto" w:fill="D9D9D9" w:themeFill="background1" w:themeFillShade="D9"/>
          <w:lang w:val="en-AU"/>
        </w:rPr>
        <w:t>.</w:t>
      </w:r>
    </w:p>
    <w:p w:rsidR="00672190" w:rsidRPr="00626900" w:rsidRDefault="00672190" w:rsidP="00E32A33">
      <w:pPr>
        <w:pStyle w:val="TableHeading"/>
        <w:keepNext w:val="0"/>
        <w:rPr>
          <w:lang w:val="en-AU"/>
        </w:rPr>
      </w:pPr>
      <w:bookmarkStart w:id="115" w:name="_Toc262058037"/>
      <w:r w:rsidRPr="00626900">
        <w:rPr>
          <w:lang w:val="en-AU"/>
        </w:rPr>
        <w:t xml:space="preserve">Sales </w:t>
      </w:r>
      <w:r w:rsidR="005C2933" w:rsidRPr="00626900">
        <w:rPr>
          <w:lang w:val="en-AU"/>
        </w:rPr>
        <w:t>f</w:t>
      </w:r>
      <w:r w:rsidRPr="00626900">
        <w:rPr>
          <w:lang w:val="en-AU"/>
        </w:rPr>
        <w:t>orecast</w:t>
      </w:r>
      <w:bookmarkEnd w:id="115"/>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3"/>
        <w:gridCol w:w="2094"/>
        <w:gridCol w:w="2094"/>
        <w:gridCol w:w="2094"/>
      </w:tblGrid>
      <w:tr w:rsidR="00672190" w:rsidRPr="00626900" w:rsidTr="00672190">
        <w:trPr>
          <w:jc w:val="center"/>
        </w:trPr>
        <w:tc>
          <w:tcPr>
            <w:tcW w:w="2133" w:type="dxa"/>
            <w:tcBorders>
              <w:top w:val="single" w:sz="4" w:space="0" w:color="auto"/>
              <w:left w:val="single" w:sz="4" w:space="0" w:color="auto"/>
              <w:bottom w:val="single" w:sz="4" w:space="0" w:color="auto"/>
              <w:right w:val="single" w:sz="4" w:space="0" w:color="auto"/>
            </w:tcBorders>
          </w:tcPr>
          <w:p w:rsidR="00672190" w:rsidRPr="00626900" w:rsidRDefault="00672190" w:rsidP="00E32A33">
            <w:pPr>
              <w:pStyle w:val="TableHeading"/>
              <w:keepNext w:val="0"/>
              <w:jc w:val="right"/>
              <w:rPr>
                <w:lang w:val="en-AU" w:eastAsia="en-AU"/>
              </w:rPr>
            </w:pP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E32A33">
            <w:pPr>
              <w:pStyle w:val="TableHeading"/>
              <w:keepNext w:val="0"/>
              <w:jc w:val="right"/>
              <w:rPr>
                <w:lang w:val="en-AU" w:eastAsia="en-AU"/>
              </w:rPr>
            </w:pPr>
            <w:r w:rsidRPr="00626900">
              <w:rPr>
                <w:lang w:val="en-AU" w:eastAsia="en-AU"/>
              </w:rPr>
              <w:t>201</w:t>
            </w:r>
            <w:r w:rsidR="00AF739D" w:rsidRPr="00626900">
              <w:rPr>
                <w:lang w:val="en-AU" w:eastAsia="en-AU"/>
              </w:rPr>
              <w:t>6</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pStyle w:val="TableHeading"/>
              <w:keepNext w:val="0"/>
              <w:jc w:val="right"/>
              <w:rPr>
                <w:lang w:val="en-AU" w:eastAsia="en-AU"/>
              </w:rPr>
            </w:pPr>
            <w:r w:rsidRPr="00626900">
              <w:rPr>
                <w:lang w:val="en-AU" w:eastAsia="en-AU"/>
              </w:rPr>
              <w:t>2</w:t>
            </w:r>
            <w:r w:rsidR="00672190" w:rsidRPr="00626900">
              <w:rPr>
                <w:lang w:val="en-AU" w:eastAsia="en-AU"/>
              </w:rPr>
              <w:t>01</w:t>
            </w:r>
            <w:r w:rsidR="00AF739D" w:rsidRPr="00626900">
              <w:rPr>
                <w:lang w:val="en-AU" w:eastAsia="en-AU"/>
              </w:rPr>
              <w:t>7</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E32A33">
            <w:pPr>
              <w:pStyle w:val="TableHeading"/>
              <w:keepNext w:val="0"/>
              <w:jc w:val="right"/>
              <w:rPr>
                <w:lang w:val="en-AU" w:eastAsia="en-AU"/>
              </w:rPr>
            </w:pPr>
            <w:r w:rsidRPr="00626900">
              <w:rPr>
                <w:lang w:val="en-AU" w:eastAsia="en-AU"/>
              </w:rPr>
              <w:t>201</w:t>
            </w:r>
            <w:r w:rsidR="00AF739D" w:rsidRPr="00626900">
              <w:rPr>
                <w:lang w:val="en-AU" w:eastAsia="en-AU"/>
              </w:rPr>
              <w:t>8</w:t>
            </w:r>
          </w:p>
        </w:tc>
      </w:tr>
      <w:tr w:rsidR="00672190" w:rsidRPr="00626900" w:rsidTr="00672190">
        <w:trPr>
          <w:jc w:val="center"/>
        </w:trPr>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672190" w:rsidP="00E32A33">
            <w:pPr>
              <w:rPr>
                <w:lang w:val="en-AU" w:eastAsia="en-AU"/>
              </w:rPr>
            </w:pPr>
            <w:r w:rsidRPr="00626900">
              <w:rPr>
                <w:lang w:val="en-AU" w:eastAsia="en-AU"/>
              </w:rPr>
              <w:t>Total sales</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jc w:val="right"/>
              <w:rPr>
                <w:lang w:val="en-AU" w:eastAsia="en-AU"/>
              </w:rPr>
            </w:pPr>
            <w:r w:rsidRPr="00626900">
              <w:rPr>
                <w:lang w:val="en-AU" w:eastAsia="en-AU"/>
              </w:rPr>
              <w:t>$</w:t>
            </w:r>
            <w:r w:rsidR="00672190" w:rsidRPr="00626900">
              <w:rPr>
                <w:lang w:val="en-AU" w:eastAsia="en-AU"/>
              </w:rPr>
              <w:t>11,000,000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jc w:val="right"/>
              <w:rPr>
                <w:lang w:val="en-AU" w:eastAsia="en-AU"/>
              </w:rPr>
            </w:pPr>
            <w:r w:rsidRPr="00626900">
              <w:rPr>
                <w:lang w:val="en-AU" w:eastAsia="en-AU"/>
              </w:rPr>
              <w:t>$</w:t>
            </w:r>
            <w:r w:rsidR="00672190" w:rsidRPr="00626900">
              <w:rPr>
                <w:lang w:val="en-AU" w:eastAsia="en-AU"/>
              </w:rPr>
              <w:t>12,000,000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jc w:val="right"/>
              <w:rPr>
                <w:lang w:val="en-AU" w:eastAsia="en-AU"/>
              </w:rPr>
            </w:pPr>
            <w:r w:rsidRPr="00626900">
              <w:rPr>
                <w:lang w:val="en-AU" w:eastAsia="en-AU"/>
              </w:rPr>
              <w:t>$</w:t>
            </w:r>
            <w:r w:rsidR="00672190" w:rsidRPr="00626900">
              <w:rPr>
                <w:lang w:val="en-AU" w:eastAsia="en-AU"/>
              </w:rPr>
              <w:t>15,000,000</w:t>
            </w:r>
          </w:p>
        </w:tc>
      </w:tr>
      <w:tr w:rsidR="00672190" w:rsidRPr="00626900" w:rsidTr="00672190">
        <w:trPr>
          <w:jc w:val="center"/>
        </w:trPr>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672190" w:rsidP="00E32A33">
            <w:pPr>
              <w:rPr>
                <w:lang w:val="en-AU" w:eastAsia="en-AU"/>
              </w:rPr>
            </w:pPr>
            <w:r w:rsidRPr="00626900">
              <w:rPr>
                <w:lang w:val="en-AU" w:eastAsia="en-AU"/>
              </w:rPr>
              <w:t>Gross profit</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jc w:val="right"/>
              <w:rPr>
                <w:lang w:val="en-AU" w:eastAsia="en-AU"/>
              </w:rPr>
            </w:pPr>
            <w:r w:rsidRPr="00626900">
              <w:rPr>
                <w:lang w:val="en-AU"/>
              </w:rPr>
              <w:t>$</w:t>
            </w:r>
            <w:r w:rsidR="00CB6EFE" w:rsidRPr="00626900">
              <w:rPr>
                <w:lang w:val="en-AU"/>
              </w:rPr>
              <w:t>5,110,000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jc w:val="right"/>
              <w:rPr>
                <w:lang w:val="en-AU" w:eastAsia="en-AU"/>
              </w:rPr>
            </w:pPr>
            <w:r w:rsidRPr="00626900">
              <w:rPr>
                <w:lang w:val="en-AU" w:eastAsia="en-AU"/>
              </w:rPr>
              <w:t>$</w:t>
            </w:r>
            <w:r w:rsidR="00CB6EFE" w:rsidRPr="00626900">
              <w:rPr>
                <w:lang w:val="en-AU" w:eastAsia="en-AU"/>
              </w:rPr>
              <w:t>6</w:t>
            </w:r>
            <w:r w:rsidR="004D0395" w:rsidRPr="00626900">
              <w:rPr>
                <w:lang w:val="en-AU" w:eastAsia="en-AU"/>
              </w:rPr>
              <w:t>,500,000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rsidP="00E32A33">
            <w:pPr>
              <w:jc w:val="right"/>
              <w:rPr>
                <w:lang w:val="en-AU" w:eastAsia="en-AU"/>
              </w:rPr>
            </w:pPr>
            <w:r w:rsidRPr="00626900">
              <w:rPr>
                <w:lang w:val="en-AU" w:eastAsia="en-AU"/>
              </w:rPr>
              <w:t>$</w:t>
            </w:r>
            <w:r w:rsidR="00CB6EFE" w:rsidRPr="00626900">
              <w:rPr>
                <w:lang w:val="en-AU" w:eastAsia="en-AU"/>
              </w:rPr>
              <w:t>7</w:t>
            </w:r>
            <w:r w:rsidR="00672190" w:rsidRPr="00626900">
              <w:rPr>
                <w:lang w:val="en-AU" w:eastAsia="en-AU"/>
              </w:rPr>
              <w:t>,500,000</w:t>
            </w:r>
          </w:p>
        </w:tc>
      </w:tr>
    </w:tbl>
    <w:p w:rsidR="00672190" w:rsidRPr="00626900" w:rsidRDefault="00DB7048" w:rsidP="00E32A33">
      <w:pPr>
        <w:pStyle w:val="Heading4"/>
        <w:keepLines/>
        <w:rPr>
          <w:lang w:val="en-AU"/>
        </w:rPr>
      </w:pPr>
      <w:bookmarkStart w:id="116" w:name="_Toc256381266"/>
      <w:bookmarkStart w:id="117" w:name="_Toc262049152"/>
      <w:bookmarkStart w:id="118" w:name="_Toc262057877"/>
      <w:bookmarkStart w:id="119" w:name="_Toc262058038"/>
      <w:r w:rsidRPr="00626900">
        <w:rPr>
          <w:lang w:val="en-AU"/>
        </w:rPr>
        <w:lastRenderedPageBreak/>
        <w:t>5</w:t>
      </w:r>
      <w:r w:rsidR="00672190" w:rsidRPr="00626900">
        <w:rPr>
          <w:lang w:val="en-AU"/>
        </w:rPr>
        <w:t xml:space="preserve">.3 Expense </w:t>
      </w:r>
      <w:r w:rsidRPr="00626900">
        <w:rPr>
          <w:lang w:val="en-AU"/>
        </w:rPr>
        <w:t>f</w:t>
      </w:r>
      <w:r w:rsidR="00672190" w:rsidRPr="00626900">
        <w:rPr>
          <w:lang w:val="en-AU"/>
        </w:rPr>
        <w:t>orecast</w:t>
      </w:r>
      <w:bookmarkEnd w:id="116"/>
      <w:bookmarkEnd w:id="117"/>
      <w:bookmarkEnd w:id="118"/>
      <w:bookmarkEnd w:id="119"/>
    </w:p>
    <w:p w:rsidR="00672190" w:rsidRPr="00626900" w:rsidRDefault="00672190" w:rsidP="00E32A33">
      <w:pPr>
        <w:keepNext/>
        <w:keepLines/>
        <w:rPr>
          <w:szCs w:val="22"/>
          <w:lang w:val="en-AU"/>
        </w:rPr>
      </w:pPr>
      <w:r w:rsidRPr="00626900">
        <w:rPr>
          <w:szCs w:val="22"/>
          <w:lang w:val="en-AU"/>
        </w:rPr>
        <w:t xml:space="preserve">Marketing expenses are to be budgeted to increase </w:t>
      </w:r>
      <w:r w:rsidR="00AF739D" w:rsidRPr="00626900">
        <w:rPr>
          <w:szCs w:val="22"/>
          <w:lang w:val="en-AU"/>
        </w:rPr>
        <w:t>to $180,000 in 2016</w:t>
      </w:r>
      <w:r w:rsidR="00E912E9" w:rsidRPr="00626900">
        <w:rPr>
          <w:szCs w:val="22"/>
          <w:lang w:val="en-AU"/>
        </w:rPr>
        <w:t>.</w:t>
      </w:r>
    </w:p>
    <w:p w:rsidR="00672190" w:rsidRPr="00626900" w:rsidRDefault="00DB7048" w:rsidP="00106820">
      <w:pPr>
        <w:pStyle w:val="TableHeading"/>
        <w:rPr>
          <w:lang w:val="en-AU"/>
        </w:rPr>
      </w:pPr>
      <w:bookmarkStart w:id="120" w:name="_Toc262058039"/>
      <w:r w:rsidRPr="00626900">
        <w:rPr>
          <w:lang w:val="en-AU"/>
        </w:rPr>
        <w:t>Marketing expense b</w:t>
      </w:r>
      <w:r w:rsidR="00672190" w:rsidRPr="00626900">
        <w:rPr>
          <w:lang w:val="en-AU"/>
        </w:rPr>
        <w:t>udget</w:t>
      </w:r>
      <w:bookmarkEnd w:id="120"/>
    </w:p>
    <w:p w:rsidR="00E912E9" w:rsidRPr="00626900" w:rsidRDefault="00E912E9" w:rsidP="00162D6D">
      <w:pPr>
        <w:rPr>
          <w:szCs w:val="22"/>
          <w:lang w:val="en-AU"/>
        </w:rPr>
      </w:pPr>
      <w:r w:rsidRPr="00626900">
        <w:rPr>
          <w:b/>
          <w:szCs w:val="22"/>
          <w:shd w:val="clear" w:color="auto" w:fill="D9D9D9" w:themeFill="background1" w:themeFillShade="D9"/>
          <w:lang w:val="en-AU"/>
        </w:rPr>
        <w:t>Note:</w:t>
      </w:r>
      <w:r w:rsidR="00F2607F"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 xml:space="preserve">nformation </w:t>
      </w:r>
      <w:r w:rsidR="00F75BE7" w:rsidRPr="00626900">
        <w:rPr>
          <w:szCs w:val="22"/>
          <w:shd w:val="clear" w:color="auto" w:fill="D9D9D9" w:themeFill="background1" w:themeFillShade="D9"/>
          <w:lang w:val="en-AU"/>
        </w:rPr>
        <w:t xml:space="preserve">will </w:t>
      </w:r>
      <w:r w:rsidRPr="00626900">
        <w:rPr>
          <w:szCs w:val="22"/>
          <w:shd w:val="clear" w:color="auto" w:fill="D9D9D9" w:themeFill="background1" w:themeFillShade="D9"/>
          <w:lang w:val="en-AU"/>
        </w:rPr>
        <w:t xml:space="preserve">need </w:t>
      </w:r>
      <w:r w:rsidR="00F2607F" w:rsidRPr="00626900">
        <w:rPr>
          <w:szCs w:val="22"/>
          <w:shd w:val="clear" w:color="auto" w:fill="D9D9D9" w:themeFill="background1" w:themeFillShade="D9"/>
          <w:lang w:val="en-AU"/>
        </w:rPr>
        <w:t xml:space="preserve">to be </w:t>
      </w:r>
      <w:r w:rsidR="00162D6D"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00D513DA" w:rsidRPr="00626900">
        <w:rPr>
          <w:szCs w:val="22"/>
          <w:shd w:val="clear" w:color="auto" w:fill="D9D9D9" w:themeFill="background1" w:themeFillShade="D9"/>
          <w:lang w:val="en-AU"/>
        </w:rPr>
        <w:t xml:space="preserve"> for the present year </w:t>
      </w:r>
      <w:r w:rsidR="00F2607F" w:rsidRPr="00626900">
        <w:rPr>
          <w:szCs w:val="22"/>
          <w:shd w:val="clear" w:color="auto" w:fill="D9D9D9" w:themeFill="background1" w:themeFillShade="D9"/>
          <w:lang w:val="en-AU"/>
        </w:rPr>
        <w:t>(post-</w:t>
      </w:r>
      <w:r w:rsidRPr="00626900">
        <w:rPr>
          <w:szCs w:val="22"/>
          <w:shd w:val="clear" w:color="auto" w:fill="D9D9D9" w:themeFill="background1" w:themeFillShade="D9"/>
          <w:lang w:val="en-AU"/>
        </w:rPr>
        <w:t>assessment of potential marketing opportunities)</w:t>
      </w:r>
      <w:r w:rsidR="00D513DA" w:rsidRPr="00626900">
        <w:rPr>
          <w:szCs w:val="22"/>
          <w:shd w:val="clear" w:color="auto" w:fill="D9D9D9" w:themeFill="background1" w:themeFillShade="D9"/>
          <w:lang w:val="en-AU"/>
        </w:rPr>
        <w:t>.</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082"/>
        <w:gridCol w:w="2082"/>
        <w:gridCol w:w="2083"/>
      </w:tblGrid>
      <w:tr w:rsidR="00672190" w:rsidRPr="00626900" w:rsidTr="00672190">
        <w:trPr>
          <w:jc w:val="center"/>
        </w:trPr>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D513DA">
            <w:pPr>
              <w:pStyle w:val="TableHeading"/>
              <w:rPr>
                <w:lang w:val="en-AU" w:eastAsia="en-AU"/>
              </w:rPr>
            </w:pPr>
            <w:r w:rsidRPr="00626900">
              <w:rPr>
                <w:lang w:val="en-AU" w:eastAsia="en-AU"/>
              </w:rPr>
              <w:t>Expenses</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AF739D">
            <w:pPr>
              <w:pStyle w:val="TableHeading"/>
              <w:jc w:val="right"/>
              <w:rPr>
                <w:lang w:val="en-AU" w:eastAsia="en-AU"/>
              </w:rPr>
            </w:pPr>
            <w:r w:rsidRPr="00626900">
              <w:rPr>
                <w:lang w:val="en-AU" w:eastAsia="en-AU"/>
              </w:rPr>
              <w:t>201</w:t>
            </w:r>
            <w:r w:rsidR="00AF739D" w:rsidRPr="00626900">
              <w:rPr>
                <w:lang w:val="en-AU" w:eastAsia="en-AU"/>
              </w:rPr>
              <w:t>6</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D513DA">
            <w:pPr>
              <w:pStyle w:val="TableHeading"/>
              <w:jc w:val="right"/>
              <w:rPr>
                <w:lang w:val="en-AU" w:eastAsia="en-AU"/>
              </w:rPr>
            </w:pPr>
            <w:r w:rsidRPr="00626900">
              <w:rPr>
                <w:lang w:val="en-AU" w:eastAsia="en-AU"/>
              </w:rPr>
              <w:t>201</w:t>
            </w:r>
            <w:r w:rsidR="00AF739D" w:rsidRPr="00626900">
              <w:rPr>
                <w:lang w:val="en-AU" w:eastAsia="en-AU"/>
              </w:rPr>
              <w:t>7</w:t>
            </w:r>
          </w:p>
        </w:tc>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672190" w:rsidP="00D513DA">
            <w:pPr>
              <w:pStyle w:val="TableHeading"/>
              <w:jc w:val="right"/>
              <w:rPr>
                <w:lang w:val="en-AU" w:eastAsia="en-AU"/>
              </w:rPr>
            </w:pPr>
            <w:r w:rsidRPr="00626900">
              <w:rPr>
                <w:lang w:val="en-AU" w:eastAsia="en-AU"/>
              </w:rPr>
              <w:t>201</w:t>
            </w:r>
            <w:r w:rsidR="00AF739D" w:rsidRPr="00626900">
              <w:rPr>
                <w:lang w:val="en-AU" w:eastAsia="en-AU"/>
              </w:rPr>
              <w:t>8</w:t>
            </w:r>
          </w:p>
        </w:tc>
      </w:tr>
      <w:tr w:rsidR="00672190" w:rsidRPr="00626900" w:rsidTr="00672190">
        <w:trPr>
          <w:jc w:val="center"/>
        </w:trPr>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pPr>
              <w:rPr>
                <w:szCs w:val="22"/>
                <w:lang w:val="en-AU" w:eastAsia="en-AU"/>
              </w:rPr>
            </w:pPr>
            <w:r w:rsidRPr="00626900">
              <w:rPr>
                <w:szCs w:val="22"/>
                <w:lang w:val="en-AU" w:eastAsia="en-AU"/>
              </w:rPr>
              <w:t>Direct mail</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40,000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50,000</w:t>
            </w:r>
          </w:p>
        </w:tc>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60,000</w:t>
            </w:r>
          </w:p>
        </w:tc>
      </w:tr>
      <w:tr w:rsidR="00672190" w:rsidRPr="00626900" w:rsidTr="00672190">
        <w:trPr>
          <w:jc w:val="center"/>
        </w:trPr>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106820">
            <w:pPr>
              <w:rPr>
                <w:szCs w:val="22"/>
                <w:lang w:val="en-AU" w:eastAsia="en-AU"/>
              </w:rPr>
            </w:pPr>
            <w:r w:rsidRPr="00626900">
              <w:rPr>
                <w:szCs w:val="22"/>
                <w:lang w:val="en-AU" w:eastAsia="en-AU"/>
              </w:rPr>
              <w:t>Magazine adv</w:t>
            </w:r>
            <w:r w:rsidR="00106820" w:rsidRPr="00626900">
              <w:rPr>
                <w:szCs w:val="22"/>
                <w:lang w:val="en-AU" w:eastAsia="en-AU"/>
              </w:rPr>
              <w:t>erts</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110,000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100,000</w:t>
            </w:r>
          </w:p>
        </w:tc>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80,000</w:t>
            </w:r>
          </w:p>
        </w:tc>
      </w:tr>
      <w:tr w:rsidR="00672190" w:rsidRPr="00626900" w:rsidTr="00672190">
        <w:trPr>
          <w:jc w:val="center"/>
        </w:trPr>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rsidP="00106820">
            <w:pPr>
              <w:rPr>
                <w:szCs w:val="22"/>
                <w:lang w:val="en-AU" w:eastAsia="en-AU"/>
              </w:rPr>
            </w:pPr>
            <w:r w:rsidRPr="00626900">
              <w:rPr>
                <w:szCs w:val="22"/>
                <w:lang w:val="en-AU" w:eastAsia="en-AU"/>
              </w:rPr>
              <w:t xml:space="preserve">Radio </w:t>
            </w:r>
            <w:r w:rsidR="00106820" w:rsidRPr="00626900">
              <w:rPr>
                <w:szCs w:val="22"/>
                <w:lang w:val="en-AU" w:eastAsia="en-AU"/>
              </w:rPr>
              <w:t>p</w:t>
            </w:r>
            <w:r w:rsidRPr="00626900">
              <w:rPr>
                <w:szCs w:val="22"/>
                <w:lang w:val="en-AU" w:eastAsia="en-AU"/>
              </w:rPr>
              <w:t>romotions</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30,000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50,000</w:t>
            </w:r>
          </w:p>
        </w:tc>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70,000</w:t>
            </w:r>
          </w:p>
        </w:tc>
      </w:tr>
      <w:tr w:rsidR="00672190" w:rsidRPr="00626900" w:rsidTr="00672190">
        <w:trPr>
          <w:jc w:val="center"/>
        </w:trPr>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672190">
            <w:pPr>
              <w:rPr>
                <w:szCs w:val="22"/>
                <w:lang w:val="en-AU" w:eastAsia="en-AU"/>
              </w:rPr>
            </w:pPr>
            <w:r w:rsidRPr="00626900">
              <w:rPr>
                <w:szCs w:val="22"/>
                <w:lang w:val="en-AU" w:eastAsia="en-AU"/>
              </w:rPr>
              <w:t>Total</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180,000</w:t>
            </w:r>
          </w:p>
        </w:tc>
        <w:tc>
          <w:tcPr>
            <w:tcW w:w="2132"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200,000</w:t>
            </w:r>
          </w:p>
        </w:tc>
        <w:tc>
          <w:tcPr>
            <w:tcW w:w="2133" w:type="dxa"/>
            <w:tcBorders>
              <w:top w:val="single" w:sz="4" w:space="0" w:color="auto"/>
              <w:left w:val="single" w:sz="4" w:space="0" w:color="auto"/>
              <w:bottom w:val="single" w:sz="4" w:space="0" w:color="auto"/>
              <w:right w:val="single" w:sz="4" w:space="0" w:color="auto"/>
            </w:tcBorders>
            <w:hideMark/>
          </w:tcPr>
          <w:p w:rsidR="00672190" w:rsidRPr="00626900" w:rsidRDefault="005C2933">
            <w:pPr>
              <w:jc w:val="right"/>
              <w:rPr>
                <w:szCs w:val="22"/>
                <w:lang w:val="en-AU" w:eastAsia="en-AU"/>
              </w:rPr>
            </w:pPr>
            <w:r w:rsidRPr="00626900">
              <w:rPr>
                <w:szCs w:val="22"/>
                <w:lang w:val="en-AU" w:eastAsia="en-AU"/>
              </w:rPr>
              <w:t>$</w:t>
            </w:r>
            <w:r w:rsidR="00672190" w:rsidRPr="00626900">
              <w:rPr>
                <w:szCs w:val="22"/>
                <w:lang w:val="en-AU" w:eastAsia="en-AU"/>
              </w:rPr>
              <w:t>210,000</w:t>
            </w:r>
          </w:p>
        </w:tc>
      </w:tr>
    </w:tbl>
    <w:p w:rsidR="00672190" w:rsidRPr="00626900" w:rsidRDefault="00DB7048" w:rsidP="00672190">
      <w:pPr>
        <w:pStyle w:val="Heading3"/>
        <w:rPr>
          <w:lang w:val="en-AU"/>
        </w:rPr>
      </w:pPr>
      <w:bookmarkStart w:id="121" w:name="_Toc262049153"/>
      <w:bookmarkStart w:id="122" w:name="_Toc262057878"/>
      <w:bookmarkStart w:id="123" w:name="_Toc262058041"/>
      <w:bookmarkStart w:id="124" w:name="_Toc256381267"/>
      <w:r w:rsidRPr="00626900">
        <w:rPr>
          <w:lang w:val="en-AU"/>
        </w:rPr>
        <w:t>6</w:t>
      </w:r>
      <w:r w:rsidR="00672190" w:rsidRPr="00626900">
        <w:rPr>
          <w:lang w:val="en-AU"/>
        </w:rPr>
        <w:t>.0 Controls</w:t>
      </w:r>
      <w:bookmarkEnd w:id="121"/>
      <w:bookmarkEnd w:id="122"/>
      <w:bookmarkEnd w:id="123"/>
      <w:bookmarkEnd w:id="124"/>
    </w:p>
    <w:p w:rsidR="00672190" w:rsidRPr="00626900" w:rsidRDefault="00672190" w:rsidP="00672190">
      <w:pPr>
        <w:rPr>
          <w:szCs w:val="22"/>
          <w:lang w:val="en-AU"/>
        </w:rPr>
      </w:pPr>
      <w:r w:rsidRPr="00626900">
        <w:rPr>
          <w:szCs w:val="22"/>
          <w:lang w:val="en-AU"/>
        </w:rPr>
        <w:t>The purpose of BBQfun marketing plan is to serve as a guide for the organisation</w:t>
      </w:r>
      <w:r w:rsidR="00C7412D" w:rsidRPr="00626900">
        <w:rPr>
          <w:szCs w:val="22"/>
          <w:lang w:val="en-AU"/>
        </w:rPr>
        <w:t xml:space="preserve"> as it implements the marketing strategy</w:t>
      </w:r>
      <w:r w:rsidRPr="00626900">
        <w:rPr>
          <w:szCs w:val="22"/>
          <w:lang w:val="en-AU"/>
        </w:rPr>
        <w:t xml:space="preserve">. </w:t>
      </w:r>
    </w:p>
    <w:p w:rsidR="00672190" w:rsidRPr="00626900" w:rsidRDefault="00DB7048" w:rsidP="002B2091">
      <w:pPr>
        <w:pStyle w:val="Heading4"/>
        <w:rPr>
          <w:lang w:val="en-AU"/>
        </w:rPr>
      </w:pPr>
      <w:bookmarkStart w:id="125" w:name="_Toc256381268"/>
      <w:bookmarkStart w:id="126" w:name="_Toc262049154"/>
      <w:bookmarkStart w:id="127" w:name="_Toc262057879"/>
      <w:bookmarkStart w:id="128" w:name="_Toc262058042"/>
      <w:r w:rsidRPr="00626900">
        <w:rPr>
          <w:lang w:val="en-AU"/>
        </w:rPr>
        <w:t>6</w:t>
      </w:r>
      <w:r w:rsidR="00672190" w:rsidRPr="00626900">
        <w:rPr>
          <w:lang w:val="en-AU"/>
        </w:rPr>
        <w:t xml:space="preserve">.1 Implementation </w:t>
      </w:r>
      <w:r w:rsidRPr="00626900">
        <w:rPr>
          <w:lang w:val="en-AU"/>
        </w:rPr>
        <w:t>m</w:t>
      </w:r>
      <w:r w:rsidR="00672190" w:rsidRPr="00626900">
        <w:rPr>
          <w:lang w:val="en-AU"/>
        </w:rPr>
        <w:t>ilestones</w:t>
      </w:r>
      <w:bookmarkEnd w:id="125"/>
      <w:bookmarkEnd w:id="126"/>
      <w:bookmarkEnd w:id="127"/>
      <w:bookmarkEnd w:id="128"/>
      <w:r w:rsidR="00AF739D" w:rsidRPr="00626900">
        <w:rPr>
          <w:lang w:val="en-AU"/>
        </w:rPr>
        <w:t xml:space="preserve"> 2016</w:t>
      </w:r>
    </w:p>
    <w:p w:rsidR="00C7412D" w:rsidRPr="00626900" w:rsidRDefault="00C7412D" w:rsidP="00C7412D">
      <w:pPr>
        <w:rPr>
          <w:szCs w:val="22"/>
          <w:lang w:val="en-AU"/>
        </w:rPr>
      </w:pPr>
      <w:r w:rsidRPr="00626900">
        <w:rPr>
          <w:b/>
          <w:szCs w:val="22"/>
          <w:shd w:val="clear" w:color="auto" w:fill="D9D9D9" w:themeFill="background1" w:themeFillShade="D9"/>
          <w:lang w:val="en-AU"/>
        </w:rPr>
        <w:t>Note:</w:t>
      </w:r>
      <w:r w:rsidR="00F2607F" w:rsidRPr="00626900">
        <w:rPr>
          <w:szCs w:val="22"/>
          <w:shd w:val="clear" w:color="auto" w:fill="D9D9D9" w:themeFill="background1" w:themeFillShade="D9"/>
          <w:lang w:val="en-AU"/>
        </w:rPr>
        <w:t xml:space="preserve"> I</w:t>
      </w:r>
      <w:r w:rsidRPr="00626900">
        <w:rPr>
          <w:szCs w:val="22"/>
          <w:shd w:val="clear" w:color="auto" w:fill="D9D9D9" w:themeFill="background1" w:themeFillShade="D9"/>
          <w:lang w:val="en-AU"/>
        </w:rPr>
        <w:t>nformation needs</w:t>
      </w:r>
      <w:r w:rsidR="00F2607F" w:rsidRPr="00626900">
        <w:rPr>
          <w:szCs w:val="22"/>
          <w:shd w:val="clear" w:color="auto" w:fill="D9D9D9" w:themeFill="background1" w:themeFillShade="D9"/>
          <w:lang w:val="en-AU"/>
        </w:rPr>
        <w:t xml:space="preserve"> to be</w:t>
      </w:r>
      <w:r w:rsidR="00162D6D"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00D513DA" w:rsidRPr="00626900">
        <w:rPr>
          <w:szCs w:val="22"/>
          <w:shd w:val="clear" w:color="auto" w:fill="D9D9D9" w:themeFill="background1" w:themeFillShade="D9"/>
          <w:lang w:val="en-AU"/>
        </w:rPr>
        <w:t xml:space="preserve"> for the present year </w:t>
      </w:r>
      <w:r w:rsidRPr="00626900">
        <w:rPr>
          <w:szCs w:val="22"/>
          <w:shd w:val="clear" w:color="auto" w:fill="D9D9D9" w:themeFill="background1" w:themeFillShade="D9"/>
          <w:lang w:val="en-AU"/>
        </w:rPr>
        <w:t>(</w:t>
      </w:r>
      <w:r w:rsidR="00162D6D" w:rsidRPr="00626900">
        <w:rPr>
          <w:szCs w:val="22"/>
          <w:shd w:val="clear" w:color="auto" w:fill="D9D9D9" w:themeFill="background1" w:themeFillShade="D9"/>
          <w:lang w:val="en-AU"/>
        </w:rPr>
        <w:t>after</w:t>
      </w:r>
      <w:r w:rsidRPr="00626900">
        <w:rPr>
          <w:szCs w:val="22"/>
          <w:shd w:val="clear" w:color="auto" w:fill="D9D9D9" w:themeFill="background1" w:themeFillShade="D9"/>
          <w:lang w:val="en-AU"/>
        </w:rPr>
        <w:t xml:space="preserve"> identification of marketing opportunities)</w:t>
      </w:r>
      <w:r w:rsidR="00D513DA" w:rsidRPr="00626900">
        <w:rPr>
          <w:szCs w:val="22"/>
          <w:shd w:val="clear" w:color="auto" w:fill="D9D9D9" w:themeFill="background1" w:themeFillShade="D9"/>
          <w:lang w:val="en-AU"/>
        </w:rPr>
        <w:t>.</w:t>
      </w:r>
    </w:p>
    <w:p w:rsidR="00672190" w:rsidRPr="00626900" w:rsidRDefault="00672190" w:rsidP="00672190">
      <w:pPr>
        <w:rPr>
          <w:szCs w:val="22"/>
          <w:lang w:val="en-AU"/>
        </w:rPr>
      </w:pPr>
      <w:r w:rsidRPr="00626900">
        <w:rPr>
          <w:szCs w:val="22"/>
          <w:lang w:val="en-AU"/>
        </w:rPr>
        <w:t>The following milestones identify the key marketing programs</w:t>
      </w:r>
      <w:r w:rsidR="00AF739D" w:rsidRPr="00626900">
        <w:rPr>
          <w:szCs w:val="22"/>
          <w:lang w:val="en-AU"/>
        </w:rPr>
        <w:t xml:space="preserve"> for the 2015</w:t>
      </w:r>
      <w:r w:rsidR="00C7412D" w:rsidRPr="00626900">
        <w:rPr>
          <w:szCs w:val="22"/>
          <w:lang w:val="en-AU"/>
        </w:rPr>
        <w:t xml:space="preserve"> financial year</w:t>
      </w:r>
      <w:r w:rsidRPr="00626900">
        <w:rPr>
          <w:szCs w:val="22"/>
          <w:lang w:val="en-AU"/>
        </w:rPr>
        <w:t xml:space="preserve">. </w:t>
      </w:r>
    </w:p>
    <w:p w:rsidR="00672190" w:rsidRPr="00626900" w:rsidRDefault="00672190" w:rsidP="00106820">
      <w:pPr>
        <w:pStyle w:val="TableHeading"/>
        <w:rPr>
          <w:lang w:val="en-AU"/>
        </w:rPr>
      </w:pPr>
      <w:bookmarkStart w:id="129" w:name="_Toc262058043"/>
      <w:r w:rsidRPr="00626900">
        <w:rPr>
          <w:lang w:val="en-AU"/>
        </w:rPr>
        <w:t>Milestones</w:t>
      </w:r>
      <w:bookmarkEnd w:id="129"/>
      <w:r w:rsidR="005C174E" w:rsidRPr="00626900">
        <w:rPr>
          <w:lang w:val="en-AU"/>
        </w:rPr>
        <w:t xml:space="preserve"> (FY</w:t>
      </w:r>
      <w:r w:rsidR="00106820" w:rsidRPr="00626900">
        <w:rPr>
          <w:lang w:val="en-AU"/>
        </w:rPr>
        <w:t> </w:t>
      </w:r>
      <w:r w:rsidR="005C174E" w:rsidRPr="00626900">
        <w:rPr>
          <w:lang w:val="en-AU"/>
        </w:rPr>
        <w:t>2015</w:t>
      </w:r>
      <w:r w:rsidR="00C7412D" w:rsidRPr="00626900">
        <w:rPr>
          <w:lang w:val="en-AU"/>
        </w:rPr>
        <w:t>)</w:t>
      </w:r>
    </w:p>
    <w:tbl>
      <w:tblPr>
        <w:tblW w:w="8335" w:type="dxa"/>
        <w:jc w:val="center"/>
        <w:tblLook w:val="04A0"/>
      </w:tblPr>
      <w:tblGrid>
        <w:gridCol w:w="2303"/>
        <w:gridCol w:w="1276"/>
        <w:gridCol w:w="1275"/>
        <w:gridCol w:w="2092"/>
        <w:gridCol w:w="1389"/>
      </w:tblGrid>
      <w:tr w:rsidR="00876730" w:rsidRPr="00626900" w:rsidTr="00D513DA">
        <w:trPr>
          <w:jc w:val="center"/>
        </w:trPr>
        <w:tc>
          <w:tcPr>
            <w:tcW w:w="1381" w:type="pct"/>
            <w:tcBorders>
              <w:top w:val="single" w:sz="8" w:space="0" w:color="auto"/>
              <w:left w:val="single" w:sz="8" w:space="0" w:color="auto"/>
              <w:bottom w:val="single" w:sz="4" w:space="0" w:color="auto"/>
              <w:right w:val="single" w:sz="4" w:space="0" w:color="auto"/>
            </w:tcBorders>
            <w:vAlign w:val="bottom"/>
            <w:hideMark/>
          </w:tcPr>
          <w:p w:rsidR="00876730" w:rsidRPr="00626900" w:rsidRDefault="00876730" w:rsidP="00D513DA">
            <w:pPr>
              <w:pStyle w:val="TableHeading"/>
              <w:rPr>
                <w:lang w:val="en-AU" w:eastAsia="en-AU"/>
              </w:rPr>
            </w:pPr>
            <w:r w:rsidRPr="00626900">
              <w:rPr>
                <w:lang w:val="en-AU" w:eastAsia="en-AU"/>
              </w:rPr>
              <w:t>Project</w:t>
            </w:r>
          </w:p>
        </w:tc>
        <w:tc>
          <w:tcPr>
            <w:tcW w:w="765" w:type="pct"/>
            <w:tcBorders>
              <w:top w:val="single" w:sz="8" w:space="0" w:color="auto"/>
              <w:left w:val="nil"/>
              <w:bottom w:val="single" w:sz="4" w:space="0" w:color="auto"/>
              <w:right w:val="single" w:sz="4" w:space="0" w:color="auto"/>
            </w:tcBorders>
            <w:vAlign w:val="bottom"/>
            <w:hideMark/>
          </w:tcPr>
          <w:p w:rsidR="00876730" w:rsidRPr="00626900" w:rsidRDefault="00876730" w:rsidP="00D513DA">
            <w:pPr>
              <w:pStyle w:val="TableHeading"/>
              <w:rPr>
                <w:lang w:val="en-AU" w:eastAsia="en-AU"/>
              </w:rPr>
            </w:pPr>
            <w:r w:rsidRPr="00626900">
              <w:rPr>
                <w:lang w:val="en-AU" w:eastAsia="en-AU"/>
              </w:rPr>
              <w:t>Start date</w:t>
            </w:r>
          </w:p>
        </w:tc>
        <w:tc>
          <w:tcPr>
            <w:tcW w:w="765" w:type="pct"/>
            <w:tcBorders>
              <w:top w:val="single" w:sz="8" w:space="0" w:color="auto"/>
              <w:left w:val="nil"/>
              <w:bottom w:val="single" w:sz="4" w:space="0" w:color="auto"/>
              <w:right w:val="single" w:sz="4" w:space="0" w:color="auto"/>
            </w:tcBorders>
            <w:vAlign w:val="bottom"/>
            <w:hideMark/>
          </w:tcPr>
          <w:p w:rsidR="00876730" w:rsidRPr="00626900" w:rsidRDefault="00876730" w:rsidP="00D513DA">
            <w:pPr>
              <w:pStyle w:val="TableHeading"/>
              <w:rPr>
                <w:lang w:val="en-AU" w:eastAsia="en-AU"/>
              </w:rPr>
            </w:pPr>
            <w:r w:rsidRPr="00626900">
              <w:rPr>
                <w:lang w:val="en-AU" w:eastAsia="en-AU"/>
              </w:rPr>
              <w:t>End date</w:t>
            </w:r>
          </w:p>
        </w:tc>
        <w:tc>
          <w:tcPr>
            <w:tcW w:w="1255" w:type="pct"/>
            <w:tcBorders>
              <w:top w:val="single" w:sz="8" w:space="0" w:color="auto"/>
              <w:left w:val="nil"/>
              <w:bottom w:val="single" w:sz="4" w:space="0" w:color="auto"/>
              <w:right w:val="single" w:sz="4" w:space="0" w:color="auto"/>
            </w:tcBorders>
            <w:vAlign w:val="bottom"/>
            <w:hideMark/>
          </w:tcPr>
          <w:p w:rsidR="00876730" w:rsidRPr="00626900" w:rsidRDefault="00876730" w:rsidP="00D513DA">
            <w:pPr>
              <w:pStyle w:val="TableHeading"/>
              <w:rPr>
                <w:lang w:val="en-AU" w:eastAsia="en-AU"/>
              </w:rPr>
            </w:pPr>
            <w:r w:rsidRPr="00626900">
              <w:rPr>
                <w:lang w:val="en-AU" w:eastAsia="en-AU"/>
              </w:rPr>
              <w:t>Manager</w:t>
            </w:r>
          </w:p>
        </w:tc>
        <w:tc>
          <w:tcPr>
            <w:tcW w:w="833" w:type="pct"/>
            <w:tcBorders>
              <w:top w:val="single" w:sz="8" w:space="0" w:color="auto"/>
              <w:left w:val="nil"/>
              <w:bottom w:val="single" w:sz="4" w:space="0" w:color="auto"/>
              <w:right w:val="single" w:sz="8" w:space="0" w:color="auto"/>
            </w:tcBorders>
            <w:vAlign w:val="bottom"/>
            <w:hideMark/>
          </w:tcPr>
          <w:p w:rsidR="00876730" w:rsidRPr="00626900" w:rsidRDefault="00876730" w:rsidP="00D513DA">
            <w:pPr>
              <w:pStyle w:val="TableHeading"/>
              <w:rPr>
                <w:lang w:val="en-AU" w:eastAsia="en-AU"/>
              </w:rPr>
            </w:pPr>
            <w:r w:rsidRPr="00626900">
              <w:rPr>
                <w:lang w:val="en-AU" w:eastAsia="en-AU"/>
              </w:rPr>
              <w:t>Department</w:t>
            </w:r>
          </w:p>
        </w:tc>
      </w:tr>
      <w:tr w:rsidR="00876730" w:rsidRPr="00626900" w:rsidTr="00D513DA">
        <w:trPr>
          <w:jc w:val="center"/>
        </w:trPr>
        <w:tc>
          <w:tcPr>
            <w:tcW w:w="1381" w:type="pct"/>
            <w:tcBorders>
              <w:top w:val="nil"/>
              <w:left w:val="single" w:sz="8" w:space="0" w:color="auto"/>
              <w:bottom w:val="single" w:sz="8" w:space="0" w:color="auto"/>
              <w:right w:val="single" w:sz="4" w:space="0" w:color="auto"/>
            </w:tcBorders>
            <w:vAlign w:val="bottom"/>
            <w:hideMark/>
          </w:tcPr>
          <w:p w:rsidR="00876730" w:rsidRPr="00626900" w:rsidRDefault="00876730" w:rsidP="00876730">
            <w:pPr>
              <w:rPr>
                <w:rFonts w:cs="Arial"/>
                <w:b/>
                <w:bCs/>
                <w:color w:val="000000"/>
                <w:szCs w:val="22"/>
                <w:lang w:val="en-AU" w:eastAsia="en-AU"/>
              </w:rPr>
            </w:pPr>
            <w:r w:rsidRPr="00626900">
              <w:rPr>
                <w:rFonts w:cs="Arial"/>
                <w:b/>
                <w:bCs/>
                <w:color w:val="000000"/>
                <w:szCs w:val="22"/>
                <w:lang w:val="en-AU" w:eastAsia="en-AU"/>
              </w:rPr>
              <w:t xml:space="preserve">Radio </w:t>
            </w:r>
          </w:p>
        </w:tc>
        <w:tc>
          <w:tcPr>
            <w:tcW w:w="765" w:type="pct"/>
            <w:tcBorders>
              <w:top w:val="nil"/>
              <w:left w:val="nil"/>
              <w:bottom w:val="single" w:sz="8" w:space="0" w:color="auto"/>
              <w:right w:val="single" w:sz="4" w:space="0" w:color="auto"/>
            </w:tcBorders>
            <w:vAlign w:val="bottom"/>
            <w:hideMark/>
          </w:tcPr>
          <w:p w:rsidR="00876730" w:rsidRPr="00626900" w:rsidRDefault="00C7412D" w:rsidP="00876730">
            <w:pPr>
              <w:rPr>
                <w:rFonts w:cs="Arial"/>
                <w:color w:val="000000"/>
                <w:szCs w:val="22"/>
                <w:lang w:val="en-AU" w:eastAsia="en-AU"/>
              </w:rPr>
            </w:pPr>
            <w:r w:rsidRPr="00626900">
              <w:rPr>
                <w:rFonts w:cs="Arial"/>
                <w:color w:val="000000"/>
                <w:szCs w:val="22"/>
                <w:lang w:val="en-AU" w:eastAsia="en-AU"/>
              </w:rPr>
              <w:t>July 201</w:t>
            </w:r>
            <w:r w:rsidR="00AF739D" w:rsidRPr="00626900">
              <w:rPr>
                <w:rFonts w:cs="Arial"/>
                <w:color w:val="000000"/>
                <w:szCs w:val="22"/>
                <w:lang w:val="en-AU" w:eastAsia="en-AU"/>
              </w:rPr>
              <w:t>5</w:t>
            </w:r>
          </w:p>
        </w:tc>
        <w:tc>
          <w:tcPr>
            <w:tcW w:w="765" w:type="pct"/>
            <w:tcBorders>
              <w:top w:val="nil"/>
              <w:left w:val="nil"/>
              <w:bottom w:val="single" w:sz="8" w:space="0" w:color="auto"/>
              <w:right w:val="single" w:sz="4" w:space="0" w:color="auto"/>
            </w:tcBorders>
            <w:vAlign w:val="bottom"/>
            <w:hideMark/>
          </w:tcPr>
          <w:p w:rsidR="00876730" w:rsidRPr="00626900" w:rsidRDefault="00876730" w:rsidP="00876730">
            <w:pPr>
              <w:rPr>
                <w:rFonts w:cs="Arial"/>
                <w:color w:val="000000"/>
                <w:szCs w:val="22"/>
                <w:lang w:val="en-AU" w:eastAsia="en-AU"/>
              </w:rPr>
            </w:pPr>
            <w:r w:rsidRPr="00626900">
              <w:rPr>
                <w:rFonts w:cs="Arial"/>
                <w:color w:val="000000"/>
                <w:szCs w:val="22"/>
                <w:lang w:val="en-AU" w:eastAsia="en-AU"/>
              </w:rPr>
              <w:t xml:space="preserve">June </w:t>
            </w:r>
            <w:r w:rsidR="00C7412D" w:rsidRPr="00626900">
              <w:rPr>
                <w:rFonts w:cs="Arial"/>
                <w:color w:val="000000"/>
                <w:szCs w:val="22"/>
                <w:lang w:val="en-AU" w:eastAsia="en-AU"/>
              </w:rPr>
              <w:t>201</w:t>
            </w:r>
            <w:r w:rsidR="00AF739D" w:rsidRPr="00626900">
              <w:rPr>
                <w:rFonts w:cs="Arial"/>
                <w:color w:val="000000"/>
                <w:szCs w:val="22"/>
                <w:lang w:val="en-AU" w:eastAsia="en-AU"/>
              </w:rPr>
              <w:t>6</w:t>
            </w:r>
          </w:p>
        </w:tc>
        <w:tc>
          <w:tcPr>
            <w:tcW w:w="1255" w:type="pct"/>
            <w:tcBorders>
              <w:top w:val="nil"/>
              <w:left w:val="nil"/>
              <w:bottom w:val="single" w:sz="8" w:space="0" w:color="auto"/>
              <w:right w:val="single" w:sz="4" w:space="0" w:color="auto"/>
            </w:tcBorders>
            <w:vAlign w:val="bottom"/>
            <w:hideMark/>
          </w:tcPr>
          <w:p w:rsidR="00876730" w:rsidRPr="00626900" w:rsidRDefault="00876730" w:rsidP="00D513DA">
            <w:pPr>
              <w:rPr>
                <w:rFonts w:cs="Arial"/>
                <w:color w:val="000000"/>
                <w:szCs w:val="22"/>
                <w:lang w:val="en-AU" w:eastAsia="en-AU"/>
              </w:rPr>
            </w:pPr>
            <w:r w:rsidRPr="00626900">
              <w:rPr>
                <w:rFonts w:cs="Arial"/>
                <w:color w:val="000000"/>
                <w:szCs w:val="22"/>
                <w:lang w:val="en-AU" w:eastAsia="en-AU"/>
              </w:rPr>
              <w:t>MarketingManager</w:t>
            </w:r>
          </w:p>
        </w:tc>
        <w:tc>
          <w:tcPr>
            <w:tcW w:w="833" w:type="pct"/>
            <w:tcBorders>
              <w:top w:val="nil"/>
              <w:left w:val="nil"/>
              <w:bottom w:val="single" w:sz="8" w:space="0" w:color="auto"/>
              <w:right w:val="single" w:sz="8" w:space="0" w:color="auto"/>
            </w:tcBorders>
            <w:vAlign w:val="bottom"/>
            <w:hideMark/>
          </w:tcPr>
          <w:p w:rsidR="00876730" w:rsidRPr="00626900" w:rsidRDefault="00876730" w:rsidP="00876730">
            <w:pPr>
              <w:rPr>
                <w:rFonts w:cs="Arial"/>
                <w:color w:val="000000"/>
                <w:szCs w:val="22"/>
                <w:lang w:val="en-AU" w:eastAsia="en-AU"/>
              </w:rPr>
            </w:pPr>
            <w:r w:rsidRPr="00626900">
              <w:rPr>
                <w:rFonts w:cs="Arial"/>
                <w:color w:val="000000"/>
                <w:szCs w:val="22"/>
                <w:lang w:val="en-AU" w:eastAsia="en-AU"/>
              </w:rPr>
              <w:t xml:space="preserve">Marketing </w:t>
            </w:r>
          </w:p>
        </w:tc>
      </w:tr>
      <w:tr w:rsidR="00876730" w:rsidRPr="00626900" w:rsidTr="00D513DA">
        <w:trPr>
          <w:jc w:val="center"/>
        </w:trPr>
        <w:tc>
          <w:tcPr>
            <w:tcW w:w="1381" w:type="pct"/>
            <w:tcBorders>
              <w:top w:val="nil"/>
              <w:left w:val="single" w:sz="8" w:space="0" w:color="auto"/>
              <w:bottom w:val="single" w:sz="4" w:space="0" w:color="auto"/>
              <w:right w:val="single" w:sz="4" w:space="0" w:color="auto"/>
            </w:tcBorders>
            <w:vAlign w:val="bottom"/>
            <w:hideMark/>
          </w:tcPr>
          <w:p w:rsidR="00876730" w:rsidRPr="00626900" w:rsidRDefault="00876730" w:rsidP="00876730">
            <w:pPr>
              <w:rPr>
                <w:rFonts w:cs="Arial"/>
                <w:b/>
                <w:bCs/>
                <w:color w:val="000000"/>
                <w:szCs w:val="22"/>
                <w:lang w:val="en-AU" w:eastAsia="en-AU"/>
              </w:rPr>
            </w:pPr>
            <w:r w:rsidRPr="00626900">
              <w:rPr>
                <w:rFonts w:cs="Arial"/>
                <w:b/>
                <w:bCs/>
                <w:color w:val="000000"/>
                <w:szCs w:val="22"/>
                <w:lang w:val="en-AU" w:eastAsia="en-AU"/>
              </w:rPr>
              <w:t>Magazine &amp; PR</w:t>
            </w:r>
          </w:p>
        </w:tc>
        <w:tc>
          <w:tcPr>
            <w:tcW w:w="765" w:type="pct"/>
            <w:tcBorders>
              <w:top w:val="nil"/>
              <w:left w:val="nil"/>
              <w:bottom w:val="single" w:sz="4" w:space="0" w:color="auto"/>
              <w:right w:val="single" w:sz="4" w:space="0" w:color="auto"/>
            </w:tcBorders>
            <w:vAlign w:val="bottom"/>
            <w:hideMark/>
          </w:tcPr>
          <w:p w:rsidR="00876730" w:rsidRPr="00626900" w:rsidRDefault="00C7412D" w:rsidP="00876730">
            <w:pPr>
              <w:rPr>
                <w:rFonts w:cs="Arial"/>
                <w:color w:val="000000"/>
                <w:szCs w:val="22"/>
                <w:lang w:val="en-AU" w:eastAsia="en-AU"/>
              </w:rPr>
            </w:pPr>
            <w:r w:rsidRPr="00626900">
              <w:rPr>
                <w:rFonts w:cs="Arial"/>
                <w:color w:val="000000"/>
                <w:szCs w:val="22"/>
                <w:lang w:val="en-AU" w:eastAsia="en-AU"/>
              </w:rPr>
              <w:t>July 201</w:t>
            </w:r>
            <w:r w:rsidR="00AF739D" w:rsidRPr="00626900">
              <w:rPr>
                <w:rFonts w:cs="Arial"/>
                <w:color w:val="000000"/>
                <w:szCs w:val="22"/>
                <w:lang w:val="en-AU" w:eastAsia="en-AU"/>
              </w:rPr>
              <w:t>5</w:t>
            </w:r>
          </w:p>
        </w:tc>
        <w:tc>
          <w:tcPr>
            <w:tcW w:w="765" w:type="pct"/>
            <w:tcBorders>
              <w:top w:val="nil"/>
              <w:left w:val="nil"/>
              <w:bottom w:val="single" w:sz="4" w:space="0" w:color="auto"/>
              <w:right w:val="single" w:sz="4" w:space="0" w:color="auto"/>
            </w:tcBorders>
            <w:vAlign w:val="bottom"/>
            <w:hideMark/>
          </w:tcPr>
          <w:p w:rsidR="00876730" w:rsidRPr="00626900" w:rsidRDefault="00876730" w:rsidP="00876730">
            <w:pPr>
              <w:rPr>
                <w:rFonts w:cs="Arial"/>
                <w:color w:val="000000"/>
                <w:szCs w:val="22"/>
                <w:lang w:val="en-AU" w:eastAsia="en-AU"/>
              </w:rPr>
            </w:pPr>
            <w:r w:rsidRPr="00626900">
              <w:rPr>
                <w:rFonts w:cs="Arial"/>
                <w:color w:val="000000"/>
                <w:szCs w:val="22"/>
                <w:lang w:val="en-AU" w:eastAsia="en-AU"/>
              </w:rPr>
              <w:t xml:space="preserve">June </w:t>
            </w:r>
            <w:r w:rsidR="00C7412D" w:rsidRPr="00626900">
              <w:rPr>
                <w:rFonts w:cs="Arial"/>
                <w:color w:val="000000"/>
                <w:szCs w:val="22"/>
                <w:lang w:val="en-AU" w:eastAsia="en-AU"/>
              </w:rPr>
              <w:t>201</w:t>
            </w:r>
            <w:r w:rsidR="00AF739D" w:rsidRPr="00626900">
              <w:rPr>
                <w:rFonts w:cs="Arial"/>
                <w:color w:val="000000"/>
                <w:szCs w:val="22"/>
                <w:lang w:val="en-AU" w:eastAsia="en-AU"/>
              </w:rPr>
              <w:t>6</w:t>
            </w:r>
          </w:p>
        </w:tc>
        <w:tc>
          <w:tcPr>
            <w:tcW w:w="1255" w:type="pct"/>
            <w:tcBorders>
              <w:top w:val="nil"/>
              <w:left w:val="nil"/>
              <w:bottom w:val="single" w:sz="4" w:space="0" w:color="auto"/>
              <w:right w:val="single" w:sz="4" w:space="0" w:color="auto"/>
            </w:tcBorders>
            <w:vAlign w:val="bottom"/>
          </w:tcPr>
          <w:p w:rsidR="00876730" w:rsidRPr="00626900" w:rsidRDefault="00876730" w:rsidP="00D513DA">
            <w:pPr>
              <w:rPr>
                <w:rFonts w:cs="Arial"/>
                <w:color w:val="000000"/>
                <w:szCs w:val="22"/>
                <w:lang w:val="en-AU" w:eastAsia="en-AU"/>
              </w:rPr>
            </w:pPr>
            <w:r w:rsidRPr="00626900">
              <w:rPr>
                <w:rFonts w:cs="Arial"/>
                <w:color w:val="000000"/>
                <w:szCs w:val="22"/>
                <w:lang w:val="en-AU" w:eastAsia="en-AU"/>
              </w:rPr>
              <w:t xml:space="preserve">MarketingManager </w:t>
            </w:r>
          </w:p>
        </w:tc>
        <w:tc>
          <w:tcPr>
            <w:tcW w:w="833" w:type="pct"/>
            <w:tcBorders>
              <w:top w:val="nil"/>
              <w:left w:val="nil"/>
              <w:bottom w:val="single" w:sz="4" w:space="0" w:color="auto"/>
              <w:right w:val="single" w:sz="8" w:space="0" w:color="auto"/>
            </w:tcBorders>
            <w:vAlign w:val="bottom"/>
            <w:hideMark/>
          </w:tcPr>
          <w:p w:rsidR="00876730" w:rsidRPr="00626900" w:rsidRDefault="00876730" w:rsidP="00876730">
            <w:pPr>
              <w:rPr>
                <w:rFonts w:cs="Arial"/>
                <w:color w:val="000000"/>
                <w:szCs w:val="22"/>
                <w:lang w:val="en-AU" w:eastAsia="en-AU"/>
              </w:rPr>
            </w:pPr>
            <w:r w:rsidRPr="00626900">
              <w:rPr>
                <w:rFonts w:cs="Arial"/>
                <w:color w:val="000000"/>
                <w:szCs w:val="22"/>
                <w:lang w:val="en-AU" w:eastAsia="en-AU"/>
              </w:rPr>
              <w:t xml:space="preserve">Marketing </w:t>
            </w:r>
          </w:p>
        </w:tc>
      </w:tr>
      <w:tr w:rsidR="00876730" w:rsidRPr="00626900" w:rsidTr="00D513DA">
        <w:trPr>
          <w:jc w:val="center"/>
        </w:trPr>
        <w:tc>
          <w:tcPr>
            <w:tcW w:w="1381" w:type="pct"/>
            <w:tcBorders>
              <w:top w:val="nil"/>
              <w:left w:val="single" w:sz="8" w:space="0" w:color="auto"/>
              <w:bottom w:val="single" w:sz="4" w:space="0" w:color="auto"/>
              <w:right w:val="single" w:sz="4" w:space="0" w:color="auto"/>
            </w:tcBorders>
            <w:vAlign w:val="bottom"/>
            <w:hideMark/>
          </w:tcPr>
          <w:p w:rsidR="00876730" w:rsidRPr="00626900" w:rsidRDefault="00876730" w:rsidP="00876730">
            <w:pPr>
              <w:rPr>
                <w:rFonts w:cs="Arial"/>
                <w:b/>
                <w:bCs/>
                <w:color w:val="000000"/>
                <w:szCs w:val="22"/>
                <w:lang w:val="en-AU" w:eastAsia="en-AU"/>
              </w:rPr>
            </w:pPr>
            <w:r w:rsidRPr="00626900">
              <w:rPr>
                <w:rFonts w:cs="Arial"/>
                <w:b/>
                <w:bCs/>
                <w:color w:val="000000"/>
                <w:szCs w:val="22"/>
                <w:lang w:val="en-AU" w:eastAsia="en-AU"/>
              </w:rPr>
              <w:t>Direct marketing</w:t>
            </w:r>
          </w:p>
        </w:tc>
        <w:tc>
          <w:tcPr>
            <w:tcW w:w="765" w:type="pct"/>
            <w:tcBorders>
              <w:top w:val="nil"/>
              <w:left w:val="nil"/>
              <w:bottom w:val="single" w:sz="4" w:space="0" w:color="auto"/>
              <w:right w:val="single" w:sz="4" w:space="0" w:color="auto"/>
            </w:tcBorders>
            <w:vAlign w:val="bottom"/>
            <w:hideMark/>
          </w:tcPr>
          <w:p w:rsidR="00876730" w:rsidRPr="00626900" w:rsidRDefault="00C7412D" w:rsidP="00876730">
            <w:pPr>
              <w:rPr>
                <w:rFonts w:cs="Arial"/>
                <w:color w:val="000000"/>
                <w:szCs w:val="22"/>
                <w:lang w:val="en-AU" w:eastAsia="en-AU"/>
              </w:rPr>
            </w:pPr>
            <w:r w:rsidRPr="00626900">
              <w:rPr>
                <w:rFonts w:cs="Arial"/>
                <w:color w:val="000000"/>
                <w:szCs w:val="22"/>
                <w:lang w:val="en-AU" w:eastAsia="en-AU"/>
              </w:rPr>
              <w:t>July 201</w:t>
            </w:r>
            <w:r w:rsidR="00AF739D" w:rsidRPr="00626900">
              <w:rPr>
                <w:rFonts w:cs="Arial"/>
                <w:color w:val="000000"/>
                <w:szCs w:val="22"/>
                <w:lang w:val="en-AU" w:eastAsia="en-AU"/>
              </w:rPr>
              <w:t>5</w:t>
            </w:r>
          </w:p>
        </w:tc>
        <w:tc>
          <w:tcPr>
            <w:tcW w:w="765" w:type="pct"/>
            <w:tcBorders>
              <w:top w:val="nil"/>
              <w:left w:val="nil"/>
              <w:bottom w:val="single" w:sz="4" w:space="0" w:color="auto"/>
              <w:right w:val="single" w:sz="4" w:space="0" w:color="auto"/>
            </w:tcBorders>
            <w:vAlign w:val="bottom"/>
            <w:hideMark/>
          </w:tcPr>
          <w:p w:rsidR="00876730" w:rsidRPr="00626900" w:rsidRDefault="00876730" w:rsidP="00876730">
            <w:pPr>
              <w:rPr>
                <w:rFonts w:cs="Arial"/>
                <w:color w:val="000000"/>
                <w:szCs w:val="22"/>
                <w:lang w:val="en-AU" w:eastAsia="en-AU"/>
              </w:rPr>
            </w:pPr>
            <w:r w:rsidRPr="00626900">
              <w:rPr>
                <w:rFonts w:cs="Arial"/>
                <w:color w:val="000000"/>
                <w:szCs w:val="22"/>
                <w:lang w:val="en-AU" w:eastAsia="en-AU"/>
              </w:rPr>
              <w:t xml:space="preserve">June </w:t>
            </w:r>
            <w:r w:rsidR="00C7412D" w:rsidRPr="00626900">
              <w:rPr>
                <w:rFonts w:cs="Arial"/>
                <w:color w:val="000000"/>
                <w:szCs w:val="22"/>
                <w:lang w:val="en-AU" w:eastAsia="en-AU"/>
              </w:rPr>
              <w:t>201</w:t>
            </w:r>
            <w:r w:rsidR="00AF739D" w:rsidRPr="00626900">
              <w:rPr>
                <w:rFonts w:cs="Arial"/>
                <w:color w:val="000000"/>
                <w:szCs w:val="22"/>
                <w:lang w:val="en-AU" w:eastAsia="en-AU"/>
              </w:rPr>
              <w:t>6</w:t>
            </w:r>
          </w:p>
        </w:tc>
        <w:tc>
          <w:tcPr>
            <w:tcW w:w="1255" w:type="pct"/>
            <w:tcBorders>
              <w:top w:val="nil"/>
              <w:left w:val="nil"/>
              <w:bottom w:val="single" w:sz="4" w:space="0" w:color="auto"/>
              <w:right w:val="single" w:sz="4" w:space="0" w:color="auto"/>
            </w:tcBorders>
            <w:vAlign w:val="bottom"/>
          </w:tcPr>
          <w:p w:rsidR="00876730" w:rsidRPr="00626900" w:rsidRDefault="00876730" w:rsidP="00D513DA">
            <w:pPr>
              <w:rPr>
                <w:rFonts w:cs="Arial"/>
                <w:color w:val="000000"/>
                <w:szCs w:val="22"/>
                <w:lang w:val="en-AU" w:eastAsia="en-AU"/>
              </w:rPr>
            </w:pPr>
            <w:r w:rsidRPr="00626900">
              <w:rPr>
                <w:rFonts w:cs="Arial"/>
                <w:color w:val="000000"/>
                <w:szCs w:val="22"/>
                <w:lang w:val="en-AU" w:eastAsia="en-AU"/>
              </w:rPr>
              <w:t>MarketingManager</w:t>
            </w:r>
          </w:p>
        </w:tc>
        <w:tc>
          <w:tcPr>
            <w:tcW w:w="833" w:type="pct"/>
            <w:tcBorders>
              <w:top w:val="nil"/>
              <w:left w:val="nil"/>
              <w:bottom w:val="single" w:sz="4" w:space="0" w:color="auto"/>
              <w:right w:val="single" w:sz="8" w:space="0" w:color="auto"/>
            </w:tcBorders>
            <w:vAlign w:val="bottom"/>
            <w:hideMark/>
          </w:tcPr>
          <w:p w:rsidR="00876730" w:rsidRPr="00626900" w:rsidRDefault="00876730" w:rsidP="00876730">
            <w:pPr>
              <w:rPr>
                <w:rFonts w:cs="Arial"/>
                <w:color w:val="000000"/>
                <w:szCs w:val="22"/>
                <w:lang w:val="en-AU" w:eastAsia="en-AU"/>
              </w:rPr>
            </w:pPr>
            <w:r w:rsidRPr="00626900">
              <w:rPr>
                <w:rFonts w:cs="Arial"/>
                <w:color w:val="000000"/>
                <w:szCs w:val="22"/>
                <w:lang w:val="en-AU" w:eastAsia="en-AU"/>
              </w:rPr>
              <w:t xml:space="preserve">Marketing </w:t>
            </w:r>
          </w:p>
        </w:tc>
      </w:tr>
    </w:tbl>
    <w:p w:rsidR="00672190" w:rsidRPr="00626900" w:rsidRDefault="00DB7048" w:rsidP="002B2091">
      <w:pPr>
        <w:pStyle w:val="Heading4"/>
        <w:rPr>
          <w:lang w:val="en-AU"/>
        </w:rPr>
      </w:pPr>
      <w:bookmarkStart w:id="130" w:name="_Toc256381269"/>
      <w:bookmarkStart w:id="131" w:name="_Toc262049155"/>
      <w:bookmarkStart w:id="132" w:name="_Toc262057880"/>
      <w:bookmarkStart w:id="133" w:name="_Toc262058044"/>
      <w:r w:rsidRPr="00626900">
        <w:rPr>
          <w:lang w:val="en-AU"/>
        </w:rPr>
        <w:t>6</w:t>
      </w:r>
      <w:r w:rsidR="00672190" w:rsidRPr="00626900">
        <w:rPr>
          <w:lang w:val="en-AU"/>
        </w:rPr>
        <w:t xml:space="preserve">.2 Marketing </w:t>
      </w:r>
      <w:r w:rsidRPr="00626900">
        <w:rPr>
          <w:lang w:val="en-AU"/>
        </w:rPr>
        <w:t>o</w:t>
      </w:r>
      <w:r w:rsidR="00672190" w:rsidRPr="00626900">
        <w:rPr>
          <w:lang w:val="en-AU"/>
        </w:rPr>
        <w:t>rganisation</w:t>
      </w:r>
      <w:bookmarkEnd w:id="130"/>
      <w:bookmarkEnd w:id="131"/>
      <w:bookmarkEnd w:id="132"/>
      <w:bookmarkEnd w:id="133"/>
    </w:p>
    <w:p w:rsidR="00672190" w:rsidRPr="00626900" w:rsidRDefault="00672190" w:rsidP="00672190">
      <w:pPr>
        <w:rPr>
          <w:szCs w:val="22"/>
          <w:lang w:val="en-AU"/>
        </w:rPr>
      </w:pPr>
      <w:r w:rsidRPr="00626900">
        <w:rPr>
          <w:szCs w:val="22"/>
          <w:lang w:val="en-AU"/>
        </w:rPr>
        <w:t xml:space="preserve">BBQfun’s marketing manager is primarily responsible for marketing activities and has the authority and responsibility over all company activities that affect customer satisfaction. </w:t>
      </w:r>
    </w:p>
    <w:p w:rsidR="00672190" w:rsidRPr="00626900" w:rsidRDefault="00672190" w:rsidP="00672190">
      <w:pPr>
        <w:rPr>
          <w:lang w:val="en-AU"/>
        </w:rPr>
      </w:pPr>
      <w:r w:rsidRPr="00626900">
        <w:rPr>
          <w:szCs w:val="22"/>
          <w:lang w:val="en-AU"/>
        </w:rPr>
        <w:t>Feedback will come from in-store feedback forms and local customer surveys.</w:t>
      </w:r>
    </w:p>
    <w:p w:rsidR="00672190" w:rsidRPr="00626900" w:rsidRDefault="00DB7048" w:rsidP="00162D6D">
      <w:pPr>
        <w:pStyle w:val="Heading4"/>
        <w:keepLines/>
        <w:rPr>
          <w:lang w:val="en-AU"/>
        </w:rPr>
      </w:pPr>
      <w:bookmarkStart w:id="134" w:name="_Toc256381270"/>
      <w:bookmarkStart w:id="135" w:name="_Toc262049156"/>
      <w:bookmarkStart w:id="136" w:name="_Toc262057881"/>
      <w:bookmarkStart w:id="137" w:name="_Toc262058045"/>
      <w:r w:rsidRPr="00626900">
        <w:rPr>
          <w:lang w:val="en-AU"/>
        </w:rPr>
        <w:lastRenderedPageBreak/>
        <w:t>6</w:t>
      </w:r>
      <w:r w:rsidR="00672190" w:rsidRPr="00626900">
        <w:rPr>
          <w:lang w:val="en-AU"/>
        </w:rPr>
        <w:t xml:space="preserve">.3 Contingency </w:t>
      </w:r>
      <w:r w:rsidRPr="00626900">
        <w:rPr>
          <w:lang w:val="en-AU"/>
        </w:rPr>
        <w:t>p</w:t>
      </w:r>
      <w:r w:rsidR="00672190" w:rsidRPr="00626900">
        <w:rPr>
          <w:lang w:val="en-AU"/>
        </w:rPr>
        <w:t>lanning</w:t>
      </w:r>
      <w:bookmarkEnd w:id="134"/>
      <w:bookmarkEnd w:id="135"/>
      <w:bookmarkEnd w:id="136"/>
      <w:bookmarkEnd w:id="137"/>
    </w:p>
    <w:p w:rsidR="000477F4" w:rsidRPr="00626900" w:rsidRDefault="000477F4" w:rsidP="00162D6D">
      <w:pPr>
        <w:keepNext/>
        <w:keepLines/>
        <w:rPr>
          <w:szCs w:val="22"/>
          <w:lang w:val="en-AU"/>
        </w:rPr>
      </w:pPr>
      <w:r w:rsidRPr="00626900">
        <w:rPr>
          <w:b/>
          <w:szCs w:val="22"/>
          <w:shd w:val="clear" w:color="auto" w:fill="D9D9D9" w:themeFill="background1" w:themeFillShade="D9"/>
          <w:lang w:val="en-AU"/>
        </w:rPr>
        <w:t>Note:</w:t>
      </w:r>
      <w:r w:rsidR="00F2607F" w:rsidRPr="00626900">
        <w:rPr>
          <w:szCs w:val="22"/>
          <w:shd w:val="clear" w:color="auto" w:fill="D9D9D9" w:themeFill="background1" w:themeFillShade="D9"/>
          <w:lang w:val="en-AU"/>
        </w:rPr>
        <w:t>I</w:t>
      </w:r>
      <w:r w:rsidRPr="00626900">
        <w:rPr>
          <w:szCs w:val="22"/>
          <w:shd w:val="clear" w:color="auto" w:fill="D9D9D9" w:themeFill="background1" w:themeFillShade="D9"/>
          <w:lang w:val="en-AU"/>
        </w:rPr>
        <w:t xml:space="preserve">nformation may need </w:t>
      </w:r>
      <w:r w:rsidR="00F2607F" w:rsidRPr="00626900">
        <w:rPr>
          <w:szCs w:val="22"/>
          <w:shd w:val="clear" w:color="auto" w:fill="D9D9D9" w:themeFill="background1" w:themeFillShade="D9"/>
          <w:lang w:val="en-AU"/>
        </w:rPr>
        <w:t xml:space="preserve">to be </w:t>
      </w:r>
      <w:r w:rsidR="00162D6D" w:rsidRPr="00626900">
        <w:rPr>
          <w:szCs w:val="22"/>
          <w:shd w:val="clear" w:color="auto" w:fill="D9D9D9" w:themeFill="background1" w:themeFillShade="D9"/>
          <w:lang w:val="en-AU"/>
        </w:rPr>
        <w:t>revis</w:t>
      </w:r>
      <w:r w:rsidR="00F2607F" w:rsidRPr="00626900">
        <w:rPr>
          <w:szCs w:val="22"/>
          <w:shd w:val="clear" w:color="auto" w:fill="D9D9D9" w:themeFill="background1" w:themeFillShade="D9"/>
          <w:lang w:val="en-AU"/>
        </w:rPr>
        <w:t>ed</w:t>
      </w:r>
      <w:r w:rsidR="00D513DA" w:rsidRPr="00626900">
        <w:rPr>
          <w:szCs w:val="22"/>
          <w:shd w:val="clear" w:color="auto" w:fill="D9D9D9" w:themeFill="background1" w:themeFillShade="D9"/>
          <w:lang w:val="en-AU"/>
        </w:rPr>
        <w:t xml:space="preserve"> for the present year </w:t>
      </w:r>
      <w:r w:rsidRPr="00626900">
        <w:rPr>
          <w:szCs w:val="22"/>
          <w:shd w:val="clear" w:color="auto" w:fill="D9D9D9" w:themeFill="background1" w:themeFillShade="D9"/>
          <w:lang w:val="en-AU"/>
        </w:rPr>
        <w:t>(post</w:t>
      </w:r>
      <w:r w:rsidR="00F2607F" w:rsidRPr="00626900">
        <w:rPr>
          <w:szCs w:val="22"/>
          <w:shd w:val="clear" w:color="auto" w:fill="D9D9D9" w:themeFill="background1" w:themeFillShade="D9"/>
          <w:lang w:val="en-AU"/>
        </w:rPr>
        <w:t>-</w:t>
      </w:r>
      <w:r w:rsidRPr="00626900">
        <w:rPr>
          <w:szCs w:val="22"/>
          <w:shd w:val="clear" w:color="auto" w:fill="D9D9D9" w:themeFill="background1" w:themeFillShade="D9"/>
          <w:lang w:val="en-AU"/>
        </w:rPr>
        <w:t>assessment of potential marketing opportunities)</w:t>
      </w:r>
      <w:r w:rsidR="00D513DA" w:rsidRPr="00626900">
        <w:rPr>
          <w:szCs w:val="22"/>
          <w:shd w:val="clear" w:color="auto" w:fill="D9D9D9" w:themeFill="background1" w:themeFillShade="D9"/>
          <w:lang w:val="en-AU"/>
        </w:rPr>
        <w:t>.</w:t>
      </w:r>
    </w:p>
    <w:p w:rsidR="00672190" w:rsidRPr="00626900" w:rsidRDefault="000477F4" w:rsidP="00162D6D">
      <w:pPr>
        <w:keepNext/>
        <w:keepLines/>
        <w:rPr>
          <w:szCs w:val="22"/>
          <w:lang w:val="en-AU"/>
        </w:rPr>
      </w:pPr>
      <w:r w:rsidRPr="00626900">
        <w:rPr>
          <w:szCs w:val="22"/>
          <w:lang w:val="en-AU"/>
        </w:rPr>
        <w:t>The following risks have been identified with respect to implementation of the marketing</w:t>
      </w:r>
      <w:r w:rsidR="00F2607F" w:rsidRPr="00626900">
        <w:rPr>
          <w:szCs w:val="22"/>
          <w:lang w:val="en-AU"/>
        </w:rPr>
        <w:t> </w:t>
      </w:r>
      <w:r w:rsidRPr="00626900">
        <w:rPr>
          <w:szCs w:val="22"/>
          <w:lang w:val="en-AU"/>
        </w:rPr>
        <w:t>plan</w:t>
      </w:r>
      <w:r w:rsidR="00672190" w:rsidRPr="00626900">
        <w:rPr>
          <w:szCs w:val="22"/>
          <w:lang w:val="en-AU"/>
        </w:rPr>
        <w:t>:</w:t>
      </w:r>
    </w:p>
    <w:p w:rsidR="000477F4" w:rsidRPr="00626900" w:rsidRDefault="00B43005" w:rsidP="007D5CE6">
      <w:pPr>
        <w:pStyle w:val="bullet10"/>
        <w:numPr>
          <w:ilvl w:val="0"/>
          <w:numId w:val="32"/>
        </w:numPr>
        <w:ind w:left="568" w:hanging="284"/>
      </w:pPr>
      <w:r w:rsidRPr="00626900">
        <w:t>f</w:t>
      </w:r>
      <w:r w:rsidR="000477F4" w:rsidRPr="00626900">
        <w:t>ailure to identify changes in market/external environment and develop appropriate strategies</w:t>
      </w:r>
    </w:p>
    <w:p w:rsidR="000477F4" w:rsidRPr="00626900" w:rsidRDefault="00B43005" w:rsidP="007D5CE6">
      <w:pPr>
        <w:pStyle w:val="bullet10"/>
        <w:numPr>
          <w:ilvl w:val="0"/>
          <w:numId w:val="32"/>
        </w:numPr>
        <w:ind w:left="568" w:hanging="284"/>
      </w:pPr>
      <w:r w:rsidRPr="00626900">
        <w:t>f</w:t>
      </w:r>
      <w:r w:rsidR="000477F4" w:rsidRPr="00626900">
        <w:t>ailure to adequately train employees in line with marketing strategies</w:t>
      </w:r>
    </w:p>
    <w:p w:rsidR="000477F4" w:rsidRPr="00626900" w:rsidRDefault="00B43005" w:rsidP="007D5CE6">
      <w:pPr>
        <w:pStyle w:val="bullet10"/>
        <w:numPr>
          <w:ilvl w:val="0"/>
          <w:numId w:val="32"/>
        </w:numPr>
        <w:ind w:left="568" w:hanging="284"/>
      </w:pPr>
      <w:r w:rsidRPr="00626900">
        <w:t>f</w:t>
      </w:r>
      <w:r w:rsidR="000477F4" w:rsidRPr="00626900">
        <w:t>ailure to revise operations and resourcing in accordance with marketing strategies</w:t>
      </w:r>
    </w:p>
    <w:p w:rsidR="000477F4" w:rsidRPr="00626900" w:rsidRDefault="00B43005" w:rsidP="007D5CE6">
      <w:pPr>
        <w:pStyle w:val="bullet10"/>
        <w:numPr>
          <w:ilvl w:val="0"/>
          <w:numId w:val="32"/>
        </w:numPr>
        <w:ind w:left="568" w:hanging="284"/>
      </w:pPr>
      <w:r w:rsidRPr="00626900">
        <w:t>f</w:t>
      </w:r>
      <w:r w:rsidR="000477F4" w:rsidRPr="00626900">
        <w:t>ailure to ensure product/customer service quality in event of revised operations</w:t>
      </w:r>
    </w:p>
    <w:p w:rsidR="000477F4" w:rsidRPr="00626900" w:rsidRDefault="00B43005" w:rsidP="007D5CE6">
      <w:pPr>
        <w:pStyle w:val="bullet10"/>
        <w:numPr>
          <w:ilvl w:val="0"/>
          <w:numId w:val="32"/>
        </w:numPr>
        <w:ind w:left="568" w:hanging="284"/>
      </w:pPr>
      <w:r w:rsidRPr="00626900">
        <w:t>f</w:t>
      </w:r>
      <w:r w:rsidR="000477F4" w:rsidRPr="00626900">
        <w:t>ailure to recruit qualified sales/customer service staff d</w:t>
      </w:r>
      <w:r w:rsidRPr="00626900">
        <w:t xml:space="preserve">ue to increased competition in </w:t>
      </w:r>
      <w:r w:rsidR="00986796" w:rsidRPr="00626900">
        <w:t>south-east</w:t>
      </w:r>
      <w:r w:rsidRPr="00626900">
        <w:t xml:space="preserve"> Queensland</w:t>
      </w:r>
    </w:p>
    <w:p w:rsidR="000477F4" w:rsidRPr="00626900" w:rsidRDefault="00B43005" w:rsidP="007D5CE6">
      <w:pPr>
        <w:pStyle w:val="bullet10"/>
        <w:numPr>
          <w:ilvl w:val="0"/>
          <w:numId w:val="32"/>
        </w:numPr>
        <w:ind w:left="568" w:hanging="284"/>
      </w:pPr>
      <w:r w:rsidRPr="00626900">
        <w:t>f</w:t>
      </w:r>
      <w:r w:rsidR="000477F4" w:rsidRPr="00626900">
        <w:t xml:space="preserve">ailure to realise revenue gains </w:t>
      </w:r>
      <w:r w:rsidRPr="00626900">
        <w:t>due to poor consumer confidence</w:t>
      </w:r>
    </w:p>
    <w:p w:rsidR="000477F4" w:rsidRPr="00626900" w:rsidRDefault="00B43005" w:rsidP="007D5CE6">
      <w:pPr>
        <w:pStyle w:val="bullet10"/>
        <w:numPr>
          <w:ilvl w:val="0"/>
          <w:numId w:val="32"/>
        </w:numPr>
        <w:ind w:left="568" w:hanging="284"/>
      </w:pPr>
      <w:r w:rsidRPr="00626900">
        <w:t>c</w:t>
      </w:r>
      <w:r w:rsidR="000477F4" w:rsidRPr="00626900">
        <w:t>ompetition (both bricks and mortar and online) affecting profit margins and market share</w:t>
      </w:r>
    </w:p>
    <w:p w:rsidR="000477F4" w:rsidRPr="00626900" w:rsidRDefault="00B43005" w:rsidP="007D5CE6">
      <w:pPr>
        <w:pStyle w:val="bullet10"/>
        <w:numPr>
          <w:ilvl w:val="0"/>
          <w:numId w:val="32"/>
        </w:numPr>
        <w:ind w:left="568" w:hanging="284"/>
      </w:pPr>
      <w:r w:rsidRPr="00626900">
        <w:t>n</w:t>
      </w:r>
      <w:r w:rsidR="000477F4" w:rsidRPr="00626900">
        <w:t xml:space="preserve">on-compliance on anti-discrimination </w:t>
      </w:r>
    </w:p>
    <w:p w:rsidR="000477F4" w:rsidRPr="00626900" w:rsidRDefault="00B43005" w:rsidP="007D5CE6">
      <w:pPr>
        <w:pStyle w:val="bullet10"/>
        <w:numPr>
          <w:ilvl w:val="0"/>
          <w:numId w:val="32"/>
        </w:numPr>
        <w:ind w:left="568" w:hanging="284"/>
      </w:pPr>
      <w:r w:rsidRPr="00626900">
        <w:t>l</w:t>
      </w:r>
      <w:r w:rsidR="000477F4" w:rsidRPr="00626900">
        <w:t>oss of knowledge and cap</w:t>
      </w:r>
      <w:r w:rsidRPr="00626900">
        <w:t>ability through departing staff</w:t>
      </w:r>
    </w:p>
    <w:p w:rsidR="000477F4" w:rsidRPr="00626900" w:rsidRDefault="00B43005" w:rsidP="007D5CE6">
      <w:pPr>
        <w:pStyle w:val="bullet10"/>
        <w:numPr>
          <w:ilvl w:val="0"/>
          <w:numId w:val="32"/>
        </w:numPr>
        <w:spacing w:after="240"/>
        <w:ind w:left="568" w:hanging="284"/>
      </w:pPr>
      <w:r w:rsidRPr="00626900">
        <w:t>f</w:t>
      </w:r>
      <w:r w:rsidR="000477F4" w:rsidRPr="00626900">
        <w:t xml:space="preserve">ailure to meet occupational </w:t>
      </w:r>
      <w:r w:rsidRPr="00626900">
        <w:t>health and safety requirements/</w:t>
      </w:r>
      <w:r w:rsidR="000477F4" w:rsidRPr="00626900">
        <w:t>other legal requirements for marketing of products and services</w:t>
      </w:r>
      <w:r w:rsidRPr="00626900">
        <w:t>.</w:t>
      </w:r>
    </w:p>
    <w:p w:rsidR="00672190" w:rsidRPr="00626900" w:rsidRDefault="000477F4" w:rsidP="00672190">
      <w:pPr>
        <w:rPr>
          <w:szCs w:val="22"/>
          <w:lang w:val="en-AU"/>
        </w:rPr>
      </w:pPr>
      <w:r w:rsidRPr="00626900">
        <w:rPr>
          <w:szCs w:val="22"/>
          <w:lang w:val="en-AU"/>
        </w:rPr>
        <w:t>BBQfun management will take the following measures to reduce risk</w:t>
      </w:r>
      <w:r w:rsidR="00672190" w:rsidRPr="00626900">
        <w:rPr>
          <w:szCs w:val="22"/>
          <w:lang w:val="en-AU"/>
        </w:rPr>
        <w:t>:</w:t>
      </w:r>
    </w:p>
    <w:p w:rsidR="000477F4" w:rsidRPr="00626900" w:rsidRDefault="00B43005" w:rsidP="007D5CE6">
      <w:pPr>
        <w:pStyle w:val="bullet10"/>
        <w:numPr>
          <w:ilvl w:val="0"/>
          <w:numId w:val="32"/>
        </w:numPr>
        <w:ind w:left="568" w:hanging="284"/>
      </w:pPr>
      <w:r w:rsidRPr="00626900">
        <w:t>i</w:t>
      </w:r>
      <w:r w:rsidR="000477F4" w:rsidRPr="00626900">
        <w:t>ndustry benchmarking in all areas of organisational performance</w:t>
      </w:r>
    </w:p>
    <w:p w:rsidR="000477F4" w:rsidRPr="00626900" w:rsidRDefault="00B43005" w:rsidP="007D5CE6">
      <w:pPr>
        <w:pStyle w:val="bullet10"/>
        <w:numPr>
          <w:ilvl w:val="0"/>
          <w:numId w:val="32"/>
        </w:numPr>
        <w:ind w:left="568" w:hanging="284"/>
      </w:pPr>
      <w:r w:rsidRPr="00626900">
        <w:t>r</w:t>
      </w:r>
      <w:r w:rsidR="000477F4" w:rsidRPr="00626900">
        <w:t>eview of marketing/operational planning</w:t>
      </w:r>
    </w:p>
    <w:p w:rsidR="000477F4" w:rsidRPr="00626900" w:rsidRDefault="00B43005" w:rsidP="007D5CE6">
      <w:pPr>
        <w:pStyle w:val="bullet10"/>
        <w:numPr>
          <w:ilvl w:val="0"/>
          <w:numId w:val="32"/>
        </w:numPr>
        <w:ind w:left="568" w:hanging="284"/>
      </w:pPr>
      <w:r w:rsidRPr="00626900">
        <w:t>r</w:t>
      </w:r>
      <w:r w:rsidR="000477F4" w:rsidRPr="00626900">
        <w:t>eview of online presence, possible ecommerce opportunities</w:t>
      </w:r>
    </w:p>
    <w:p w:rsidR="000477F4" w:rsidRPr="00626900" w:rsidRDefault="00B43005" w:rsidP="007D5CE6">
      <w:pPr>
        <w:pStyle w:val="bullet10"/>
        <w:numPr>
          <w:ilvl w:val="0"/>
          <w:numId w:val="32"/>
        </w:numPr>
        <w:ind w:left="568" w:hanging="284"/>
      </w:pPr>
      <w:r w:rsidRPr="00626900">
        <w:t>r</w:t>
      </w:r>
      <w:r w:rsidR="000477F4" w:rsidRPr="00626900">
        <w:t>eview</w:t>
      </w:r>
      <w:r w:rsidRPr="00626900">
        <w:t>p</w:t>
      </w:r>
      <w:r w:rsidR="000477F4" w:rsidRPr="00626900">
        <w:t>rivacy policy</w:t>
      </w:r>
      <w:r w:rsidRPr="00626900">
        <w:t>.</w:t>
      </w:r>
    </w:p>
    <w:p w:rsidR="00672190" w:rsidRPr="00626900" w:rsidRDefault="00672190" w:rsidP="00672190">
      <w:pPr>
        <w:rPr>
          <w:lang w:val="en-AU"/>
        </w:rPr>
      </w:pPr>
    </w:p>
    <w:p w:rsidR="00891EA6" w:rsidRPr="00626900" w:rsidRDefault="00891EA6">
      <w:pPr>
        <w:spacing w:before="0" w:after="0" w:line="240" w:lineRule="auto"/>
        <w:rPr>
          <w:rFonts w:cs="Arial"/>
          <w:b/>
          <w:bCs/>
          <w:kern w:val="32"/>
          <w:sz w:val="36"/>
          <w:szCs w:val="28"/>
          <w:lang w:val="en-AU"/>
        </w:rPr>
      </w:pPr>
      <w:bookmarkStart w:id="138" w:name="_Toc311896404"/>
      <w:bookmarkStart w:id="139" w:name="_Toc319917824"/>
      <w:bookmarkStart w:id="140" w:name="_Toc325533873"/>
      <w:r w:rsidRPr="00626900">
        <w:rPr>
          <w:lang w:val="en-AU"/>
        </w:rPr>
        <w:br w:type="page"/>
      </w:r>
    </w:p>
    <w:p w:rsidR="00E3779A" w:rsidRPr="00626900" w:rsidRDefault="00E3779A" w:rsidP="00891EA6">
      <w:pPr>
        <w:pStyle w:val="Heading2"/>
      </w:pPr>
      <w:r w:rsidRPr="00626900">
        <w:lastRenderedPageBreak/>
        <w:t xml:space="preserve">Chapter </w:t>
      </w:r>
      <w:r w:rsidR="00611AE9" w:rsidRPr="00626900">
        <w:t>9</w:t>
      </w:r>
      <w:r w:rsidR="00106820" w:rsidRPr="00626900">
        <w:t>:</w:t>
      </w:r>
      <w:r w:rsidR="00016ABD" w:rsidRPr="00626900">
        <w:t>Sales and m</w:t>
      </w:r>
      <w:r w:rsidR="007D6406" w:rsidRPr="00626900">
        <w:t xml:space="preserve">arketing </w:t>
      </w:r>
      <w:r w:rsidRPr="00626900">
        <w:t>policy</w:t>
      </w:r>
      <w:bookmarkEnd w:id="138"/>
    </w:p>
    <w:p w:rsidR="00E3779A" w:rsidRPr="00626900" w:rsidRDefault="00E3779A" w:rsidP="00E3779A">
      <w:pPr>
        <w:pStyle w:val="Heading3"/>
        <w:rPr>
          <w:lang w:val="en-AU"/>
        </w:rPr>
      </w:pPr>
      <w:r w:rsidRPr="00626900">
        <w:rPr>
          <w:lang w:val="en-AU"/>
        </w:rPr>
        <w:t xml:space="preserve">BBQfun </w:t>
      </w:r>
      <w:r w:rsidR="00016ABD" w:rsidRPr="00626900">
        <w:rPr>
          <w:lang w:val="en-AU"/>
        </w:rPr>
        <w:t xml:space="preserve">sales and </w:t>
      </w:r>
      <w:r w:rsidRPr="00626900">
        <w:rPr>
          <w:lang w:val="en-AU"/>
        </w:rPr>
        <w:t>marketing policy</w:t>
      </w:r>
    </w:p>
    <w:tbl>
      <w:tblPr>
        <w:tblW w:w="8335" w:type="dxa"/>
        <w:jc w:val="center"/>
        <w:tblLook w:val="04A0"/>
      </w:tblPr>
      <w:tblGrid>
        <w:gridCol w:w="1727"/>
        <w:gridCol w:w="6608"/>
      </w:tblGrid>
      <w:tr w:rsidR="00E3779A" w:rsidRPr="00626900" w:rsidTr="00E32A33">
        <w:trPr>
          <w:jc w:val="center"/>
        </w:trPr>
        <w:tc>
          <w:tcPr>
            <w:tcW w:w="1727" w:type="dxa"/>
            <w:tcMar>
              <w:left w:w="0" w:type="dxa"/>
            </w:tcMar>
          </w:tcPr>
          <w:p w:rsidR="00E3779A" w:rsidRPr="00626900" w:rsidRDefault="00E3779A" w:rsidP="00E3779A">
            <w:pPr>
              <w:pStyle w:val="Heading4"/>
              <w:keepNext w:val="0"/>
              <w:spacing w:before="160"/>
              <w:rPr>
                <w:sz w:val="22"/>
                <w:szCs w:val="22"/>
                <w:lang w:val="en-AU"/>
              </w:rPr>
            </w:pPr>
            <w:r w:rsidRPr="00626900">
              <w:rPr>
                <w:sz w:val="22"/>
                <w:szCs w:val="22"/>
                <w:lang w:val="en-AU"/>
              </w:rPr>
              <w:t>Purpose</w:t>
            </w:r>
          </w:p>
        </w:tc>
        <w:tc>
          <w:tcPr>
            <w:tcW w:w="6608" w:type="dxa"/>
            <w:tcMar>
              <w:left w:w="0" w:type="dxa"/>
            </w:tcMar>
          </w:tcPr>
          <w:p w:rsidR="0016702D" w:rsidRPr="00626900" w:rsidRDefault="0016702D" w:rsidP="0016702D">
            <w:pPr>
              <w:rPr>
                <w:szCs w:val="22"/>
                <w:lang w:val="en-AU"/>
              </w:rPr>
            </w:pPr>
            <w:r w:rsidRPr="00626900">
              <w:rPr>
                <w:szCs w:val="22"/>
                <w:lang w:val="en-AU"/>
              </w:rPr>
              <w:t>The purpose of this policy is to ensure BBQfun sales, marketing and advertising is accurate and ethical. It also aims to ensure that activities adhere to legislation, standards and codes of conduct.</w:t>
            </w:r>
          </w:p>
          <w:p w:rsidR="00E3779A" w:rsidRPr="00626900" w:rsidRDefault="0016702D" w:rsidP="00054EAC">
            <w:pPr>
              <w:rPr>
                <w:szCs w:val="22"/>
                <w:lang w:val="en-AU"/>
              </w:rPr>
            </w:pPr>
            <w:r w:rsidRPr="00626900">
              <w:rPr>
                <w:szCs w:val="22"/>
                <w:lang w:val="en-AU"/>
              </w:rPr>
              <w:t xml:space="preserve">This policy and procedure on the use of marketing materials is required to enable BBQfun to adhere to all legislation relevant to marketing practices and meet standards and codes such as </w:t>
            </w:r>
            <w:r w:rsidRPr="00626900">
              <w:rPr>
                <w:bCs/>
                <w:szCs w:val="22"/>
                <w:lang w:val="en-AU"/>
              </w:rPr>
              <w:t>Advertising Standards Bureau (ASB) codes of conduct</w:t>
            </w:r>
            <w:r w:rsidRPr="00626900">
              <w:rPr>
                <w:b/>
                <w:bCs/>
                <w:szCs w:val="22"/>
                <w:lang w:val="en-AU"/>
              </w:rPr>
              <w:t>.</w:t>
            </w:r>
          </w:p>
        </w:tc>
      </w:tr>
      <w:tr w:rsidR="00E3779A" w:rsidRPr="00626900" w:rsidTr="00E32A33">
        <w:trPr>
          <w:jc w:val="center"/>
        </w:trPr>
        <w:tc>
          <w:tcPr>
            <w:tcW w:w="1727" w:type="dxa"/>
            <w:tcMar>
              <w:left w:w="0" w:type="dxa"/>
            </w:tcMar>
          </w:tcPr>
          <w:p w:rsidR="00E3779A" w:rsidRPr="00626900" w:rsidRDefault="00E3779A" w:rsidP="00E3779A">
            <w:pPr>
              <w:pStyle w:val="Heading4"/>
              <w:keepNext w:val="0"/>
              <w:spacing w:before="160"/>
              <w:rPr>
                <w:sz w:val="22"/>
                <w:szCs w:val="22"/>
                <w:lang w:val="en-AU"/>
              </w:rPr>
            </w:pPr>
            <w:r w:rsidRPr="00626900">
              <w:rPr>
                <w:sz w:val="22"/>
                <w:szCs w:val="22"/>
                <w:lang w:val="en-AU"/>
              </w:rPr>
              <w:t>Scope</w:t>
            </w:r>
          </w:p>
        </w:tc>
        <w:tc>
          <w:tcPr>
            <w:tcW w:w="6608" w:type="dxa"/>
            <w:tcMar>
              <w:left w:w="0" w:type="dxa"/>
            </w:tcMar>
          </w:tcPr>
          <w:p w:rsidR="00E3779A" w:rsidRPr="00626900" w:rsidRDefault="00E3779A" w:rsidP="00E3779A">
            <w:pPr>
              <w:spacing w:before="160"/>
              <w:rPr>
                <w:szCs w:val="22"/>
                <w:lang w:val="en-AU"/>
              </w:rPr>
            </w:pPr>
            <w:r w:rsidRPr="00626900">
              <w:rPr>
                <w:szCs w:val="22"/>
                <w:lang w:val="en-AU"/>
              </w:rPr>
              <w:t>The scope of this policy covers all employees and contractors of BBQfun.</w:t>
            </w:r>
          </w:p>
        </w:tc>
      </w:tr>
      <w:tr w:rsidR="00E3779A" w:rsidRPr="00626900" w:rsidTr="00E32A33">
        <w:trPr>
          <w:jc w:val="center"/>
        </w:trPr>
        <w:tc>
          <w:tcPr>
            <w:tcW w:w="1727" w:type="dxa"/>
            <w:tcMar>
              <w:left w:w="0" w:type="dxa"/>
            </w:tcMar>
          </w:tcPr>
          <w:p w:rsidR="00E3779A" w:rsidRPr="00626900" w:rsidRDefault="00E3779A" w:rsidP="00E3779A">
            <w:pPr>
              <w:pStyle w:val="Heading4"/>
              <w:keepNext w:val="0"/>
              <w:spacing w:before="160"/>
              <w:rPr>
                <w:sz w:val="22"/>
                <w:szCs w:val="22"/>
                <w:lang w:val="en-AU"/>
              </w:rPr>
            </w:pPr>
            <w:r w:rsidRPr="00626900">
              <w:rPr>
                <w:sz w:val="22"/>
                <w:szCs w:val="22"/>
                <w:lang w:val="en-AU"/>
              </w:rPr>
              <w:t>Resources</w:t>
            </w:r>
          </w:p>
        </w:tc>
        <w:tc>
          <w:tcPr>
            <w:tcW w:w="6608" w:type="dxa"/>
            <w:tcMar>
              <w:left w:w="0" w:type="dxa"/>
            </w:tcMar>
          </w:tcPr>
          <w:p w:rsidR="00E3779A" w:rsidRPr="00626900" w:rsidRDefault="00E3779A" w:rsidP="00E3779A">
            <w:pPr>
              <w:spacing w:before="160"/>
              <w:rPr>
                <w:szCs w:val="22"/>
                <w:lang w:val="en-AU"/>
              </w:rPr>
            </w:pPr>
            <w:r w:rsidRPr="00626900">
              <w:rPr>
                <w:szCs w:val="22"/>
                <w:lang w:val="en-AU"/>
              </w:rPr>
              <w:t xml:space="preserve">Specific </w:t>
            </w:r>
            <w:r w:rsidR="0016702D" w:rsidRPr="00626900">
              <w:rPr>
                <w:szCs w:val="22"/>
                <w:lang w:val="en-AU"/>
              </w:rPr>
              <w:t>guidelines/</w:t>
            </w:r>
            <w:r w:rsidRPr="00626900">
              <w:rPr>
                <w:szCs w:val="22"/>
                <w:lang w:val="en-AU"/>
              </w:rPr>
              <w:t>procedures for the implementation of this policy are available below and on the company intranet.</w:t>
            </w:r>
          </w:p>
        </w:tc>
      </w:tr>
      <w:tr w:rsidR="00E3779A" w:rsidRPr="00626900" w:rsidTr="00E32A33">
        <w:trPr>
          <w:jc w:val="center"/>
        </w:trPr>
        <w:tc>
          <w:tcPr>
            <w:tcW w:w="1727" w:type="dxa"/>
            <w:tcMar>
              <w:left w:w="0" w:type="dxa"/>
            </w:tcMar>
          </w:tcPr>
          <w:p w:rsidR="00E3779A" w:rsidRPr="00626900" w:rsidRDefault="00E3779A" w:rsidP="00E3779A">
            <w:pPr>
              <w:pStyle w:val="Heading4"/>
              <w:keepNext w:val="0"/>
              <w:spacing w:before="160"/>
              <w:rPr>
                <w:sz w:val="22"/>
                <w:szCs w:val="22"/>
                <w:lang w:val="en-AU"/>
              </w:rPr>
            </w:pPr>
            <w:r w:rsidRPr="00626900">
              <w:rPr>
                <w:sz w:val="22"/>
                <w:szCs w:val="22"/>
                <w:lang w:val="en-AU"/>
              </w:rPr>
              <w:t>Responsibility</w:t>
            </w:r>
          </w:p>
        </w:tc>
        <w:tc>
          <w:tcPr>
            <w:tcW w:w="6608" w:type="dxa"/>
            <w:tcMar>
              <w:left w:w="0" w:type="dxa"/>
            </w:tcMar>
          </w:tcPr>
          <w:p w:rsidR="00E3779A" w:rsidRPr="00626900" w:rsidRDefault="00E3779A" w:rsidP="00E3779A">
            <w:pPr>
              <w:spacing w:before="160"/>
              <w:rPr>
                <w:szCs w:val="22"/>
                <w:lang w:val="en-AU"/>
              </w:rPr>
            </w:pPr>
            <w:r w:rsidRPr="00626900">
              <w:rPr>
                <w:szCs w:val="22"/>
                <w:lang w:val="en-AU"/>
              </w:rPr>
              <w:t>Responsibility for the implementation of this policy rests with all employees, contractors and management of BBQfun.</w:t>
            </w:r>
          </w:p>
        </w:tc>
      </w:tr>
      <w:tr w:rsidR="00E3779A" w:rsidRPr="00626900" w:rsidTr="00E32A33">
        <w:trPr>
          <w:jc w:val="center"/>
        </w:trPr>
        <w:tc>
          <w:tcPr>
            <w:tcW w:w="1727" w:type="dxa"/>
            <w:tcMar>
              <w:left w:w="0" w:type="dxa"/>
            </w:tcMar>
          </w:tcPr>
          <w:p w:rsidR="00E3779A" w:rsidRPr="00626900" w:rsidRDefault="00E3779A" w:rsidP="00E3779A">
            <w:pPr>
              <w:pStyle w:val="Heading4"/>
              <w:keepNext w:val="0"/>
              <w:spacing w:before="160"/>
              <w:rPr>
                <w:sz w:val="22"/>
                <w:szCs w:val="22"/>
                <w:lang w:val="en-AU"/>
              </w:rPr>
            </w:pPr>
            <w:r w:rsidRPr="00626900">
              <w:rPr>
                <w:sz w:val="22"/>
                <w:szCs w:val="22"/>
                <w:lang w:val="en-AU"/>
              </w:rPr>
              <w:t>Relevant legislation</w:t>
            </w:r>
            <w:r w:rsidR="00054EAC" w:rsidRPr="00626900">
              <w:rPr>
                <w:sz w:val="22"/>
                <w:szCs w:val="22"/>
                <w:lang w:val="en-AU"/>
              </w:rPr>
              <w:t>,</w:t>
            </w:r>
            <w:r w:rsidRPr="00626900">
              <w:rPr>
                <w:sz w:val="22"/>
                <w:szCs w:val="22"/>
                <w:lang w:val="en-AU"/>
              </w:rPr>
              <w:t xml:space="preserve"> etc.</w:t>
            </w:r>
          </w:p>
        </w:tc>
        <w:tc>
          <w:tcPr>
            <w:tcW w:w="6608" w:type="dxa"/>
            <w:tcMar>
              <w:left w:w="0" w:type="dxa"/>
            </w:tcMar>
          </w:tcPr>
          <w:p w:rsidR="00E3779A" w:rsidRPr="00626900" w:rsidRDefault="00E3779A" w:rsidP="00054EAC">
            <w:pPr>
              <w:pStyle w:val="bullet10"/>
              <w:numPr>
                <w:ilvl w:val="0"/>
                <w:numId w:val="9"/>
              </w:numPr>
              <w:tabs>
                <w:tab w:val="clear" w:pos="567"/>
                <w:tab w:val="num" w:pos="433"/>
              </w:tabs>
              <w:spacing w:before="160"/>
              <w:ind w:left="433"/>
              <w:rPr>
                <w:szCs w:val="22"/>
              </w:rPr>
            </w:pPr>
            <w:r w:rsidRPr="00626900">
              <w:rPr>
                <w:i/>
                <w:szCs w:val="22"/>
              </w:rPr>
              <w:t>Privacy Act 19</w:t>
            </w:r>
            <w:r w:rsidR="00DB7048" w:rsidRPr="00626900">
              <w:rPr>
                <w:i/>
                <w:szCs w:val="22"/>
              </w:rPr>
              <w:t>8</w:t>
            </w:r>
            <w:r w:rsidRPr="00626900">
              <w:rPr>
                <w:i/>
                <w:szCs w:val="22"/>
              </w:rPr>
              <w:t xml:space="preserve">8 </w:t>
            </w:r>
            <w:r w:rsidRPr="00626900">
              <w:rPr>
                <w:szCs w:val="22"/>
              </w:rPr>
              <w:t>(Cwlth)</w:t>
            </w:r>
          </w:p>
          <w:p w:rsidR="00E3779A" w:rsidRPr="00626900" w:rsidRDefault="00E3779A" w:rsidP="00054EAC">
            <w:pPr>
              <w:pStyle w:val="bullet10"/>
              <w:numPr>
                <w:ilvl w:val="0"/>
                <w:numId w:val="9"/>
              </w:numPr>
              <w:tabs>
                <w:tab w:val="clear" w:pos="567"/>
                <w:tab w:val="num" w:pos="433"/>
              </w:tabs>
              <w:ind w:left="433"/>
              <w:rPr>
                <w:i/>
                <w:szCs w:val="22"/>
              </w:rPr>
            </w:pPr>
            <w:r w:rsidRPr="00626900">
              <w:rPr>
                <w:i/>
                <w:szCs w:val="22"/>
              </w:rPr>
              <w:t>Anti-</w:t>
            </w:r>
            <w:r w:rsidR="00054EAC" w:rsidRPr="00626900">
              <w:rPr>
                <w:i/>
                <w:szCs w:val="22"/>
              </w:rPr>
              <w:t>D</w:t>
            </w:r>
            <w:r w:rsidRPr="00626900">
              <w:rPr>
                <w:i/>
                <w:szCs w:val="22"/>
              </w:rPr>
              <w:t xml:space="preserve">iscrimination Act 1991 </w:t>
            </w:r>
            <w:r w:rsidRPr="00626900">
              <w:rPr>
                <w:szCs w:val="22"/>
              </w:rPr>
              <w:t>(Queensland)</w:t>
            </w:r>
          </w:p>
          <w:p w:rsidR="00E3779A" w:rsidRPr="00626900" w:rsidRDefault="00E3779A" w:rsidP="00054EAC">
            <w:pPr>
              <w:pStyle w:val="bullet10"/>
              <w:numPr>
                <w:ilvl w:val="0"/>
                <w:numId w:val="9"/>
              </w:numPr>
              <w:tabs>
                <w:tab w:val="clear" w:pos="567"/>
                <w:tab w:val="num" w:pos="433"/>
              </w:tabs>
              <w:ind w:left="433"/>
              <w:rPr>
                <w:i/>
                <w:szCs w:val="22"/>
              </w:rPr>
            </w:pPr>
            <w:r w:rsidRPr="00626900">
              <w:rPr>
                <w:i/>
                <w:iCs/>
                <w:szCs w:val="22"/>
              </w:rPr>
              <w:t xml:space="preserve">Competition and Consumer Act 2010 </w:t>
            </w:r>
            <w:r w:rsidRPr="00626900">
              <w:rPr>
                <w:szCs w:val="22"/>
              </w:rPr>
              <w:t>(Cwlth)</w:t>
            </w:r>
          </w:p>
          <w:p w:rsidR="00E3779A" w:rsidRPr="00626900" w:rsidRDefault="00E3779A" w:rsidP="00054EAC">
            <w:pPr>
              <w:pStyle w:val="bullet10"/>
              <w:numPr>
                <w:ilvl w:val="0"/>
                <w:numId w:val="9"/>
              </w:numPr>
              <w:tabs>
                <w:tab w:val="clear" w:pos="567"/>
                <w:tab w:val="num" w:pos="433"/>
              </w:tabs>
              <w:ind w:left="433"/>
              <w:rPr>
                <w:i/>
                <w:szCs w:val="22"/>
              </w:rPr>
            </w:pPr>
            <w:r w:rsidRPr="00626900">
              <w:rPr>
                <w:i/>
                <w:szCs w:val="22"/>
              </w:rPr>
              <w:t xml:space="preserve">Spam Act 2003 </w:t>
            </w:r>
            <w:r w:rsidRPr="00626900">
              <w:rPr>
                <w:szCs w:val="22"/>
              </w:rPr>
              <w:t>(Cwlth)</w:t>
            </w:r>
          </w:p>
          <w:p w:rsidR="007363C6" w:rsidRPr="00626900" w:rsidRDefault="007363C6" w:rsidP="00054EAC">
            <w:pPr>
              <w:pStyle w:val="bullet10"/>
              <w:numPr>
                <w:ilvl w:val="0"/>
                <w:numId w:val="9"/>
              </w:numPr>
              <w:tabs>
                <w:tab w:val="clear" w:pos="567"/>
                <w:tab w:val="num" w:pos="433"/>
              </w:tabs>
              <w:ind w:left="433"/>
              <w:rPr>
                <w:i/>
                <w:szCs w:val="22"/>
              </w:rPr>
            </w:pPr>
            <w:r w:rsidRPr="00626900">
              <w:rPr>
                <w:i/>
                <w:szCs w:val="22"/>
              </w:rPr>
              <w:t>Australian Direct Marketing Association (ADMA) Code of Practice</w:t>
            </w:r>
          </w:p>
          <w:p w:rsidR="007363C6" w:rsidRPr="00626900" w:rsidRDefault="007363C6" w:rsidP="00054EAC">
            <w:pPr>
              <w:pStyle w:val="bullet10"/>
              <w:numPr>
                <w:ilvl w:val="0"/>
                <w:numId w:val="9"/>
              </w:numPr>
              <w:tabs>
                <w:tab w:val="clear" w:pos="567"/>
                <w:tab w:val="num" w:pos="433"/>
              </w:tabs>
              <w:ind w:left="433"/>
              <w:rPr>
                <w:i/>
                <w:szCs w:val="22"/>
              </w:rPr>
            </w:pPr>
            <w:r w:rsidRPr="00626900">
              <w:rPr>
                <w:rFonts w:cs="Arial"/>
                <w:szCs w:val="22"/>
              </w:rPr>
              <w:t xml:space="preserve">Free TV Australia </w:t>
            </w:r>
            <w:r w:rsidRPr="00626900">
              <w:rPr>
                <w:rFonts w:cs="Arial"/>
                <w:i/>
                <w:szCs w:val="22"/>
              </w:rPr>
              <w:t>Commercial Television Industry Code of Practice</w:t>
            </w:r>
          </w:p>
          <w:p w:rsidR="00E3779A" w:rsidRPr="00626900" w:rsidRDefault="00106820" w:rsidP="005174FD">
            <w:pPr>
              <w:pStyle w:val="bullet10"/>
              <w:numPr>
                <w:ilvl w:val="0"/>
                <w:numId w:val="9"/>
              </w:numPr>
              <w:tabs>
                <w:tab w:val="clear" w:pos="567"/>
                <w:tab w:val="num" w:pos="433"/>
              </w:tabs>
              <w:ind w:left="433"/>
              <w:rPr>
                <w:szCs w:val="22"/>
              </w:rPr>
            </w:pPr>
            <w:r w:rsidRPr="00626900">
              <w:rPr>
                <w:i/>
                <w:szCs w:val="22"/>
              </w:rPr>
              <w:t>Australian Guidelines for Electronic Commerce</w:t>
            </w:r>
            <w:r w:rsidR="00054EAC" w:rsidRPr="00626900">
              <w:rPr>
                <w:szCs w:val="22"/>
              </w:rPr>
              <w:t>.</w:t>
            </w:r>
          </w:p>
        </w:tc>
      </w:tr>
      <w:tr w:rsidR="00E3779A" w:rsidRPr="00626900" w:rsidTr="00E32A33">
        <w:trPr>
          <w:jc w:val="center"/>
        </w:trPr>
        <w:tc>
          <w:tcPr>
            <w:tcW w:w="1727" w:type="dxa"/>
            <w:tcMar>
              <w:left w:w="0" w:type="dxa"/>
            </w:tcMar>
          </w:tcPr>
          <w:p w:rsidR="00E3779A" w:rsidRPr="00626900" w:rsidRDefault="00E3779A" w:rsidP="00E3779A">
            <w:pPr>
              <w:pStyle w:val="Heading4"/>
              <w:keepNext w:val="0"/>
              <w:spacing w:before="160"/>
              <w:rPr>
                <w:sz w:val="22"/>
                <w:szCs w:val="22"/>
                <w:lang w:val="en-AU"/>
              </w:rPr>
            </w:pPr>
            <w:r w:rsidRPr="00626900">
              <w:rPr>
                <w:sz w:val="22"/>
                <w:szCs w:val="22"/>
                <w:lang w:val="en-AU"/>
              </w:rPr>
              <w:t>Updated/</w:t>
            </w:r>
            <w:r w:rsidRPr="00626900">
              <w:rPr>
                <w:sz w:val="22"/>
                <w:szCs w:val="22"/>
                <w:lang w:val="en-AU"/>
              </w:rPr>
              <w:br/>
              <w:t>authorised</w:t>
            </w:r>
          </w:p>
        </w:tc>
        <w:tc>
          <w:tcPr>
            <w:tcW w:w="6608" w:type="dxa"/>
            <w:tcMar>
              <w:left w:w="0" w:type="dxa"/>
            </w:tcMar>
          </w:tcPr>
          <w:p w:rsidR="00E3779A" w:rsidRPr="00626900" w:rsidRDefault="00B651AF" w:rsidP="00E3779A">
            <w:pPr>
              <w:spacing w:before="160"/>
              <w:rPr>
                <w:szCs w:val="22"/>
                <w:lang w:val="en-AU"/>
              </w:rPr>
            </w:pPr>
            <w:r w:rsidRPr="00626900">
              <w:rPr>
                <w:szCs w:val="22"/>
                <w:lang w:val="en-AU"/>
              </w:rPr>
              <w:t>6</w:t>
            </w:r>
            <w:r w:rsidR="00787482" w:rsidRPr="00626900">
              <w:rPr>
                <w:szCs w:val="22"/>
                <w:lang w:val="en-AU"/>
              </w:rPr>
              <w:t>/2015</w:t>
            </w:r>
            <w:r w:rsidR="00E3779A" w:rsidRPr="00626900">
              <w:rPr>
                <w:szCs w:val="22"/>
                <w:lang w:val="en-AU"/>
              </w:rPr>
              <w:t xml:space="preserve"> – Riz Mehra, CFO</w:t>
            </w:r>
          </w:p>
        </w:tc>
      </w:tr>
    </w:tbl>
    <w:p w:rsidR="0016702D" w:rsidRPr="00626900" w:rsidRDefault="0016702D" w:rsidP="00FB27F5">
      <w:pPr>
        <w:pStyle w:val="Heading3"/>
        <w:rPr>
          <w:lang w:val="en-AU"/>
        </w:rPr>
      </w:pPr>
      <w:r w:rsidRPr="00626900">
        <w:rPr>
          <w:lang w:val="en-AU"/>
        </w:rPr>
        <w:t>General guidelines/procedures</w:t>
      </w:r>
      <w:r w:rsidR="00FB27F5" w:rsidRPr="00626900">
        <w:rPr>
          <w:lang w:val="en-AU"/>
        </w:rPr>
        <w:t xml:space="preserve"> for sales and marketing activities</w:t>
      </w:r>
    </w:p>
    <w:p w:rsidR="0016702D" w:rsidRPr="00626900" w:rsidRDefault="00FB27F5" w:rsidP="007D5CE6">
      <w:pPr>
        <w:pStyle w:val="ListParagraph"/>
        <w:numPr>
          <w:ilvl w:val="0"/>
          <w:numId w:val="33"/>
        </w:numPr>
        <w:ind w:hanging="284"/>
        <w:rPr>
          <w:lang w:val="en-AU"/>
        </w:rPr>
      </w:pPr>
      <w:r w:rsidRPr="00626900">
        <w:rPr>
          <w:lang w:val="en-AU"/>
        </w:rPr>
        <w:t xml:space="preserve">Follow all BBQfun procedures. </w:t>
      </w:r>
      <w:r w:rsidR="0016702D" w:rsidRPr="00626900">
        <w:rPr>
          <w:lang w:val="en-AU"/>
        </w:rPr>
        <w:t>Detailed written procedures are available to all sales and customer service employees at BBQfun premises and are included in employee induction packs.</w:t>
      </w:r>
    </w:p>
    <w:p w:rsidR="0016702D" w:rsidRPr="00626900" w:rsidRDefault="0016702D" w:rsidP="007D5CE6">
      <w:pPr>
        <w:pStyle w:val="ListParagraph"/>
        <w:numPr>
          <w:ilvl w:val="0"/>
          <w:numId w:val="33"/>
        </w:numPr>
        <w:ind w:hanging="284"/>
        <w:rPr>
          <w:lang w:val="en-AU"/>
        </w:rPr>
      </w:pPr>
      <w:r w:rsidRPr="00626900">
        <w:rPr>
          <w:lang w:val="en-AU"/>
        </w:rPr>
        <w:t>Employees should, where required in procedures, use templates provided for documenting marketing activities.</w:t>
      </w:r>
    </w:p>
    <w:p w:rsidR="0016702D" w:rsidRPr="00626900" w:rsidRDefault="0016702D" w:rsidP="007D5CE6">
      <w:pPr>
        <w:pStyle w:val="ListParagraph"/>
        <w:numPr>
          <w:ilvl w:val="0"/>
          <w:numId w:val="33"/>
        </w:numPr>
        <w:ind w:hanging="284"/>
        <w:rPr>
          <w:lang w:val="en-AU"/>
        </w:rPr>
      </w:pPr>
      <w:r w:rsidRPr="00626900">
        <w:rPr>
          <w:lang w:val="en-AU"/>
        </w:rPr>
        <w:t>Employees should, where required in procedures or templates, seek approval from designated authorities for marketing activities.</w:t>
      </w:r>
    </w:p>
    <w:p w:rsidR="0016702D" w:rsidRPr="00626900" w:rsidRDefault="0016702D" w:rsidP="005174FD">
      <w:pPr>
        <w:pStyle w:val="ListParagraph"/>
        <w:keepNext/>
        <w:numPr>
          <w:ilvl w:val="0"/>
          <w:numId w:val="33"/>
        </w:numPr>
        <w:ind w:left="568" w:hanging="284"/>
        <w:rPr>
          <w:lang w:val="en-AU"/>
        </w:rPr>
      </w:pPr>
      <w:r w:rsidRPr="00626900">
        <w:rPr>
          <w:lang w:val="en-AU"/>
        </w:rPr>
        <w:lastRenderedPageBreak/>
        <w:t xml:space="preserve">All marketing material and sales activity must: </w:t>
      </w:r>
    </w:p>
    <w:p w:rsidR="0016702D" w:rsidRPr="00626900" w:rsidRDefault="00B85A43" w:rsidP="007D5CE6">
      <w:pPr>
        <w:pStyle w:val="ListParagraph"/>
        <w:numPr>
          <w:ilvl w:val="1"/>
          <w:numId w:val="33"/>
        </w:numPr>
        <w:tabs>
          <w:tab w:val="num" w:pos="1570"/>
        </w:tabs>
        <w:ind w:hanging="284"/>
        <w:rPr>
          <w:lang w:val="en-AU"/>
        </w:rPr>
      </w:pPr>
      <w:r w:rsidRPr="00626900">
        <w:rPr>
          <w:lang w:val="en-AU"/>
        </w:rPr>
        <w:t>a</w:t>
      </w:r>
      <w:r w:rsidR="0016702D" w:rsidRPr="00626900">
        <w:rPr>
          <w:lang w:val="en-AU"/>
        </w:rPr>
        <w:t>dhere to</w:t>
      </w:r>
      <w:r w:rsidRPr="00626900">
        <w:rPr>
          <w:lang w:val="en-AU"/>
        </w:rPr>
        <w:t xml:space="preserve"> the</w:t>
      </w:r>
      <w:r w:rsidR="0016702D" w:rsidRPr="00626900">
        <w:rPr>
          <w:lang w:val="en-AU"/>
        </w:rPr>
        <w:t xml:space="preserve"> Privacy Act</w:t>
      </w:r>
      <w:r w:rsidRPr="00626900">
        <w:rPr>
          <w:lang w:val="en-AU"/>
        </w:rPr>
        <w:t>: m</w:t>
      </w:r>
      <w:r w:rsidR="0016702D" w:rsidRPr="00626900">
        <w:rPr>
          <w:lang w:val="en-AU"/>
        </w:rPr>
        <w:t xml:space="preserve">ust not use personal images, information for marketing purposes </w:t>
      </w:r>
      <w:r w:rsidRPr="00626900">
        <w:rPr>
          <w:lang w:val="en-AU"/>
        </w:rPr>
        <w:t>without express written consent</w:t>
      </w:r>
    </w:p>
    <w:p w:rsidR="0016702D" w:rsidRPr="00626900" w:rsidRDefault="00B85A43" w:rsidP="007D5CE6">
      <w:pPr>
        <w:pStyle w:val="ListParagraph"/>
        <w:numPr>
          <w:ilvl w:val="1"/>
          <w:numId w:val="33"/>
        </w:numPr>
        <w:tabs>
          <w:tab w:val="num" w:pos="1570"/>
        </w:tabs>
        <w:ind w:hanging="284"/>
        <w:rPr>
          <w:lang w:val="en-AU"/>
        </w:rPr>
      </w:pPr>
      <w:r w:rsidRPr="00626900">
        <w:rPr>
          <w:lang w:val="en-AU"/>
        </w:rPr>
        <w:t>a</w:t>
      </w:r>
      <w:r w:rsidR="0016702D" w:rsidRPr="00626900">
        <w:rPr>
          <w:lang w:val="en-AU"/>
        </w:rPr>
        <w:t>dhere to Do Not Call Register legislation</w:t>
      </w:r>
      <w:r w:rsidRPr="00626900">
        <w:rPr>
          <w:lang w:val="en-AU"/>
        </w:rPr>
        <w:t>: po</w:t>
      </w:r>
      <w:r w:rsidR="0016702D" w:rsidRPr="00626900">
        <w:rPr>
          <w:lang w:val="en-AU"/>
        </w:rPr>
        <w:t>tential customers on the Do Not Call Register must not b</w:t>
      </w:r>
      <w:r w:rsidRPr="00626900">
        <w:rPr>
          <w:lang w:val="en-AU"/>
        </w:rPr>
        <w:t>e called for marketing purposes</w:t>
      </w:r>
    </w:p>
    <w:p w:rsidR="0016702D" w:rsidRPr="00626900" w:rsidRDefault="00B85A43" w:rsidP="007D5CE6">
      <w:pPr>
        <w:pStyle w:val="ListParagraph"/>
        <w:numPr>
          <w:ilvl w:val="1"/>
          <w:numId w:val="33"/>
        </w:numPr>
        <w:tabs>
          <w:tab w:val="num" w:pos="1570"/>
        </w:tabs>
        <w:ind w:hanging="284"/>
        <w:rPr>
          <w:lang w:val="en-AU"/>
        </w:rPr>
      </w:pPr>
      <w:r w:rsidRPr="00626900">
        <w:rPr>
          <w:lang w:val="en-AU"/>
        </w:rPr>
        <w:t>a</w:t>
      </w:r>
      <w:r w:rsidR="0016702D" w:rsidRPr="00626900">
        <w:rPr>
          <w:lang w:val="en-AU"/>
        </w:rPr>
        <w:t>dhere to anti-discrimination policy:</w:t>
      </w:r>
      <w:r w:rsidRPr="00626900">
        <w:rPr>
          <w:lang w:val="en-AU"/>
        </w:rPr>
        <w:t xml:space="preserve"> i</w:t>
      </w:r>
      <w:r w:rsidR="0016702D" w:rsidRPr="00626900">
        <w:rPr>
          <w:lang w:val="en-AU"/>
        </w:rPr>
        <w:t>mages or written material must not portray any group or individual in a negative, offensive or stereotypical way on the basis of sex, gender, marital status, etc.</w:t>
      </w:r>
    </w:p>
    <w:p w:rsidR="0016702D" w:rsidRPr="00626900" w:rsidRDefault="0016702D" w:rsidP="007D5CE6">
      <w:pPr>
        <w:pStyle w:val="ListParagraph"/>
        <w:numPr>
          <w:ilvl w:val="0"/>
          <w:numId w:val="33"/>
        </w:numPr>
        <w:ind w:hanging="284"/>
        <w:rPr>
          <w:lang w:val="en-AU"/>
        </w:rPr>
      </w:pPr>
      <w:r w:rsidRPr="00626900">
        <w:rPr>
          <w:lang w:val="en-AU"/>
        </w:rPr>
        <w:t>Be conducted in a safe and responsible manner to minimise risk to health and safety of BBQfun employees and the general public.</w:t>
      </w:r>
    </w:p>
    <w:p w:rsidR="0016702D" w:rsidRPr="00626900" w:rsidRDefault="0016702D" w:rsidP="007D5CE6">
      <w:pPr>
        <w:pStyle w:val="ListParagraph"/>
        <w:numPr>
          <w:ilvl w:val="0"/>
          <w:numId w:val="33"/>
        </w:numPr>
        <w:ind w:hanging="284"/>
        <w:rPr>
          <w:lang w:val="en-AU"/>
        </w:rPr>
      </w:pPr>
      <w:r w:rsidRPr="00626900">
        <w:rPr>
          <w:lang w:val="en-AU"/>
        </w:rPr>
        <w:t>Not include spam campaigns.</w:t>
      </w:r>
    </w:p>
    <w:p w:rsidR="0016702D" w:rsidRPr="00626900" w:rsidRDefault="0016702D" w:rsidP="007D5CE6">
      <w:pPr>
        <w:pStyle w:val="ListParagraph"/>
        <w:keepNext/>
        <w:numPr>
          <w:ilvl w:val="0"/>
          <w:numId w:val="33"/>
        </w:numPr>
        <w:ind w:hanging="284"/>
        <w:rPr>
          <w:lang w:val="en-AU"/>
        </w:rPr>
      </w:pPr>
      <w:r w:rsidRPr="00626900">
        <w:rPr>
          <w:lang w:val="en-AU"/>
        </w:rPr>
        <w:t xml:space="preserve">Adhere to the </w:t>
      </w:r>
      <w:r w:rsidRPr="00626900">
        <w:rPr>
          <w:i/>
          <w:iCs/>
          <w:lang w:val="en-AU"/>
        </w:rPr>
        <w:t>Competition and Consumer Act 2010 (</w:t>
      </w:r>
      <w:r w:rsidRPr="00626900">
        <w:rPr>
          <w:iCs/>
          <w:lang w:val="en-AU"/>
        </w:rPr>
        <w:t xml:space="preserve">formerly the </w:t>
      </w:r>
      <w:r w:rsidRPr="00626900">
        <w:rPr>
          <w:lang w:val="en-AU"/>
        </w:rPr>
        <w:t>Trade Practices Act). Employees must not:</w:t>
      </w:r>
    </w:p>
    <w:p w:rsidR="0016702D" w:rsidRPr="00626900" w:rsidRDefault="0016702D" w:rsidP="007D5CE6">
      <w:pPr>
        <w:pStyle w:val="ListParagraph"/>
        <w:keepNext/>
        <w:numPr>
          <w:ilvl w:val="1"/>
          <w:numId w:val="33"/>
        </w:numPr>
        <w:ind w:hanging="284"/>
        <w:rPr>
          <w:lang w:val="en-AU"/>
        </w:rPr>
      </w:pPr>
      <w:r w:rsidRPr="00626900">
        <w:rPr>
          <w:lang w:val="en-AU"/>
        </w:rPr>
        <w:t>attempt to induce individuals to place their personal interests above those of BBQfun</w:t>
      </w:r>
    </w:p>
    <w:p w:rsidR="0016702D" w:rsidRPr="00626900" w:rsidRDefault="0016702D" w:rsidP="007D5CE6">
      <w:pPr>
        <w:pStyle w:val="ListParagraph"/>
        <w:numPr>
          <w:ilvl w:val="1"/>
          <w:numId w:val="33"/>
        </w:numPr>
        <w:ind w:hanging="284"/>
        <w:rPr>
          <w:lang w:val="en-AU"/>
        </w:rPr>
      </w:pPr>
      <w:r w:rsidRPr="00626900">
        <w:rPr>
          <w:lang w:val="en-AU"/>
        </w:rPr>
        <w:t>attempt to restrict competition by:</w:t>
      </w:r>
    </w:p>
    <w:p w:rsidR="0016702D" w:rsidRPr="00626900" w:rsidRDefault="0016702D" w:rsidP="007D5CE6">
      <w:pPr>
        <w:pStyle w:val="ListParagraph"/>
        <w:numPr>
          <w:ilvl w:val="2"/>
          <w:numId w:val="33"/>
        </w:numPr>
        <w:ind w:hanging="284"/>
        <w:rPr>
          <w:lang w:val="en-AU"/>
        </w:rPr>
      </w:pPr>
      <w:r w:rsidRPr="00626900">
        <w:rPr>
          <w:lang w:val="en-AU"/>
        </w:rPr>
        <w:t>inducing a competitor or customer to breach a contract with a third party</w:t>
      </w:r>
    </w:p>
    <w:p w:rsidR="0016702D" w:rsidRPr="00626900" w:rsidRDefault="0016702D" w:rsidP="007D5CE6">
      <w:pPr>
        <w:pStyle w:val="ListParagraph"/>
        <w:numPr>
          <w:ilvl w:val="2"/>
          <w:numId w:val="33"/>
        </w:numPr>
        <w:ind w:hanging="284"/>
        <w:rPr>
          <w:lang w:val="en-AU"/>
        </w:rPr>
      </w:pPr>
      <w:r w:rsidRPr="00626900">
        <w:rPr>
          <w:lang w:val="en-AU"/>
        </w:rPr>
        <w:t>obtaining unauthorised access to classified or proprietary information or documents</w:t>
      </w:r>
    </w:p>
    <w:p w:rsidR="0016702D" w:rsidRPr="00626900" w:rsidRDefault="0016702D" w:rsidP="007D5CE6">
      <w:pPr>
        <w:pStyle w:val="ListParagraph"/>
        <w:numPr>
          <w:ilvl w:val="2"/>
          <w:numId w:val="33"/>
        </w:numPr>
        <w:ind w:hanging="284"/>
        <w:rPr>
          <w:lang w:val="en-AU"/>
        </w:rPr>
      </w:pPr>
      <w:r w:rsidRPr="00626900">
        <w:rPr>
          <w:lang w:val="en-AU"/>
        </w:rPr>
        <w:t>securing an unfair competitive advantage.</w:t>
      </w:r>
    </w:p>
    <w:p w:rsidR="0016702D" w:rsidRPr="00626900" w:rsidRDefault="0016702D" w:rsidP="007D5CE6">
      <w:pPr>
        <w:pStyle w:val="ListParagraph"/>
        <w:numPr>
          <w:ilvl w:val="1"/>
          <w:numId w:val="33"/>
        </w:numPr>
        <w:ind w:hanging="284"/>
        <w:rPr>
          <w:lang w:val="en-AU"/>
        </w:rPr>
      </w:pPr>
      <w:r w:rsidRPr="00626900">
        <w:rPr>
          <w:lang w:val="en-AU"/>
        </w:rPr>
        <w:t>violate any law or regulation</w:t>
      </w:r>
    </w:p>
    <w:p w:rsidR="0016702D" w:rsidRPr="00626900" w:rsidRDefault="0016702D" w:rsidP="007D5CE6">
      <w:pPr>
        <w:pStyle w:val="ListParagraph"/>
        <w:numPr>
          <w:ilvl w:val="1"/>
          <w:numId w:val="33"/>
        </w:numPr>
        <w:ind w:hanging="284"/>
        <w:rPr>
          <w:lang w:val="en-AU"/>
        </w:rPr>
      </w:pPr>
      <w:r w:rsidRPr="00626900">
        <w:rPr>
          <w:lang w:val="en-AU"/>
        </w:rPr>
        <w:t>engage in any activity that could damage the reputation of BBQfun</w:t>
      </w:r>
    </w:p>
    <w:p w:rsidR="0016702D" w:rsidRPr="00626900" w:rsidRDefault="0016702D" w:rsidP="007D5CE6">
      <w:pPr>
        <w:pStyle w:val="ListParagraph"/>
        <w:numPr>
          <w:ilvl w:val="1"/>
          <w:numId w:val="33"/>
        </w:numPr>
        <w:ind w:hanging="284"/>
        <w:rPr>
          <w:lang w:val="en-AU"/>
        </w:rPr>
      </w:pPr>
      <w:r w:rsidRPr="00626900">
        <w:rPr>
          <w:lang w:val="en-AU"/>
        </w:rPr>
        <w:t xml:space="preserve">give false or misleading information or advice in relation to: </w:t>
      </w:r>
    </w:p>
    <w:p w:rsidR="0016702D" w:rsidRPr="00626900" w:rsidRDefault="0016702D" w:rsidP="007D5CE6">
      <w:pPr>
        <w:pStyle w:val="ListParagraph"/>
        <w:numPr>
          <w:ilvl w:val="2"/>
          <w:numId w:val="33"/>
        </w:numPr>
        <w:ind w:hanging="284"/>
        <w:rPr>
          <w:lang w:val="en-AU"/>
        </w:rPr>
      </w:pPr>
      <w:r w:rsidRPr="00626900">
        <w:rPr>
          <w:lang w:val="en-AU"/>
        </w:rPr>
        <w:t>claims of products or services: price, benefits, etc.</w:t>
      </w:r>
    </w:p>
    <w:p w:rsidR="0016702D" w:rsidRPr="00626900" w:rsidRDefault="0016702D" w:rsidP="007D5CE6">
      <w:pPr>
        <w:pStyle w:val="ListParagraph"/>
        <w:numPr>
          <w:ilvl w:val="2"/>
          <w:numId w:val="33"/>
        </w:numPr>
        <w:ind w:hanging="284"/>
        <w:rPr>
          <w:lang w:val="en-AU"/>
        </w:rPr>
      </w:pPr>
      <w:r w:rsidRPr="00626900">
        <w:rPr>
          <w:lang w:val="en-AU"/>
        </w:rPr>
        <w:t>the environment and sustainability of BBQfun</w:t>
      </w:r>
    </w:p>
    <w:p w:rsidR="0016702D" w:rsidRPr="00626900" w:rsidRDefault="0016702D" w:rsidP="007D5CE6">
      <w:pPr>
        <w:pStyle w:val="ListParagraph"/>
        <w:numPr>
          <w:ilvl w:val="2"/>
          <w:numId w:val="33"/>
        </w:numPr>
        <w:ind w:hanging="284"/>
        <w:rPr>
          <w:lang w:val="en-AU"/>
        </w:rPr>
      </w:pPr>
      <w:r w:rsidRPr="00626900">
        <w:rPr>
          <w:lang w:val="en-AU"/>
        </w:rPr>
        <w:t>the ethical conduct of BBQfun</w:t>
      </w:r>
    </w:p>
    <w:p w:rsidR="0016702D" w:rsidRPr="00626900" w:rsidRDefault="0016702D" w:rsidP="007D5CE6">
      <w:pPr>
        <w:pStyle w:val="ListParagraph"/>
        <w:numPr>
          <w:ilvl w:val="2"/>
          <w:numId w:val="33"/>
        </w:numPr>
        <w:ind w:hanging="284"/>
        <w:rPr>
          <w:lang w:val="en-AU"/>
        </w:rPr>
      </w:pPr>
      <w:r w:rsidRPr="00626900">
        <w:rPr>
          <w:lang w:val="en-AU"/>
        </w:rPr>
        <w:t xml:space="preserve">any other claims. </w:t>
      </w:r>
    </w:p>
    <w:p w:rsidR="00891EA6" w:rsidRPr="00626900" w:rsidRDefault="0016702D" w:rsidP="007D5CE6">
      <w:pPr>
        <w:pStyle w:val="ListParagraph"/>
        <w:numPr>
          <w:ilvl w:val="0"/>
          <w:numId w:val="33"/>
        </w:numPr>
        <w:ind w:hanging="284"/>
        <w:rPr>
          <w:lang w:val="en-AU"/>
        </w:rPr>
      </w:pPr>
      <w:r w:rsidRPr="00626900">
        <w:rPr>
          <w:lang w:val="en-AU"/>
        </w:rPr>
        <w:t>Where relevant, adhere to standards and codes of practice regarding specific types of media such as radio, television or the internet.</w:t>
      </w:r>
    </w:p>
    <w:p w:rsidR="0016702D" w:rsidRPr="00626900" w:rsidRDefault="00891EA6" w:rsidP="00891EA6">
      <w:pPr>
        <w:spacing w:before="0" w:after="0" w:line="240" w:lineRule="auto"/>
        <w:rPr>
          <w:lang w:val="en-AU"/>
        </w:rPr>
      </w:pPr>
      <w:r w:rsidRPr="00626900">
        <w:rPr>
          <w:lang w:val="en-AU"/>
        </w:rPr>
        <w:br w:type="page"/>
      </w:r>
    </w:p>
    <w:p w:rsidR="00ED1D1F" w:rsidRPr="00626900" w:rsidRDefault="0016702D" w:rsidP="00891EA6">
      <w:pPr>
        <w:pStyle w:val="Heading2"/>
      </w:pPr>
      <w:bookmarkStart w:id="141" w:name="_Toc311896405"/>
      <w:r w:rsidRPr="00626900">
        <w:lastRenderedPageBreak/>
        <w:t>C</w:t>
      </w:r>
      <w:r w:rsidR="007D6406" w:rsidRPr="00626900">
        <w:t xml:space="preserve">hapter </w:t>
      </w:r>
      <w:r w:rsidR="00611AE9" w:rsidRPr="00626900">
        <w:t>10</w:t>
      </w:r>
      <w:r w:rsidR="005174FD" w:rsidRPr="00626900">
        <w:t>:</w:t>
      </w:r>
      <w:r w:rsidR="00ED1D1F" w:rsidRPr="00626900">
        <w:t xml:space="preserve"> BBQfun </w:t>
      </w:r>
      <w:r w:rsidR="005174FD" w:rsidRPr="00626900">
        <w:t>privacy policy</w:t>
      </w:r>
      <w:bookmarkEnd w:id="139"/>
      <w:bookmarkEnd w:id="140"/>
      <w:bookmarkEnd w:id="141"/>
    </w:p>
    <w:p w:rsidR="00FB27F5" w:rsidRPr="00626900" w:rsidRDefault="00FB27F5" w:rsidP="00FB27F5">
      <w:pPr>
        <w:pStyle w:val="Heading3"/>
        <w:rPr>
          <w:lang w:val="en-AU"/>
        </w:rPr>
      </w:pPr>
      <w:r w:rsidRPr="00626900">
        <w:rPr>
          <w:lang w:val="en-AU"/>
        </w:rPr>
        <w:t>BBQfun Privacy policy</w:t>
      </w:r>
    </w:p>
    <w:tbl>
      <w:tblPr>
        <w:tblW w:w="8335" w:type="dxa"/>
        <w:jc w:val="center"/>
        <w:tblLook w:val="04A0"/>
      </w:tblPr>
      <w:tblGrid>
        <w:gridCol w:w="1789"/>
        <w:gridCol w:w="6546"/>
      </w:tblGrid>
      <w:tr w:rsidR="00FB27F5" w:rsidRPr="00626900" w:rsidTr="00E32A33">
        <w:trPr>
          <w:jc w:val="center"/>
        </w:trPr>
        <w:tc>
          <w:tcPr>
            <w:tcW w:w="1789" w:type="dxa"/>
            <w:tcMar>
              <w:left w:w="0" w:type="dxa"/>
            </w:tcMar>
          </w:tcPr>
          <w:p w:rsidR="00FB27F5" w:rsidRPr="00626900" w:rsidRDefault="00FB27F5" w:rsidP="00E32A33">
            <w:pPr>
              <w:pStyle w:val="Heading4"/>
              <w:keepNext w:val="0"/>
              <w:spacing w:before="120"/>
              <w:rPr>
                <w:sz w:val="22"/>
                <w:szCs w:val="22"/>
                <w:lang w:val="en-AU"/>
              </w:rPr>
            </w:pPr>
            <w:r w:rsidRPr="00626900">
              <w:rPr>
                <w:sz w:val="22"/>
                <w:szCs w:val="22"/>
                <w:lang w:val="en-AU"/>
              </w:rPr>
              <w:t>Purpose</w:t>
            </w:r>
          </w:p>
        </w:tc>
        <w:tc>
          <w:tcPr>
            <w:tcW w:w="6546" w:type="dxa"/>
            <w:tcMar>
              <w:left w:w="0" w:type="dxa"/>
            </w:tcMar>
          </w:tcPr>
          <w:p w:rsidR="00FB27F5" w:rsidRPr="00626900" w:rsidRDefault="00FB27F5" w:rsidP="00FB27F5">
            <w:pPr>
              <w:keepNext/>
              <w:rPr>
                <w:szCs w:val="22"/>
                <w:lang w:val="en-AU"/>
              </w:rPr>
            </w:pPr>
            <w:r w:rsidRPr="00626900">
              <w:rPr>
                <w:szCs w:val="22"/>
                <w:lang w:val="en-AU"/>
              </w:rPr>
              <w:t xml:space="preserve">BBQfun is committed to protecting your privacy. It is bound by the national privacy principles contained in the </w:t>
            </w:r>
            <w:r w:rsidRPr="00626900">
              <w:rPr>
                <w:i/>
                <w:szCs w:val="22"/>
                <w:lang w:val="en-AU"/>
              </w:rPr>
              <w:t>Privacy Act 1988</w:t>
            </w:r>
            <w:r w:rsidRPr="00626900">
              <w:rPr>
                <w:szCs w:val="22"/>
                <w:lang w:val="en-AU"/>
              </w:rPr>
              <w:t xml:space="preserve"> and all other applicable legislation governing privacy.</w:t>
            </w:r>
          </w:p>
          <w:p w:rsidR="00FB27F5" w:rsidRPr="00626900" w:rsidRDefault="00FB27F5" w:rsidP="00FB27F5">
            <w:pPr>
              <w:keepNext/>
              <w:rPr>
                <w:szCs w:val="22"/>
                <w:lang w:val="en-AU"/>
              </w:rPr>
            </w:pPr>
            <w:r w:rsidRPr="00626900">
              <w:rPr>
                <w:szCs w:val="22"/>
                <w:lang w:val="en-AU"/>
              </w:rPr>
              <w:t>Where appropriate, BBQfun will handle personal information in accordance with relevant legislation. Our respect for our customers’ privacy is paramount. We have policies and procedures to ensure that all personal information is handled in accordance with national privacy principles.</w:t>
            </w:r>
          </w:p>
          <w:p w:rsidR="00FB27F5" w:rsidRPr="00626900" w:rsidRDefault="00FB27F5" w:rsidP="00FB27F5">
            <w:pPr>
              <w:keepNext/>
              <w:rPr>
                <w:szCs w:val="22"/>
                <w:lang w:val="en-AU"/>
              </w:rPr>
            </w:pPr>
            <w:r w:rsidRPr="00626900">
              <w:rPr>
                <w:szCs w:val="22"/>
                <w:lang w:val="en-AU"/>
              </w:rPr>
              <w:t>This privacy policy sets out our policies on the management of personal information – that is, how we collect personal information, the purposes for which we use this information, and to whom this information is disclosed.</w:t>
            </w:r>
          </w:p>
        </w:tc>
      </w:tr>
      <w:tr w:rsidR="00FB27F5" w:rsidRPr="00626900" w:rsidTr="00E32A33">
        <w:trPr>
          <w:jc w:val="center"/>
        </w:trPr>
        <w:tc>
          <w:tcPr>
            <w:tcW w:w="1789" w:type="dxa"/>
            <w:tcMar>
              <w:left w:w="0" w:type="dxa"/>
            </w:tcMar>
          </w:tcPr>
          <w:p w:rsidR="00FB27F5" w:rsidRPr="00626900" w:rsidRDefault="00FB27F5" w:rsidP="00914887">
            <w:pPr>
              <w:pStyle w:val="Heading4"/>
              <w:keepNext w:val="0"/>
              <w:spacing w:before="160"/>
              <w:rPr>
                <w:sz w:val="22"/>
                <w:szCs w:val="22"/>
                <w:lang w:val="en-AU"/>
              </w:rPr>
            </w:pPr>
            <w:r w:rsidRPr="00626900">
              <w:rPr>
                <w:sz w:val="22"/>
                <w:szCs w:val="22"/>
                <w:lang w:val="en-AU"/>
              </w:rPr>
              <w:t>Scope</w:t>
            </w:r>
          </w:p>
        </w:tc>
        <w:tc>
          <w:tcPr>
            <w:tcW w:w="6546" w:type="dxa"/>
            <w:tcMar>
              <w:left w:w="0" w:type="dxa"/>
            </w:tcMar>
          </w:tcPr>
          <w:p w:rsidR="00FB27F5" w:rsidRPr="00626900" w:rsidRDefault="00FB27F5" w:rsidP="00914887">
            <w:pPr>
              <w:spacing w:before="160"/>
              <w:rPr>
                <w:szCs w:val="22"/>
                <w:lang w:val="en-AU"/>
              </w:rPr>
            </w:pPr>
            <w:r w:rsidRPr="00626900">
              <w:rPr>
                <w:szCs w:val="22"/>
                <w:lang w:val="en-AU"/>
              </w:rPr>
              <w:t>The scope of this policy covers all employees and contractors of BBQfun.</w:t>
            </w:r>
          </w:p>
        </w:tc>
      </w:tr>
      <w:tr w:rsidR="00FB27F5" w:rsidRPr="00626900" w:rsidTr="00E32A33">
        <w:trPr>
          <w:jc w:val="center"/>
        </w:trPr>
        <w:tc>
          <w:tcPr>
            <w:tcW w:w="1789" w:type="dxa"/>
            <w:tcMar>
              <w:left w:w="0" w:type="dxa"/>
            </w:tcMar>
          </w:tcPr>
          <w:p w:rsidR="00FB27F5" w:rsidRPr="00626900" w:rsidRDefault="00FB27F5" w:rsidP="00914887">
            <w:pPr>
              <w:pStyle w:val="Heading4"/>
              <w:keepNext w:val="0"/>
              <w:spacing w:before="160"/>
              <w:rPr>
                <w:sz w:val="22"/>
                <w:szCs w:val="22"/>
                <w:lang w:val="en-AU"/>
              </w:rPr>
            </w:pPr>
            <w:r w:rsidRPr="00626900">
              <w:rPr>
                <w:sz w:val="22"/>
                <w:szCs w:val="22"/>
                <w:lang w:val="en-AU"/>
              </w:rPr>
              <w:t>Resources</w:t>
            </w:r>
          </w:p>
        </w:tc>
        <w:tc>
          <w:tcPr>
            <w:tcW w:w="6546" w:type="dxa"/>
            <w:tcMar>
              <w:left w:w="0" w:type="dxa"/>
            </w:tcMar>
          </w:tcPr>
          <w:p w:rsidR="00FB27F5" w:rsidRPr="00626900" w:rsidRDefault="00FB27F5" w:rsidP="00FB27F5">
            <w:pPr>
              <w:spacing w:before="160"/>
              <w:rPr>
                <w:szCs w:val="22"/>
                <w:lang w:val="en-AU"/>
              </w:rPr>
            </w:pPr>
            <w:r w:rsidRPr="00626900">
              <w:rPr>
                <w:szCs w:val="22"/>
                <w:lang w:val="en-AU"/>
              </w:rPr>
              <w:t xml:space="preserve">Specific guidance for the implementation of this policy </w:t>
            </w:r>
            <w:r w:rsidR="00757378" w:rsidRPr="00626900">
              <w:rPr>
                <w:szCs w:val="22"/>
                <w:lang w:val="en-AU"/>
              </w:rPr>
              <w:t>is</w:t>
            </w:r>
            <w:r w:rsidRPr="00626900">
              <w:rPr>
                <w:szCs w:val="22"/>
                <w:lang w:val="en-AU"/>
              </w:rPr>
              <w:t xml:space="preserve"> available below in the form of FAQs.</w:t>
            </w:r>
          </w:p>
        </w:tc>
      </w:tr>
      <w:tr w:rsidR="00FB27F5" w:rsidRPr="00626900" w:rsidTr="00E32A33">
        <w:trPr>
          <w:jc w:val="center"/>
        </w:trPr>
        <w:tc>
          <w:tcPr>
            <w:tcW w:w="1789" w:type="dxa"/>
            <w:tcMar>
              <w:left w:w="0" w:type="dxa"/>
            </w:tcMar>
          </w:tcPr>
          <w:p w:rsidR="00FB27F5" w:rsidRPr="00626900" w:rsidRDefault="00FB27F5" w:rsidP="00914887">
            <w:pPr>
              <w:pStyle w:val="Heading4"/>
              <w:keepNext w:val="0"/>
              <w:spacing w:before="160"/>
              <w:rPr>
                <w:sz w:val="22"/>
                <w:szCs w:val="22"/>
                <w:lang w:val="en-AU"/>
              </w:rPr>
            </w:pPr>
            <w:r w:rsidRPr="00626900">
              <w:rPr>
                <w:sz w:val="22"/>
                <w:szCs w:val="22"/>
                <w:lang w:val="en-AU"/>
              </w:rPr>
              <w:t>Responsibility</w:t>
            </w:r>
          </w:p>
        </w:tc>
        <w:tc>
          <w:tcPr>
            <w:tcW w:w="6546" w:type="dxa"/>
            <w:tcMar>
              <w:left w:w="0" w:type="dxa"/>
            </w:tcMar>
          </w:tcPr>
          <w:p w:rsidR="00FB27F5" w:rsidRPr="00626900" w:rsidRDefault="00FB27F5" w:rsidP="00914887">
            <w:pPr>
              <w:spacing w:before="160"/>
              <w:rPr>
                <w:szCs w:val="22"/>
                <w:lang w:val="en-AU"/>
              </w:rPr>
            </w:pPr>
            <w:r w:rsidRPr="00626900">
              <w:rPr>
                <w:szCs w:val="22"/>
                <w:lang w:val="en-AU"/>
              </w:rPr>
              <w:t>Responsibility for the implementation of this policy rests with all employees, contractors and management of BBQfun.</w:t>
            </w:r>
          </w:p>
        </w:tc>
      </w:tr>
      <w:tr w:rsidR="00FB27F5" w:rsidRPr="00626900" w:rsidTr="00E32A33">
        <w:trPr>
          <w:jc w:val="center"/>
        </w:trPr>
        <w:tc>
          <w:tcPr>
            <w:tcW w:w="1789" w:type="dxa"/>
            <w:tcMar>
              <w:left w:w="0" w:type="dxa"/>
            </w:tcMar>
          </w:tcPr>
          <w:p w:rsidR="00FB27F5" w:rsidRPr="00626900" w:rsidRDefault="00FB27F5" w:rsidP="00914887">
            <w:pPr>
              <w:pStyle w:val="Heading4"/>
              <w:keepNext w:val="0"/>
              <w:spacing w:before="160"/>
              <w:rPr>
                <w:sz w:val="22"/>
                <w:szCs w:val="22"/>
                <w:lang w:val="en-AU"/>
              </w:rPr>
            </w:pPr>
            <w:r w:rsidRPr="00626900">
              <w:rPr>
                <w:sz w:val="22"/>
                <w:szCs w:val="22"/>
                <w:lang w:val="en-AU"/>
              </w:rPr>
              <w:t>Relevant legislation</w:t>
            </w:r>
            <w:r w:rsidR="00054EAC" w:rsidRPr="00626900">
              <w:rPr>
                <w:sz w:val="22"/>
                <w:szCs w:val="22"/>
                <w:lang w:val="en-AU"/>
              </w:rPr>
              <w:t>,</w:t>
            </w:r>
            <w:r w:rsidRPr="00626900">
              <w:rPr>
                <w:sz w:val="22"/>
                <w:szCs w:val="22"/>
                <w:lang w:val="en-AU"/>
              </w:rPr>
              <w:t xml:space="preserve"> etc.</w:t>
            </w:r>
          </w:p>
        </w:tc>
        <w:tc>
          <w:tcPr>
            <w:tcW w:w="6546" w:type="dxa"/>
            <w:tcMar>
              <w:left w:w="0" w:type="dxa"/>
            </w:tcMar>
          </w:tcPr>
          <w:p w:rsidR="00FB27F5" w:rsidRPr="00626900" w:rsidRDefault="00FB27F5" w:rsidP="00054EAC">
            <w:pPr>
              <w:pStyle w:val="bullet10"/>
              <w:numPr>
                <w:ilvl w:val="0"/>
                <w:numId w:val="9"/>
              </w:numPr>
              <w:tabs>
                <w:tab w:val="clear" w:pos="567"/>
                <w:tab w:val="num" w:pos="433"/>
              </w:tabs>
              <w:spacing w:before="160"/>
              <w:ind w:left="433"/>
              <w:rPr>
                <w:i/>
                <w:szCs w:val="22"/>
              </w:rPr>
            </w:pPr>
            <w:r w:rsidRPr="00626900">
              <w:rPr>
                <w:i/>
                <w:szCs w:val="22"/>
              </w:rPr>
              <w:t xml:space="preserve">Privacy Act </w:t>
            </w:r>
            <w:r w:rsidR="002C0FC0" w:rsidRPr="00626900">
              <w:rPr>
                <w:i/>
                <w:szCs w:val="22"/>
              </w:rPr>
              <w:t>1988</w:t>
            </w:r>
            <w:r w:rsidRPr="00626900">
              <w:rPr>
                <w:szCs w:val="22"/>
              </w:rPr>
              <w:t xml:space="preserve"> (Cwlth)</w:t>
            </w:r>
          </w:p>
          <w:p w:rsidR="00FB27F5" w:rsidRPr="00626900" w:rsidRDefault="00FB27F5" w:rsidP="00054EAC">
            <w:pPr>
              <w:pStyle w:val="bullet10"/>
              <w:numPr>
                <w:ilvl w:val="0"/>
                <w:numId w:val="9"/>
              </w:numPr>
              <w:tabs>
                <w:tab w:val="clear" w:pos="567"/>
                <w:tab w:val="num" w:pos="433"/>
              </w:tabs>
              <w:ind w:left="433"/>
              <w:rPr>
                <w:i/>
                <w:szCs w:val="22"/>
              </w:rPr>
            </w:pPr>
            <w:r w:rsidRPr="00626900">
              <w:rPr>
                <w:i/>
                <w:szCs w:val="22"/>
              </w:rPr>
              <w:t>Anti-</w:t>
            </w:r>
            <w:r w:rsidR="00054EAC" w:rsidRPr="00626900">
              <w:rPr>
                <w:i/>
                <w:szCs w:val="22"/>
              </w:rPr>
              <w:t>D</w:t>
            </w:r>
            <w:r w:rsidRPr="00626900">
              <w:rPr>
                <w:i/>
                <w:szCs w:val="22"/>
              </w:rPr>
              <w:t xml:space="preserve">iscrimination Act 1991 </w:t>
            </w:r>
            <w:r w:rsidRPr="00626900">
              <w:rPr>
                <w:szCs w:val="22"/>
              </w:rPr>
              <w:t>(Queensland)</w:t>
            </w:r>
          </w:p>
          <w:p w:rsidR="00FB27F5" w:rsidRPr="00626900" w:rsidRDefault="00FB27F5" w:rsidP="00054EAC">
            <w:pPr>
              <w:pStyle w:val="bullet10"/>
              <w:numPr>
                <w:ilvl w:val="0"/>
                <w:numId w:val="9"/>
              </w:numPr>
              <w:tabs>
                <w:tab w:val="clear" w:pos="567"/>
                <w:tab w:val="num" w:pos="433"/>
              </w:tabs>
              <w:ind w:left="433"/>
              <w:rPr>
                <w:i/>
                <w:szCs w:val="22"/>
              </w:rPr>
            </w:pPr>
            <w:r w:rsidRPr="00626900">
              <w:rPr>
                <w:i/>
                <w:iCs/>
                <w:szCs w:val="22"/>
              </w:rPr>
              <w:t xml:space="preserve">Competition and Consumer Act 2010 </w:t>
            </w:r>
            <w:r w:rsidRPr="00626900">
              <w:rPr>
                <w:szCs w:val="22"/>
              </w:rPr>
              <w:t>(Cwlth)</w:t>
            </w:r>
          </w:p>
          <w:p w:rsidR="00FB27F5" w:rsidRPr="00626900" w:rsidRDefault="00FB27F5" w:rsidP="00054EAC">
            <w:pPr>
              <w:pStyle w:val="bullet10"/>
              <w:numPr>
                <w:ilvl w:val="0"/>
                <w:numId w:val="9"/>
              </w:numPr>
              <w:tabs>
                <w:tab w:val="clear" w:pos="567"/>
                <w:tab w:val="num" w:pos="433"/>
              </w:tabs>
              <w:ind w:left="433"/>
              <w:rPr>
                <w:i/>
                <w:szCs w:val="22"/>
              </w:rPr>
            </w:pPr>
            <w:r w:rsidRPr="00626900">
              <w:rPr>
                <w:i/>
                <w:szCs w:val="22"/>
              </w:rPr>
              <w:t>Spam Act 2003</w:t>
            </w:r>
            <w:r w:rsidRPr="00626900">
              <w:rPr>
                <w:szCs w:val="22"/>
              </w:rPr>
              <w:t xml:space="preserve"> (Cwlth)</w:t>
            </w:r>
          </w:p>
          <w:p w:rsidR="00FB27F5" w:rsidRPr="00626900" w:rsidRDefault="00FB27F5" w:rsidP="00054EAC">
            <w:pPr>
              <w:pStyle w:val="bullet10"/>
              <w:numPr>
                <w:ilvl w:val="0"/>
                <w:numId w:val="9"/>
              </w:numPr>
              <w:tabs>
                <w:tab w:val="clear" w:pos="567"/>
                <w:tab w:val="num" w:pos="433"/>
              </w:tabs>
              <w:ind w:left="433"/>
              <w:rPr>
                <w:i/>
                <w:szCs w:val="22"/>
              </w:rPr>
            </w:pPr>
            <w:r w:rsidRPr="00626900">
              <w:rPr>
                <w:i/>
                <w:szCs w:val="22"/>
              </w:rPr>
              <w:t>Australian Direct Marketing Association (ADMA) Code of Practice</w:t>
            </w:r>
          </w:p>
          <w:p w:rsidR="00FB27F5" w:rsidRPr="00626900" w:rsidRDefault="00FB27F5" w:rsidP="00054EAC">
            <w:pPr>
              <w:pStyle w:val="bullet10"/>
              <w:numPr>
                <w:ilvl w:val="0"/>
                <w:numId w:val="9"/>
              </w:numPr>
              <w:tabs>
                <w:tab w:val="clear" w:pos="567"/>
                <w:tab w:val="num" w:pos="433"/>
              </w:tabs>
              <w:ind w:left="433"/>
              <w:rPr>
                <w:i/>
                <w:szCs w:val="22"/>
              </w:rPr>
            </w:pPr>
            <w:r w:rsidRPr="00626900">
              <w:rPr>
                <w:rFonts w:cs="Arial"/>
                <w:szCs w:val="22"/>
              </w:rPr>
              <w:t xml:space="preserve">Free TV Australia </w:t>
            </w:r>
            <w:r w:rsidRPr="00626900">
              <w:rPr>
                <w:rFonts w:cs="Arial"/>
                <w:i/>
                <w:szCs w:val="22"/>
              </w:rPr>
              <w:t>Commercial Television Industry Code of Practice</w:t>
            </w:r>
          </w:p>
          <w:p w:rsidR="00FB27F5" w:rsidRPr="00626900" w:rsidRDefault="005174FD" w:rsidP="00054EAC">
            <w:pPr>
              <w:pStyle w:val="bullet10"/>
              <w:numPr>
                <w:ilvl w:val="0"/>
                <w:numId w:val="9"/>
              </w:numPr>
              <w:tabs>
                <w:tab w:val="clear" w:pos="567"/>
                <w:tab w:val="num" w:pos="433"/>
              </w:tabs>
              <w:ind w:left="433"/>
              <w:rPr>
                <w:szCs w:val="22"/>
              </w:rPr>
            </w:pPr>
            <w:r w:rsidRPr="00626900">
              <w:rPr>
                <w:i/>
                <w:szCs w:val="22"/>
              </w:rPr>
              <w:t>Australian Guidelines for Electronic Commerce</w:t>
            </w:r>
            <w:r w:rsidRPr="00626900">
              <w:rPr>
                <w:szCs w:val="22"/>
              </w:rPr>
              <w:t>.</w:t>
            </w:r>
          </w:p>
        </w:tc>
      </w:tr>
      <w:tr w:rsidR="00FB27F5" w:rsidRPr="00626900" w:rsidTr="00E32A33">
        <w:trPr>
          <w:jc w:val="center"/>
        </w:trPr>
        <w:tc>
          <w:tcPr>
            <w:tcW w:w="1789" w:type="dxa"/>
            <w:tcMar>
              <w:left w:w="0" w:type="dxa"/>
            </w:tcMar>
          </w:tcPr>
          <w:p w:rsidR="00FB27F5" w:rsidRPr="00626900" w:rsidRDefault="00FB27F5" w:rsidP="00914887">
            <w:pPr>
              <w:pStyle w:val="Heading4"/>
              <w:keepNext w:val="0"/>
              <w:spacing w:before="160"/>
              <w:rPr>
                <w:sz w:val="22"/>
                <w:szCs w:val="22"/>
                <w:lang w:val="en-AU"/>
              </w:rPr>
            </w:pPr>
            <w:r w:rsidRPr="00626900">
              <w:rPr>
                <w:sz w:val="22"/>
                <w:szCs w:val="22"/>
                <w:lang w:val="en-AU"/>
              </w:rPr>
              <w:t>Updated/</w:t>
            </w:r>
            <w:r w:rsidRPr="00626900">
              <w:rPr>
                <w:sz w:val="22"/>
                <w:szCs w:val="22"/>
                <w:lang w:val="en-AU"/>
              </w:rPr>
              <w:br/>
              <w:t>authorised</w:t>
            </w:r>
          </w:p>
        </w:tc>
        <w:tc>
          <w:tcPr>
            <w:tcW w:w="6546" w:type="dxa"/>
            <w:tcMar>
              <w:left w:w="0" w:type="dxa"/>
            </w:tcMar>
          </w:tcPr>
          <w:p w:rsidR="00FB27F5" w:rsidRPr="00626900" w:rsidRDefault="00787482" w:rsidP="00914887">
            <w:pPr>
              <w:spacing w:before="160"/>
              <w:rPr>
                <w:szCs w:val="22"/>
                <w:lang w:val="en-AU"/>
              </w:rPr>
            </w:pPr>
            <w:r w:rsidRPr="00626900">
              <w:rPr>
                <w:szCs w:val="22"/>
                <w:lang w:val="en-AU"/>
              </w:rPr>
              <w:t>6/2015</w:t>
            </w:r>
            <w:r w:rsidR="00FB27F5" w:rsidRPr="00626900">
              <w:rPr>
                <w:szCs w:val="22"/>
                <w:lang w:val="en-AU"/>
              </w:rPr>
              <w:t xml:space="preserve"> – Riz Mehra, CFO</w:t>
            </w:r>
          </w:p>
        </w:tc>
      </w:tr>
    </w:tbl>
    <w:p w:rsidR="00FB27F5" w:rsidRPr="00626900" w:rsidRDefault="00FB27F5" w:rsidP="005174FD">
      <w:pPr>
        <w:pStyle w:val="Heading3"/>
        <w:keepLines/>
        <w:rPr>
          <w:lang w:val="en-AU"/>
        </w:rPr>
      </w:pPr>
      <w:r w:rsidRPr="00626900">
        <w:rPr>
          <w:lang w:val="en-AU"/>
        </w:rPr>
        <w:lastRenderedPageBreak/>
        <w:t>General guidelines/FAQs:</w:t>
      </w:r>
    </w:p>
    <w:p w:rsidR="00ED1D1F" w:rsidRPr="00626900" w:rsidRDefault="00ED1D1F" w:rsidP="005174FD">
      <w:pPr>
        <w:pStyle w:val="Heading4"/>
        <w:keepLines/>
        <w:rPr>
          <w:lang w:val="en-AU"/>
        </w:rPr>
      </w:pPr>
      <w:r w:rsidRPr="00626900">
        <w:rPr>
          <w:lang w:val="en-AU"/>
        </w:rPr>
        <w:t>1. What is personal information?</w:t>
      </w:r>
    </w:p>
    <w:p w:rsidR="00ED1D1F" w:rsidRPr="00626900" w:rsidRDefault="00ED1D1F" w:rsidP="005174FD">
      <w:pPr>
        <w:keepNext/>
        <w:keepLines/>
        <w:rPr>
          <w:lang w:val="en-AU"/>
        </w:rPr>
      </w:pPr>
      <w:r w:rsidRPr="00626900">
        <w:rPr>
          <w:lang w:val="en-AU"/>
        </w:rPr>
        <w:t>Personal information is information or opinions that could identify you. Examples of personal information include your name, address, telephone number and email address, or documents that include this information, like a resume</w:t>
      </w:r>
      <w:r w:rsidR="00757378" w:rsidRPr="00626900">
        <w:rPr>
          <w:lang w:val="en-AU"/>
        </w:rPr>
        <w:t xml:space="preserve"> or customer survey data we collect.</w:t>
      </w:r>
    </w:p>
    <w:p w:rsidR="00ED1D1F" w:rsidRPr="00626900" w:rsidRDefault="00ED1D1F" w:rsidP="00ED1D1F">
      <w:pPr>
        <w:pStyle w:val="Heading4"/>
        <w:rPr>
          <w:lang w:val="en-AU"/>
        </w:rPr>
      </w:pPr>
      <w:r w:rsidRPr="00626900">
        <w:rPr>
          <w:lang w:val="en-AU"/>
        </w:rPr>
        <w:t>2. How does BBQfun collect and use your personal information?</w:t>
      </w:r>
    </w:p>
    <w:p w:rsidR="00ED1D1F" w:rsidRPr="00626900" w:rsidRDefault="00ED1D1F" w:rsidP="00ED1D1F">
      <w:pPr>
        <w:keepNext/>
        <w:rPr>
          <w:lang w:val="en-AU"/>
        </w:rPr>
      </w:pPr>
      <w:r w:rsidRPr="00626900">
        <w:rPr>
          <w:lang w:val="en-AU"/>
        </w:rPr>
        <w:t>BBQfun collects personal information when you send a job application to us or when you email us</w:t>
      </w:r>
      <w:r w:rsidR="00757378" w:rsidRPr="00626900">
        <w:rPr>
          <w:lang w:val="en-AU"/>
        </w:rPr>
        <w:t xml:space="preserve"> or when we conduct marketing activities</w:t>
      </w:r>
      <w:r w:rsidRPr="00626900">
        <w:rPr>
          <w:lang w:val="en-AU"/>
        </w:rPr>
        <w:t xml:space="preserve">. </w:t>
      </w:r>
    </w:p>
    <w:p w:rsidR="00ED1D1F" w:rsidRPr="00626900" w:rsidRDefault="00ED1D1F" w:rsidP="00ED1D1F">
      <w:pPr>
        <w:pStyle w:val="Heading4"/>
        <w:rPr>
          <w:lang w:val="en-AU"/>
        </w:rPr>
      </w:pPr>
      <w:r w:rsidRPr="00626900">
        <w:rPr>
          <w:lang w:val="en-AU"/>
        </w:rPr>
        <w:t>3. What happens if you don’t provide personal information?</w:t>
      </w:r>
    </w:p>
    <w:p w:rsidR="00ED1D1F" w:rsidRPr="00626900" w:rsidRDefault="00ED1D1F" w:rsidP="00ED1D1F">
      <w:pPr>
        <w:rPr>
          <w:lang w:val="en-AU"/>
        </w:rPr>
      </w:pPr>
      <w:r w:rsidRPr="00626900">
        <w:rPr>
          <w:lang w:val="en-AU"/>
        </w:rPr>
        <w:t>Generally, you have no obligation to provide any personal information to us. However, if you choose to withhold personal information, we are unlikely to be able to respond to your application or query.</w:t>
      </w:r>
    </w:p>
    <w:p w:rsidR="00ED1D1F" w:rsidRPr="00626900" w:rsidRDefault="00ED1D1F" w:rsidP="00ED1D1F">
      <w:pPr>
        <w:pStyle w:val="Heading4"/>
        <w:rPr>
          <w:lang w:val="en-AU"/>
        </w:rPr>
      </w:pPr>
      <w:r w:rsidRPr="00626900">
        <w:rPr>
          <w:lang w:val="en-AU"/>
        </w:rPr>
        <w:t>4. To whom do we disclose personal information?</w:t>
      </w:r>
    </w:p>
    <w:p w:rsidR="00ED1D1F" w:rsidRPr="00626900" w:rsidRDefault="00ED1D1F" w:rsidP="00ED1D1F">
      <w:pPr>
        <w:rPr>
          <w:lang w:val="en-AU"/>
        </w:rPr>
      </w:pPr>
      <w:r w:rsidRPr="00626900">
        <w:rPr>
          <w:lang w:val="en-AU"/>
        </w:rPr>
        <w:t>We engage third party service providers (including related companies of BBQfun which may be located outside Australia) to perform functions for BBQfun. Such functions include mailing, delivery of purchases, credit card payment authorisation, trend analysis, external audits, market research, promotions and the provision of statistical sales information to industry bodies.</w:t>
      </w:r>
    </w:p>
    <w:p w:rsidR="00ED1D1F" w:rsidRPr="00626900" w:rsidRDefault="00ED1D1F" w:rsidP="00ED1D1F">
      <w:pPr>
        <w:rPr>
          <w:lang w:val="en-AU"/>
        </w:rPr>
      </w:pPr>
      <w:r w:rsidRPr="00626900">
        <w:rPr>
          <w:lang w:val="en-AU"/>
        </w:rPr>
        <w:t>For our service providers to perform these functions, in some circumstances it may be necessary for us to disclose your personal information to those</w:t>
      </w:r>
      <w:r w:rsidR="00757378" w:rsidRPr="00626900">
        <w:rPr>
          <w:lang w:val="en-AU"/>
        </w:rPr>
        <w:t>providers</w:t>
      </w:r>
      <w:r w:rsidRPr="00626900">
        <w:rPr>
          <w:lang w:val="en-AU"/>
        </w:rPr>
        <w:t>. Where disclosures take place, we work with these third parties to ensure that all personal information we provide to them is kept secure, is only used to perform the task for which we have engaged them and is handled by them in accordance with the national privacy principles.</w:t>
      </w:r>
    </w:p>
    <w:p w:rsidR="00ED1D1F" w:rsidRPr="00626900" w:rsidRDefault="00ED1D1F" w:rsidP="00ED1D1F">
      <w:pPr>
        <w:pStyle w:val="Heading4"/>
        <w:rPr>
          <w:lang w:val="en-AU"/>
        </w:rPr>
      </w:pPr>
      <w:r w:rsidRPr="00626900">
        <w:rPr>
          <w:lang w:val="en-AU"/>
        </w:rPr>
        <w:t>5. How do we protect personal information?</w:t>
      </w:r>
    </w:p>
    <w:p w:rsidR="00ED1D1F" w:rsidRPr="00626900" w:rsidRDefault="00ED1D1F" w:rsidP="00ED1D1F">
      <w:pPr>
        <w:rPr>
          <w:lang w:val="en-AU"/>
        </w:rPr>
      </w:pPr>
      <w:r w:rsidRPr="00626900">
        <w:rPr>
          <w:lang w:val="en-AU"/>
        </w:rPr>
        <w:t xml:space="preserve">At all times, we take great care to ensure your personal information is protected from unauthorised access, use, disclosure or alteration. We endeavour to ensure that our employees are aware of, and comply with, their obligations in relation to the handling of personal information. Only properly authorised employees are permitted to see or use personal information held by Innovative Widgets and, even then, only to the extent that is relevant to their roles and responsibilities. </w:t>
      </w:r>
    </w:p>
    <w:p w:rsidR="00ED1D1F" w:rsidRPr="00626900" w:rsidRDefault="00ED1D1F" w:rsidP="00ED1D1F">
      <w:pPr>
        <w:rPr>
          <w:lang w:val="en-AU"/>
        </w:rPr>
      </w:pPr>
      <w:r w:rsidRPr="00626900">
        <w:rPr>
          <w:lang w:val="en-AU"/>
        </w:rPr>
        <w:t>Your personal information will not be sold to any other organisation for that organisations’ unrelated independent use. Further, we will not share your personal information with any organisations, other than those engaged by us to assist us in the provision of our products and services (as described above).</w:t>
      </w:r>
    </w:p>
    <w:p w:rsidR="00ED1D1F" w:rsidRPr="00626900" w:rsidRDefault="00ED1D1F" w:rsidP="00ED1D1F">
      <w:pPr>
        <w:pStyle w:val="Heading4"/>
        <w:rPr>
          <w:lang w:val="en-AU"/>
        </w:rPr>
      </w:pPr>
      <w:r w:rsidRPr="00626900">
        <w:rPr>
          <w:lang w:val="en-AU"/>
        </w:rPr>
        <w:t>6. What about information you provide in job applications?</w:t>
      </w:r>
    </w:p>
    <w:p w:rsidR="00ED1D1F" w:rsidRPr="00626900" w:rsidRDefault="00ED1D1F" w:rsidP="00ED1D1F">
      <w:pPr>
        <w:rPr>
          <w:lang w:val="en-AU"/>
        </w:rPr>
      </w:pPr>
      <w:r w:rsidRPr="00626900">
        <w:rPr>
          <w:lang w:val="en-AU"/>
        </w:rPr>
        <w:t xml:space="preserve">If you submit a job application to BBQfun, we will use the information provided by you to assess your application. In certain circumstances, BBQfun may disclose the information contained in your application to contracted service providers for purposes such as screening, aptitude testing, medical testing and human resources management activities. </w:t>
      </w:r>
    </w:p>
    <w:p w:rsidR="00ED1D1F" w:rsidRPr="00626900" w:rsidRDefault="00ED1D1F" w:rsidP="00ED1D1F">
      <w:pPr>
        <w:rPr>
          <w:lang w:val="en-AU"/>
        </w:rPr>
      </w:pPr>
      <w:r w:rsidRPr="00626900">
        <w:rPr>
          <w:lang w:val="en-AU"/>
        </w:rPr>
        <w:lastRenderedPageBreak/>
        <w:t xml:space="preserve">As part of the application process, in certain circumstances, you may be required to complete a pre-employment health questionnaire. You may also be asked to undergo a pre-employment medical assessment. </w:t>
      </w:r>
    </w:p>
    <w:p w:rsidR="00ED1D1F" w:rsidRPr="00626900" w:rsidRDefault="00ED1D1F" w:rsidP="00ED1D1F">
      <w:pPr>
        <w:rPr>
          <w:lang w:val="en-AU"/>
        </w:rPr>
      </w:pPr>
      <w:r w:rsidRPr="00626900">
        <w:rPr>
          <w:lang w:val="en-AU"/>
        </w:rPr>
        <w:t>If you refuse to provide any of the information requested by BBQfun, or to consent to the disclosure of the results of your medical assessment to BBQfun, we may be unable to consider your application.</w:t>
      </w:r>
    </w:p>
    <w:p w:rsidR="00ED1D1F" w:rsidRPr="00626900" w:rsidRDefault="00ED1D1F" w:rsidP="00ED1D1F">
      <w:pPr>
        <w:pStyle w:val="Heading4"/>
        <w:rPr>
          <w:lang w:val="en-AU"/>
        </w:rPr>
      </w:pPr>
      <w:r w:rsidRPr="00626900">
        <w:rPr>
          <w:lang w:val="en-AU"/>
        </w:rPr>
        <w:t>7. Is the personal information we hold accurate?</w:t>
      </w:r>
    </w:p>
    <w:p w:rsidR="00ED1D1F" w:rsidRPr="00626900" w:rsidRDefault="00ED1D1F" w:rsidP="00ED1D1F">
      <w:pPr>
        <w:rPr>
          <w:lang w:val="en-AU"/>
        </w:rPr>
      </w:pPr>
      <w:r w:rsidRPr="00626900">
        <w:rPr>
          <w:lang w:val="en-AU"/>
        </w:rPr>
        <w:t xml:space="preserve">We endeavour to maintain your personal information as accurately as reasonably possible. However, we rely on the accuracy of personal information as provided to us both directly and indirectly. We encourage you to </w:t>
      </w:r>
      <w:r w:rsidR="00757378" w:rsidRPr="00626900">
        <w:rPr>
          <w:lang w:val="en-AU"/>
        </w:rPr>
        <w:t>notify us</w:t>
      </w:r>
      <w:r w:rsidRPr="00626900">
        <w:rPr>
          <w:lang w:val="en-AU"/>
        </w:rPr>
        <w:t xml:space="preserve"> if </w:t>
      </w:r>
      <w:r w:rsidR="00757378" w:rsidRPr="00626900">
        <w:rPr>
          <w:lang w:val="en-AU"/>
        </w:rPr>
        <w:t xml:space="preserve">you become aware </w:t>
      </w:r>
      <w:r w:rsidRPr="00626900">
        <w:rPr>
          <w:lang w:val="en-AU"/>
        </w:rPr>
        <w:t>the personal information we hold about you is incorrect or to notify us of a change in your personal information.</w:t>
      </w:r>
    </w:p>
    <w:p w:rsidR="00ED1D1F" w:rsidRPr="00626900" w:rsidRDefault="00ED1D1F" w:rsidP="00ED1D1F">
      <w:pPr>
        <w:pStyle w:val="Heading4"/>
        <w:rPr>
          <w:lang w:val="en-AU"/>
        </w:rPr>
      </w:pPr>
      <w:r w:rsidRPr="00626900">
        <w:rPr>
          <w:lang w:val="en-AU"/>
        </w:rPr>
        <w:t>8. How can you access or correct the personal information we hold about you?</w:t>
      </w:r>
    </w:p>
    <w:p w:rsidR="00ED1D1F" w:rsidRPr="00626900" w:rsidRDefault="00ED1D1F" w:rsidP="00ED1D1F">
      <w:pPr>
        <w:rPr>
          <w:lang w:val="en-AU"/>
        </w:rPr>
      </w:pPr>
      <w:r w:rsidRPr="00626900">
        <w:rPr>
          <w:lang w:val="en-AU"/>
        </w:rPr>
        <w:t xml:space="preserve">Wherever possible and appropriate, we will </w:t>
      </w:r>
      <w:r w:rsidR="00757378" w:rsidRPr="00626900">
        <w:rPr>
          <w:lang w:val="en-AU"/>
        </w:rPr>
        <w:t>allow you access to</w:t>
      </w:r>
      <w:r w:rsidRPr="00626900">
        <w:rPr>
          <w:lang w:val="en-AU"/>
        </w:rPr>
        <w:t xml:space="preserve"> the personal information we hold about you and correct if it is wrong. If we do not allow you access to any part of the personal information we hold about you, we will give you reasons, consistent with the Privacy Act, as to why we cannot allow access.</w:t>
      </w:r>
    </w:p>
    <w:p w:rsidR="00ED1D1F" w:rsidRPr="00626900" w:rsidRDefault="00ED1D1F" w:rsidP="00ED1D1F">
      <w:pPr>
        <w:pStyle w:val="Heading4"/>
        <w:rPr>
          <w:lang w:val="en-AU"/>
        </w:rPr>
      </w:pPr>
      <w:r w:rsidRPr="00626900">
        <w:rPr>
          <w:lang w:val="en-AU"/>
        </w:rPr>
        <w:t>9. BBQfun internet policy</w:t>
      </w:r>
    </w:p>
    <w:p w:rsidR="00ED1D1F" w:rsidRPr="00626900" w:rsidRDefault="00ED1D1F" w:rsidP="00ED1D1F">
      <w:pPr>
        <w:rPr>
          <w:lang w:val="en-AU"/>
        </w:rPr>
      </w:pPr>
      <w:r w:rsidRPr="00626900">
        <w:rPr>
          <w:lang w:val="en-AU"/>
        </w:rPr>
        <w:t>BBQfun generally only collects personal information from its website when it is provided voluntarily by you. For example, when you send us an electronic message with a query about BBQfun or its services, we will generally use your information to respond to your query, provide and market our services to you or as otherwise allowed or required by law.</w:t>
      </w:r>
    </w:p>
    <w:p w:rsidR="00ED1D1F" w:rsidRPr="00626900" w:rsidRDefault="00ED1D1F" w:rsidP="00ED1D1F">
      <w:pPr>
        <w:rPr>
          <w:lang w:val="en-AU"/>
        </w:rPr>
      </w:pPr>
      <w:r w:rsidRPr="00626900">
        <w:rPr>
          <w:lang w:val="en-AU"/>
        </w:rPr>
        <w:t>For the same purposes, BBQfun may share your information with other members of the BBQfun strategic partners (including companies who are located outside Australia) and their respective service providers, agents and contractors. If we do this, we require these parties to protect your information in the same way we do.</w:t>
      </w:r>
    </w:p>
    <w:p w:rsidR="00ED1D1F" w:rsidRPr="00626900" w:rsidRDefault="00ED1D1F" w:rsidP="00ED1D1F">
      <w:pPr>
        <w:keepNext/>
        <w:rPr>
          <w:lang w:val="en-AU"/>
        </w:rPr>
      </w:pPr>
      <w:r w:rsidRPr="00626900">
        <w:rPr>
          <w:lang w:val="en-AU"/>
        </w:rPr>
        <w:t>When you visit this website or download information from it, our internet service provider (ISP) makes a record of your visit and records the following information:</w:t>
      </w:r>
    </w:p>
    <w:p w:rsidR="00ED1D1F" w:rsidRPr="00626900" w:rsidRDefault="00ED1D1F" w:rsidP="007D5CE6">
      <w:pPr>
        <w:pStyle w:val="ListParagraph"/>
        <w:keepNext/>
        <w:numPr>
          <w:ilvl w:val="0"/>
          <w:numId w:val="14"/>
        </w:numPr>
        <w:rPr>
          <w:lang w:val="en-AU"/>
        </w:rPr>
      </w:pPr>
      <w:r w:rsidRPr="00626900">
        <w:rPr>
          <w:lang w:val="en-AU"/>
        </w:rPr>
        <w:t>your internet address</w:t>
      </w:r>
    </w:p>
    <w:p w:rsidR="00ED1D1F" w:rsidRPr="00626900" w:rsidRDefault="00ED1D1F" w:rsidP="007D5CE6">
      <w:pPr>
        <w:pStyle w:val="ListParagraph"/>
        <w:keepNext/>
        <w:numPr>
          <w:ilvl w:val="0"/>
          <w:numId w:val="14"/>
        </w:numPr>
        <w:rPr>
          <w:lang w:val="en-AU"/>
        </w:rPr>
      </w:pPr>
      <w:r w:rsidRPr="00626900">
        <w:rPr>
          <w:lang w:val="en-AU"/>
        </w:rPr>
        <w:t>your domain name, if applicable</w:t>
      </w:r>
    </w:p>
    <w:p w:rsidR="00ED1D1F" w:rsidRPr="00626900" w:rsidRDefault="00ED1D1F" w:rsidP="007D5CE6">
      <w:pPr>
        <w:pStyle w:val="ListParagraph"/>
        <w:keepNext/>
        <w:numPr>
          <w:ilvl w:val="0"/>
          <w:numId w:val="14"/>
        </w:numPr>
        <w:spacing w:after="240"/>
        <w:rPr>
          <w:lang w:val="en-AU"/>
        </w:rPr>
      </w:pPr>
      <w:r w:rsidRPr="00626900">
        <w:rPr>
          <w:lang w:val="en-AU"/>
        </w:rPr>
        <w:t>date and time of your visit to the website.</w:t>
      </w:r>
    </w:p>
    <w:p w:rsidR="00ED1D1F" w:rsidRPr="00626900" w:rsidRDefault="00ED1D1F" w:rsidP="00ED1D1F">
      <w:pPr>
        <w:rPr>
          <w:lang w:val="en-AU"/>
        </w:rPr>
      </w:pPr>
      <w:r w:rsidRPr="00626900">
        <w:rPr>
          <w:lang w:val="en-AU"/>
        </w:rPr>
        <w:t>Our ISP also collects information such as the pages our users access, the documents they download, links from other sites they follow to reach our website, and the type of browser they use. However, this information is anonymous and is only used to statistical and website development purposes.</w:t>
      </w:r>
    </w:p>
    <w:p w:rsidR="00ED1D1F" w:rsidRPr="00626900" w:rsidRDefault="00ED1D1F" w:rsidP="00ED1D1F">
      <w:pPr>
        <w:rPr>
          <w:lang w:val="en-AU"/>
        </w:rPr>
      </w:pPr>
      <w:r w:rsidRPr="00626900">
        <w:rPr>
          <w:lang w:val="en-AU"/>
        </w:rPr>
        <w:t>We use a variety of physical and electronic security measures, including restricting physical access to our offices, firewalls and secure databases to keep personal information secure from unauthorised use, loss or disclosure. However, you should keep in mind that the internet is not a secure environment. If you use the internet to send us any information, including your email address, it is sent at your own risk.</w:t>
      </w:r>
    </w:p>
    <w:p w:rsidR="00ED1D1F" w:rsidRPr="00626900" w:rsidRDefault="00ED1D1F" w:rsidP="00ED1D1F">
      <w:pPr>
        <w:rPr>
          <w:lang w:val="en-AU"/>
        </w:rPr>
      </w:pPr>
      <w:r w:rsidRPr="00626900">
        <w:rPr>
          <w:lang w:val="en-AU"/>
        </w:rPr>
        <w:t>You have a right of access to personal information we hold about you in certain circumstances. If we deny your request for access we will tell you why.</w:t>
      </w:r>
    </w:p>
    <w:p w:rsidR="00ED1D1F" w:rsidRPr="00626900" w:rsidRDefault="00ED1D1F" w:rsidP="00ED1D1F">
      <w:pPr>
        <w:pStyle w:val="Heading4"/>
        <w:rPr>
          <w:lang w:val="en-AU"/>
        </w:rPr>
      </w:pPr>
      <w:r w:rsidRPr="00626900">
        <w:rPr>
          <w:lang w:val="en-AU"/>
        </w:rPr>
        <w:lastRenderedPageBreak/>
        <w:t>10. Use of cookies</w:t>
      </w:r>
    </w:p>
    <w:p w:rsidR="00ED1D1F" w:rsidRPr="00626900" w:rsidRDefault="00ED1D1F" w:rsidP="00ED1D1F">
      <w:pPr>
        <w:rPr>
          <w:lang w:val="en-AU"/>
        </w:rPr>
      </w:pPr>
      <w:r w:rsidRPr="00626900">
        <w:rPr>
          <w:lang w:val="en-AU"/>
        </w:rPr>
        <w:t>A cookie is a small message given to your web browser by our web server. The browser stores the message in a text file, and the message is then sent back to the server each time the browser requests a page from the server.</w:t>
      </w:r>
    </w:p>
    <w:p w:rsidR="00ED1D1F" w:rsidRPr="00626900" w:rsidRDefault="00ED1D1F" w:rsidP="00ED1D1F">
      <w:pPr>
        <w:rPr>
          <w:lang w:val="en-AU"/>
        </w:rPr>
      </w:pPr>
      <w:r w:rsidRPr="00626900">
        <w:rPr>
          <w:lang w:val="en-AU"/>
        </w:rPr>
        <w:t>BBQfun makes limited use of cookies on their website. Cookies are used to measure usage sessions accurately, to gain a clear picture of which areas of the website attract traffic and to improve the functionality of our website.</w:t>
      </w:r>
    </w:p>
    <w:p w:rsidR="00ED1D1F" w:rsidRPr="00626900" w:rsidRDefault="00ED1D1F" w:rsidP="00ED1D1F">
      <w:pPr>
        <w:rPr>
          <w:lang w:val="en-AU"/>
        </w:rPr>
      </w:pPr>
      <w:r w:rsidRPr="00626900">
        <w:rPr>
          <w:lang w:val="en-AU"/>
        </w:rPr>
        <w:t>When cookies are used on this website, they are used to store information relating to your visit such as a unique identifier, or a value to indicate whether you have seen a web page. We use session (not permanent) cookies. They are used to distinguish your internet browser from the thousands of other browsers. This website will not store personal information such as email addresses or other details in a cookie.</w:t>
      </w:r>
    </w:p>
    <w:p w:rsidR="00ED1D1F" w:rsidRPr="00626900" w:rsidRDefault="00ED1D1F" w:rsidP="00ED1D1F">
      <w:pPr>
        <w:rPr>
          <w:lang w:val="en-AU"/>
        </w:rPr>
      </w:pPr>
      <w:r w:rsidRPr="00626900">
        <w:rPr>
          <w:lang w:val="en-AU"/>
        </w:rPr>
        <w:t>Most internet browsers are set up to accept cookies. If you do not wish to receive cookies, you may be able to change the settings of your browser to refuse all cookies or to notify you each time a cookie is sent to your computer, giving you the choice whether to accept it or not.</w:t>
      </w:r>
    </w:p>
    <w:p w:rsidR="00ED1D1F" w:rsidRPr="00626900" w:rsidRDefault="00ED1D1F" w:rsidP="00ED1D1F">
      <w:pPr>
        <w:pStyle w:val="Heading4"/>
        <w:rPr>
          <w:lang w:val="en-AU"/>
        </w:rPr>
      </w:pPr>
      <w:r w:rsidRPr="00626900">
        <w:rPr>
          <w:lang w:val="en-AU"/>
        </w:rPr>
        <w:t>11. Customer service satisfaction data</w:t>
      </w:r>
    </w:p>
    <w:p w:rsidR="00ED1D1F" w:rsidRPr="00626900" w:rsidRDefault="00ED1D1F" w:rsidP="00ED1D1F">
      <w:pPr>
        <w:rPr>
          <w:lang w:val="en-AU"/>
        </w:rPr>
      </w:pPr>
      <w:r w:rsidRPr="00626900">
        <w:rPr>
          <w:lang w:val="en-AU"/>
        </w:rPr>
        <w:t>In accordance with company policy all volunteered customer service data will be treated in the strictest of confidence. No data will be given to third parties except to advance the cause of improved customer service. No information will be used to market additional products or services or be given to third parties for this purpose. All customer data will be stored securely as per company record-keeping policy.</w:t>
      </w:r>
    </w:p>
    <w:p w:rsidR="00891EA6" w:rsidRPr="00626900" w:rsidRDefault="00891EA6">
      <w:pPr>
        <w:spacing w:before="0" w:after="0" w:line="240" w:lineRule="auto"/>
        <w:rPr>
          <w:lang w:val="en-AU"/>
        </w:rPr>
      </w:pPr>
      <w:r w:rsidRPr="00626900">
        <w:rPr>
          <w:lang w:val="en-AU"/>
        </w:rPr>
        <w:br w:type="page"/>
      </w:r>
    </w:p>
    <w:p w:rsidR="00B63C02" w:rsidRPr="00626900" w:rsidRDefault="00C761BF" w:rsidP="00891EA6">
      <w:pPr>
        <w:pStyle w:val="Heading2"/>
      </w:pPr>
      <w:bookmarkStart w:id="142" w:name="_Toc311896406"/>
      <w:r w:rsidRPr="00626900">
        <w:lastRenderedPageBreak/>
        <w:t>Chapter</w:t>
      </w:r>
      <w:r w:rsidR="007D6406" w:rsidRPr="00626900">
        <w:t xml:space="preserve"> 1</w:t>
      </w:r>
      <w:r w:rsidR="00611AE9" w:rsidRPr="00626900">
        <w:t>1</w:t>
      </w:r>
      <w:r w:rsidR="005174FD" w:rsidRPr="00626900">
        <w:t>:</w:t>
      </w:r>
      <w:r w:rsidR="00B63C02" w:rsidRPr="00626900">
        <w:t xml:space="preserve"> Anti-discrimination policy</w:t>
      </w:r>
      <w:bookmarkEnd w:id="142"/>
    </w:p>
    <w:p w:rsidR="00B63C02" w:rsidRPr="00626900" w:rsidRDefault="00CA0561" w:rsidP="00B63C02">
      <w:pPr>
        <w:pStyle w:val="Heading3"/>
        <w:rPr>
          <w:lang w:val="en-AU"/>
        </w:rPr>
      </w:pPr>
      <w:r w:rsidRPr="00626900">
        <w:rPr>
          <w:lang w:val="en-AU"/>
        </w:rPr>
        <w:t xml:space="preserve">BBQfun </w:t>
      </w:r>
      <w:r w:rsidR="00C532E1" w:rsidRPr="00626900">
        <w:rPr>
          <w:lang w:val="en-AU"/>
        </w:rPr>
        <w:t>anti-discrimination</w:t>
      </w:r>
      <w:r w:rsidR="00B63C02" w:rsidRPr="00626900">
        <w:rPr>
          <w:lang w:val="en-AU"/>
        </w:rPr>
        <w:t xml:space="preserve"> policy</w:t>
      </w:r>
    </w:p>
    <w:tbl>
      <w:tblPr>
        <w:tblW w:w="8335" w:type="dxa"/>
        <w:jc w:val="center"/>
        <w:tblLook w:val="04A0"/>
      </w:tblPr>
      <w:tblGrid>
        <w:gridCol w:w="1789"/>
        <w:gridCol w:w="6546"/>
      </w:tblGrid>
      <w:tr w:rsidR="00B63C02" w:rsidRPr="00626900" w:rsidTr="00E32A33">
        <w:trPr>
          <w:jc w:val="center"/>
        </w:trPr>
        <w:tc>
          <w:tcPr>
            <w:tcW w:w="1789" w:type="dxa"/>
            <w:tcMar>
              <w:left w:w="0" w:type="dxa"/>
            </w:tcMar>
          </w:tcPr>
          <w:p w:rsidR="00B63C02" w:rsidRPr="00626900" w:rsidRDefault="00B63C02" w:rsidP="00E32A33">
            <w:pPr>
              <w:pStyle w:val="Heading4"/>
              <w:keepNext w:val="0"/>
              <w:spacing w:before="120"/>
              <w:rPr>
                <w:sz w:val="22"/>
                <w:szCs w:val="22"/>
                <w:lang w:val="en-AU"/>
              </w:rPr>
            </w:pPr>
            <w:r w:rsidRPr="00626900">
              <w:rPr>
                <w:sz w:val="22"/>
                <w:szCs w:val="22"/>
                <w:lang w:val="en-AU"/>
              </w:rPr>
              <w:t>Purpose</w:t>
            </w:r>
          </w:p>
        </w:tc>
        <w:tc>
          <w:tcPr>
            <w:tcW w:w="6546" w:type="dxa"/>
            <w:tcMar>
              <w:left w:w="0" w:type="dxa"/>
            </w:tcMar>
          </w:tcPr>
          <w:p w:rsidR="00C532E1" w:rsidRPr="00626900" w:rsidRDefault="00B63C02" w:rsidP="00054EAC">
            <w:pPr>
              <w:keepNext/>
              <w:spacing w:after="0"/>
              <w:rPr>
                <w:szCs w:val="22"/>
                <w:lang w:val="en-AU"/>
              </w:rPr>
            </w:pPr>
            <w:r w:rsidRPr="00626900">
              <w:rPr>
                <w:szCs w:val="22"/>
                <w:lang w:val="en-AU"/>
              </w:rPr>
              <w:t xml:space="preserve">The purpose of this policy is to ensure </w:t>
            </w:r>
            <w:r w:rsidR="00AA67CD" w:rsidRPr="00626900">
              <w:rPr>
                <w:szCs w:val="22"/>
                <w:lang w:val="en-AU"/>
              </w:rPr>
              <w:t>transactions with clients, tenants and other employees is handled fairly</w:t>
            </w:r>
            <w:r w:rsidRPr="00626900">
              <w:rPr>
                <w:szCs w:val="22"/>
                <w:lang w:val="en-AU"/>
              </w:rPr>
              <w:t xml:space="preserve"> and transparently and in accordance with organisational </w:t>
            </w:r>
            <w:r w:rsidR="00AA67CD" w:rsidRPr="00626900">
              <w:rPr>
                <w:szCs w:val="22"/>
                <w:lang w:val="en-AU"/>
              </w:rPr>
              <w:t xml:space="preserve">and legal </w:t>
            </w:r>
            <w:r w:rsidRPr="00626900">
              <w:rPr>
                <w:szCs w:val="22"/>
                <w:lang w:val="en-AU"/>
              </w:rPr>
              <w:t>requirements.</w:t>
            </w:r>
            <w:r w:rsidR="00C532E1" w:rsidRPr="00626900">
              <w:rPr>
                <w:szCs w:val="22"/>
                <w:lang w:val="en-AU"/>
              </w:rPr>
              <w:t xml:space="preserve"> Generally it is unlawful to discriminate on the basis of the following 16 characteristics: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3219"/>
              <w:gridCol w:w="3219"/>
            </w:tblGrid>
            <w:tr w:rsidR="00C532E1" w:rsidRPr="00626900" w:rsidTr="00054EAC">
              <w:trPr>
                <w:cantSplit/>
              </w:trPr>
              <w:tc>
                <w:tcPr>
                  <w:tcW w:w="2500" w:type="pct"/>
                </w:tcPr>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sex</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relationship status</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pregnancy</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parental status</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breastfeeding</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age</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race</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impairment</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religious belief or religious activity</w:t>
                  </w:r>
                </w:p>
              </w:tc>
              <w:tc>
                <w:tcPr>
                  <w:tcW w:w="2500" w:type="pct"/>
                </w:tcPr>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political belief or activity</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trade union activity</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lawful sexual activity</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gender identity</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sexuality</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family responsibilities</w:t>
                  </w:r>
                </w:p>
                <w:p w:rsidR="00C532E1" w:rsidRPr="00626900" w:rsidRDefault="00C532E1" w:rsidP="007D5CE6">
                  <w:pPr>
                    <w:pStyle w:val="ListParagraph"/>
                    <w:numPr>
                      <w:ilvl w:val="0"/>
                      <w:numId w:val="34"/>
                    </w:numPr>
                    <w:tabs>
                      <w:tab w:val="clear" w:pos="567"/>
                      <w:tab w:val="num" w:pos="433"/>
                    </w:tabs>
                    <w:ind w:left="433" w:hanging="284"/>
                    <w:rPr>
                      <w:szCs w:val="22"/>
                      <w:lang w:val="en-AU"/>
                    </w:rPr>
                  </w:pPr>
                  <w:r w:rsidRPr="00626900">
                    <w:rPr>
                      <w:szCs w:val="22"/>
                      <w:lang w:val="en-AU"/>
                    </w:rPr>
                    <w:t>association with, or relation to, a person identified on the basis of the above.</w:t>
                  </w:r>
                </w:p>
              </w:tc>
            </w:tr>
          </w:tbl>
          <w:p w:rsidR="00B63C02" w:rsidRPr="00626900" w:rsidRDefault="00B63C02" w:rsidP="00B63C02">
            <w:pPr>
              <w:rPr>
                <w:szCs w:val="22"/>
                <w:lang w:val="en-AU"/>
              </w:rPr>
            </w:pPr>
          </w:p>
        </w:tc>
      </w:tr>
      <w:tr w:rsidR="00B63C02" w:rsidRPr="00626900" w:rsidTr="00E32A33">
        <w:trPr>
          <w:jc w:val="center"/>
        </w:trPr>
        <w:tc>
          <w:tcPr>
            <w:tcW w:w="1789" w:type="dxa"/>
            <w:tcMar>
              <w:left w:w="0" w:type="dxa"/>
            </w:tcMar>
          </w:tcPr>
          <w:p w:rsidR="00B63C02" w:rsidRPr="00626900" w:rsidRDefault="00B63C02" w:rsidP="00B63C02">
            <w:pPr>
              <w:pStyle w:val="Heading4"/>
              <w:keepNext w:val="0"/>
              <w:spacing w:before="160"/>
              <w:rPr>
                <w:sz w:val="22"/>
                <w:szCs w:val="22"/>
                <w:lang w:val="en-AU"/>
              </w:rPr>
            </w:pPr>
            <w:r w:rsidRPr="00626900">
              <w:rPr>
                <w:sz w:val="22"/>
                <w:szCs w:val="22"/>
                <w:lang w:val="en-AU"/>
              </w:rPr>
              <w:t>Scope</w:t>
            </w:r>
          </w:p>
        </w:tc>
        <w:tc>
          <w:tcPr>
            <w:tcW w:w="6546" w:type="dxa"/>
            <w:tcMar>
              <w:left w:w="0" w:type="dxa"/>
            </w:tcMar>
          </w:tcPr>
          <w:p w:rsidR="00B63C02" w:rsidRPr="00626900" w:rsidRDefault="00B63C02" w:rsidP="00AA67CD">
            <w:pPr>
              <w:spacing w:before="160"/>
              <w:rPr>
                <w:szCs w:val="22"/>
                <w:lang w:val="en-AU"/>
              </w:rPr>
            </w:pPr>
            <w:r w:rsidRPr="00626900">
              <w:rPr>
                <w:szCs w:val="22"/>
                <w:lang w:val="en-AU"/>
              </w:rPr>
              <w:t>The scope of this policy covers</w:t>
            </w:r>
            <w:r w:rsidR="00AA67CD" w:rsidRPr="00626900">
              <w:rPr>
                <w:szCs w:val="22"/>
                <w:lang w:val="en-AU"/>
              </w:rPr>
              <w:t xml:space="preserve"> all employees</w:t>
            </w:r>
            <w:r w:rsidRPr="00626900">
              <w:rPr>
                <w:szCs w:val="22"/>
                <w:lang w:val="en-AU"/>
              </w:rPr>
              <w:t xml:space="preserve"> and contractors of </w:t>
            </w:r>
            <w:r w:rsidR="007D6406" w:rsidRPr="00626900">
              <w:rPr>
                <w:szCs w:val="22"/>
                <w:lang w:val="en-AU"/>
              </w:rPr>
              <w:t>BBQfun</w:t>
            </w:r>
            <w:r w:rsidRPr="00626900">
              <w:rPr>
                <w:szCs w:val="22"/>
                <w:lang w:val="en-AU"/>
              </w:rPr>
              <w:t>.</w:t>
            </w:r>
          </w:p>
        </w:tc>
      </w:tr>
      <w:tr w:rsidR="00B63C02" w:rsidRPr="00626900" w:rsidTr="00E32A33">
        <w:trPr>
          <w:jc w:val="center"/>
        </w:trPr>
        <w:tc>
          <w:tcPr>
            <w:tcW w:w="1789" w:type="dxa"/>
            <w:tcMar>
              <w:left w:w="0" w:type="dxa"/>
            </w:tcMar>
          </w:tcPr>
          <w:p w:rsidR="00B63C02" w:rsidRPr="00626900" w:rsidRDefault="00B63C02" w:rsidP="00B63C02">
            <w:pPr>
              <w:pStyle w:val="Heading4"/>
              <w:keepNext w:val="0"/>
              <w:spacing w:before="160"/>
              <w:rPr>
                <w:sz w:val="22"/>
                <w:szCs w:val="22"/>
                <w:lang w:val="en-AU"/>
              </w:rPr>
            </w:pPr>
            <w:r w:rsidRPr="00626900">
              <w:rPr>
                <w:sz w:val="22"/>
                <w:szCs w:val="22"/>
                <w:lang w:val="en-AU"/>
              </w:rPr>
              <w:t>Resources</w:t>
            </w:r>
          </w:p>
        </w:tc>
        <w:tc>
          <w:tcPr>
            <w:tcW w:w="6546" w:type="dxa"/>
            <w:tcMar>
              <w:left w:w="0" w:type="dxa"/>
            </w:tcMar>
          </w:tcPr>
          <w:p w:rsidR="00B63C02" w:rsidRPr="00626900" w:rsidRDefault="00B63C02" w:rsidP="00FB27F5">
            <w:pPr>
              <w:spacing w:before="160"/>
              <w:rPr>
                <w:szCs w:val="22"/>
                <w:lang w:val="en-AU"/>
              </w:rPr>
            </w:pPr>
            <w:r w:rsidRPr="00626900">
              <w:rPr>
                <w:szCs w:val="22"/>
                <w:lang w:val="en-AU"/>
              </w:rPr>
              <w:t xml:space="preserve">Specific procedures for the implementation of this policy are </w:t>
            </w:r>
            <w:r w:rsidR="00FB27F5" w:rsidRPr="00626900">
              <w:rPr>
                <w:szCs w:val="22"/>
                <w:lang w:val="en-AU"/>
              </w:rPr>
              <w:t>provided in employee induction kits</w:t>
            </w:r>
            <w:r w:rsidRPr="00626900">
              <w:rPr>
                <w:szCs w:val="22"/>
                <w:lang w:val="en-AU"/>
              </w:rPr>
              <w:t>.</w:t>
            </w:r>
          </w:p>
        </w:tc>
      </w:tr>
      <w:tr w:rsidR="00B63C02" w:rsidRPr="00626900" w:rsidTr="00E32A33">
        <w:trPr>
          <w:jc w:val="center"/>
        </w:trPr>
        <w:tc>
          <w:tcPr>
            <w:tcW w:w="1789" w:type="dxa"/>
            <w:tcMar>
              <w:left w:w="0" w:type="dxa"/>
            </w:tcMar>
          </w:tcPr>
          <w:p w:rsidR="00B63C02" w:rsidRPr="00626900" w:rsidRDefault="00B63C02" w:rsidP="00B63C02">
            <w:pPr>
              <w:pStyle w:val="Heading4"/>
              <w:keepNext w:val="0"/>
              <w:spacing w:before="160"/>
              <w:rPr>
                <w:sz w:val="22"/>
                <w:szCs w:val="22"/>
                <w:lang w:val="en-AU"/>
              </w:rPr>
            </w:pPr>
            <w:r w:rsidRPr="00626900">
              <w:rPr>
                <w:sz w:val="22"/>
                <w:szCs w:val="22"/>
                <w:lang w:val="en-AU"/>
              </w:rPr>
              <w:t>Responsibility</w:t>
            </w:r>
          </w:p>
        </w:tc>
        <w:tc>
          <w:tcPr>
            <w:tcW w:w="6546" w:type="dxa"/>
            <w:tcMar>
              <w:left w:w="0" w:type="dxa"/>
            </w:tcMar>
          </w:tcPr>
          <w:p w:rsidR="00B63C02" w:rsidRPr="00626900" w:rsidRDefault="00B63C02" w:rsidP="007D6406">
            <w:pPr>
              <w:spacing w:before="160"/>
              <w:rPr>
                <w:szCs w:val="22"/>
                <w:lang w:val="en-AU"/>
              </w:rPr>
            </w:pPr>
            <w:r w:rsidRPr="00626900">
              <w:rPr>
                <w:szCs w:val="22"/>
                <w:lang w:val="en-AU"/>
              </w:rPr>
              <w:t xml:space="preserve">Responsibility for the implementation of this policy rests with </w:t>
            </w:r>
            <w:r w:rsidR="00AA67CD" w:rsidRPr="00626900">
              <w:rPr>
                <w:szCs w:val="22"/>
                <w:lang w:val="en-AU"/>
              </w:rPr>
              <w:t xml:space="preserve">all </w:t>
            </w:r>
            <w:r w:rsidRPr="00626900">
              <w:rPr>
                <w:szCs w:val="22"/>
                <w:lang w:val="en-AU"/>
              </w:rPr>
              <w:t>employees</w:t>
            </w:r>
            <w:r w:rsidR="00AA67CD" w:rsidRPr="00626900">
              <w:rPr>
                <w:szCs w:val="22"/>
                <w:lang w:val="en-AU"/>
              </w:rPr>
              <w:t>, contractors and</w:t>
            </w:r>
            <w:r w:rsidRPr="00626900">
              <w:rPr>
                <w:szCs w:val="22"/>
                <w:lang w:val="en-AU"/>
              </w:rPr>
              <w:t xml:space="preserve"> management of </w:t>
            </w:r>
            <w:r w:rsidR="007D6406" w:rsidRPr="00626900">
              <w:rPr>
                <w:szCs w:val="22"/>
                <w:lang w:val="en-AU"/>
              </w:rPr>
              <w:t>BBQfun</w:t>
            </w:r>
            <w:r w:rsidRPr="00626900">
              <w:rPr>
                <w:szCs w:val="22"/>
                <w:lang w:val="en-AU"/>
              </w:rPr>
              <w:t>.</w:t>
            </w:r>
          </w:p>
        </w:tc>
      </w:tr>
      <w:tr w:rsidR="00B63C02" w:rsidRPr="00626900" w:rsidTr="00E32A33">
        <w:trPr>
          <w:jc w:val="center"/>
        </w:trPr>
        <w:tc>
          <w:tcPr>
            <w:tcW w:w="1789" w:type="dxa"/>
            <w:tcMar>
              <w:left w:w="0" w:type="dxa"/>
            </w:tcMar>
          </w:tcPr>
          <w:p w:rsidR="00B63C02" w:rsidRPr="00626900" w:rsidRDefault="00B63C02" w:rsidP="00B63C02">
            <w:pPr>
              <w:pStyle w:val="Heading4"/>
              <w:keepNext w:val="0"/>
              <w:spacing w:before="160"/>
              <w:rPr>
                <w:sz w:val="22"/>
                <w:szCs w:val="22"/>
                <w:lang w:val="en-AU"/>
              </w:rPr>
            </w:pPr>
            <w:r w:rsidRPr="00626900">
              <w:rPr>
                <w:sz w:val="22"/>
                <w:szCs w:val="22"/>
                <w:lang w:val="en-AU"/>
              </w:rPr>
              <w:t>Relevant legislation</w:t>
            </w:r>
            <w:r w:rsidR="00054EAC" w:rsidRPr="00626900">
              <w:rPr>
                <w:sz w:val="22"/>
                <w:szCs w:val="22"/>
                <w:lang w:val="en-AU"/>
              </w:rPr>
              <w:t>,</w:t>
            </w:r>
            <w:r w:rsidRPr="00626900">
              <w:rPr>
                <w:sz w:val="22"/>
                <w:szCs w:val="22"/>
                <w:lang w:val="en-AU"/>
              </w:rPr>
              <w:t xml:space="preserve"> etc.</w:t>
            </w:r>
          </w:p>
        </w:tc>
        <w:tc>
          <w:tcPr>
            <w:tcW w:w="6546" w:type="dxa"/>
            <w:tcMar>
              <w:left w:w="0" w:type="dxa"/>
            </w:tcMar>
          </w:tcPr>
          <w:p w:rsidR="00B63C02" w:rsidRPr="00626900" w:rsidRDefault="00B63C02" w:rsidP="00054EAC">
            <w:pPr>
              <w:pStyle w:val="bullet10"/>
              <w:numPr>
                <w:ilvl w:val="0"/>
                <w:numId w:val="9"/>
              </w:numPr>
              <w:tabs>
                <w:tab w:val="clear" w:pos="567"/>
                <w:tab w:val="num" w:pos="433"/>
              </w:tabs>
              <w:spacing w:before="160"/>
              <w:ind w:left="433"/>
              <w:rPr>
                <w:i/>
                <w:szCs w:val="22"/>
              </w:rPr>
            </w:pPr>
            <w:r w:rsidRPr="00626900">
              <w:rPr>
                <w:i/>
                <w:szCs w:val="22"/>
              </w:rPr>
              <w:t xml:space="preserve">Privacy Act </w:t>
            </w:r>
            <w:r w:rsidR="002C0FC0" w:rsidRPr="00626900">
              <w:rPr>
                <w:i/>
                <w:szCs w:val="22"/>
              </w:rPr>
              <w:t>1988</w:t>
            </w:r>
            <w:r w:rsidR="00A3189A" w:rsidRPr="00626900">
              <w:rPr>
                <w:szCs w:val="22"/>
              </w:rPr>
              <w:t>(Cwlth)</w:t>
            </w:r>
          </w:p>
          <w:p w:rsidR="00C532E1" w:rsidRPr="00626900" w:rsidRDefault="00A3189A" w:rsidP="00054EAC">
            <w:pPr>
              <w:pStyle w:val="bullet10"/>
              <w:numPr>
                <w:ilvl w:val="0"/>
                <w:numId w:val="9"/>
              </w:numPr>
              <w:tabs>
                <w:tab w:val="clear" w:pos="567"/>
                <w:tab w:val="num" w:pos="433"/>
              </w:tabs>
              <w:ind w:left="433"/>
              <w:rPr>
                <w:i/>
                <w:szCs w:val="22"/>
              </w:rPr>
            </w:pPr>
            <w:r w:rsidRPr="00626900">
              <w:rPr>
                <w:i/>
                <w:szCs w:val="22"/>
              </w:rPr>
              <w:t>Anti-</w:t>
            </w:r>
            <w:r w:rsidR="00054EAC" w:rsidRPr="00626900">
              <w:rPr>
                <w:i/>
                <w:szCs w:val="22"/>
              </w:rPr>
              <w:t>D</w:t>
            </w:r>
            <w:r w:rsidRPr="00626900">
              <w:rPr>
                <w:i/>
                <w:szCs w:val="22"/>
              </w:rPr>
              <w:t>iscrimination Act 1991</w:t>
            </w:r>
            <w:r w:rsidR="00B63C02" w:rsidRPr="00626900">
              <w:rPr>
                <w:szCs w:val="22"/>
              </w:rPr>
              <w:t>(</w:t>
            </w:r>
            <w:r w:rsidRPr="00626900">
              <w:rPr>
                <w:szCs w:val="22"/>
              </w:rPr>
              <w:t>Queensland</w:t>
            </w:r>
            <w:r w:rsidR="00B63C02" w:rsidRPr="00626900">
              <w:rPr>
                <w:szCs w:val="22"/>
              </w:rPr>
              <w:t>)</w:t>
            </w:r>
          </w:p>
          <w:p w:rsidR="00C532E1" w:rsidRPr="00626900" w:rsidRDefault="00C532E1" w:rsidP="00054EAC">
            <w:pPr>
              <w:pStyle w:val="bullet10"/>
              <w:numPr>
                <w:ilvl w:val="0"/>
                <w:numId w:val="9"/>
              </w:numPr>
              <w:tabs>
                <w:tab w:val="clear" w:pos="567"/>
                <w:tab w:val="num" w:pos="433"/>
              </w:tabs>
              <w:ind w:left="433"/>
              <w:rPr>
                <w:szCs w:val="22"/>
              </w:rPr>
            </w:pPr>
            <w:r w:rsidRPr="00626900">
              <w:rPr>
                <w:i/>
                <w:szCs w:val="22"/>
              </w:rPr>
              <w:t xml:space="preserve">Age Discrimination Act 2004 </w:t>
            </w:r>
            <w:r w:rsidR="00A3189A" w:rsidRPr="00626900">
              <w:rPr>
                <w:szCs w:val="22"/>
              </w:rPr>
              <w:t>(Cwlth)</w:t>
            </w:r>
          </w:p>
          <w:p w:rsidR="00C532E1" w:rsidRPr="00626900" w:rsidRDefault="00C532E1" w:rsidP="00054EAC">
            <w:pPr>
              <w:pStyle w:val="bullet10"/>
              <w:numPr>
                <w:ilvl w:val="0"/>
                <w:numId w:val="9"/>
              </w:numPr>
              <w:tabs>
                <w:tab w:val="clear" w:pos="567"/>
                <w:tab w:val="num" w:pos="433"/>
              </w:tabs>
              <w:ind w:left="433"/>
              <w:rPr>
                <w:szCs w:val="22"/>
              </w:rPr>
            </w:pPr>
            <w:r w:rsidRPr="00626900">
              <w:rPr>
                <w:i/>
                <w:szCs w:val="22"/>
              </w:rPr>
              <w:t xml:space="preserve">Australian Human Rights Commission Act 1986 </w:t>
            </w:r>
            <w:r w:rsidR="00A3189A" w:rsidRPr="00626900">
              <w:rPr>
                <w:szCs w:val="22"/>
              </w:rPr>
              <w:t>(Cwlth)</w:t>
            </w:r>
          </w:p>
          <w:p w:rsidR="00C532E1" w:rsidRPr="00626900" w:rsidRDefault="00C532E1" w:rsidP="00054EAC">
            <w:pPr>
              <w:pStyle w:val="bullet10"/>
              <w:numPr>
                <w:ilvl w:val="0"/>
                <w:numId w:val="9"/>
              </w:numPr>
              <w:tabs>
                <w:tab w:val="clear" w:pos="567"/>
                <w:tab w:val="num" w:pos="433"/>
              </w:tabs>
              <w:ind w:left="433"/>
              <w:rPr>
                <w:i/>
                <w:szCs w:val="22"/>
              </w:rPr>
            </w:pPr>
            <w:r w:rsidRPr="00626900">
              <w:rPr>
                <w:i/>
                <w:szCs w:val="22"/>
              </w:rPr>
              <w:t xml:space="preserve">Disability Discrimination Act 1992 </w:t>
            </w:r>
            <w:r w:rsidR="00A3189A" w:rsidRPr="00626900">
              <w:rPr>
                <w:szCs w:val="22"/>
              </w:rPr>
              <w:t>(Cwlth)</w:t>
            </w:r>
          </w:p>
          <w:p w:rsidR="00C532E1" w:rsidRPr="00626900" w:rsidRDefault="00C532E1" w:rsidP="00054EAC">
            <w:pPr>
              <w:pStyle w:val="bullet10"/>
              <w:numPr>
                <w:ilvl w:val="0"/>
                <w:numId w:val="9"/>
              </w:numPr>
              <w:tabs>
                <w:tab w:val="clear" w:pos="567"/>
                <w:tab w:val="num" w:pos="433"/>
              </w:tabs>
              <w:ind w:left="433"/>
              <w:rPr>
                <w:i/>
                <w:szCs w:val="22"/>
              </w:rPr>
            </w:pPr>
            <w:r w:rsidRPr="00626900">
              <w:rPr>
                <w:i/>
                <w:szCs w:val="22"/>
              </w:rPr>
              <w:t xml:space="preserve">Racial Discrimination Act 1975 </w:t>
            </w:r>
            <w:r w:rsidR="00A3189A" w:rsidRPr="00626900">
              <w:rPr>
                <w:szCs w:val="22"/>
              </w:rPr>
              <w:t>(Cwlth)</w:t>
            </w:r>
          </w:p>
          <w:p w:rsidR="001B1974" w:rsidRPr="00626900" w:rsidRDefault="00C532E1" w:rsidP="00054EAC">
            <w:pPr>
              <w:pStyle w:val="bullet10"/>
              <w:numPr>
                <w:ilvl w:val="0"/>
                <w:numId w:val="9"/>
              </w:numPr>
              <w:tabs>
                <w:tab w:val="clear" w:pos="567"/>
                <w:tab w:val="num" w:pos="433"/>
              </w:tabs>
              <w:ind w:left="433"/>
              <w:rPr>
                <w:szCs w:val="22"/>
              </w:rPr>
            </w:pPr>
            <w:r w:rsidRPr="00626900">
              <w:rPr>
                <w:i/>
                <w:szCs w:val="22"/>
              </w:rPr>
              <w:t>Sex Discrimination Act 1984</w:t>
            </w:r>
            <w:r w:rsidR="00A3189A" w:rsidRPr="00626900">
              <w:rPr>
                <w:szCs w:val="22"/>
              </w:rPr>
              <w:t>(Cwlth)</w:t>
            </w:r>
            <w:r w:rsidR="00054EAC" w:rsidRPr="00626900">
              <w:rPr>
                <w:szCs w:val="22"/>
              </w:rPr>
              <w:t>.</w:t>
            </w:r>
          </w:p>
        </w:tc>
      </w:tr>
      <w:tr w:rsidR="00B63C02" w:rsidRPr="00626900" w:rsidTr="00E32A33">
        <w:trPr>
          <w:jc w:val="center"/>
        </w:trPr>
        <w:tc>
          <w:tcPr>
            <w:tcW w:w="1789" w:type="dxa"/>
            <w:tcMar>
              <w:left w:w="0" w:type="dxa"/>
            </w:tcMar>
          </w:tcPr>
          <w:p w:rsidR="00B63C02" w:rsidRPr="00626900" w:rsidRDefault="00B63C02" w:rsidP="00B63C02">
            <w:pPr>
              <w:pStyle w:val="Heading4"/>
              <w:keepNext w:val="0"/>
              <w:spacing w:before="160"/>
              <w:rPr>
                <w:sz w:val="22"/>
                <w:szCs w:val="22"/>
                <w:lang w:val="en-AU"/>
              </w:rPr>
            </w:pPr>
            <w:r w:rsidRPr="00626900">
              <w:rPr>
                <w:sz w:val="22"/>
                <w:szCs w:val="22"/>
                <w:lang w:val="en-AU"/>
              </w:rPr>
              <w:t>Updated/</w:t>
            </w:r>
            <w:r w:rsidRPr="00626900">
              <w:rPr>
                <w:sz w:val="22"/>
                <w:szCs w:val="22"/>
                <w:lang w:val="en-AU"/>
              </w:rPr>
              <w:br/>
              <w:t>authorised</w:t>
            </w:r>
          </w:p>
        </w:tc>
        <w:tc>
          <w:tcPr>
            <w:tcW w:w="6546" w:type="dxa"/>
            <w:tcMar>
              <w:left w:w="0" w:type="dxa"/>
            </w:tcMar>
          </w:tcPr>
          <w:p w:rsidR="00B63C02" w:rsidRPr="00626900" w:rsidRDefault="00B651AF" w:rsidP="00B63C02">
            <w:pPr>
              <w:spacing w:before="160"/>
              <w:rPr>
                <w:szCs w:val="22"/>
                <w:lang w:val="en-AU"/>
              </w:rPr>
            </w:pPr>
            <w:r w:rsidRPr="00626900">
              <w:rPr>
                <w:szCs w:val="22"/>
                <w:lang w:val="en-AU"/>
              </w:rPr>
              <w:t>6</w:t>
            </w:r>
            <w:r w:rsidR="00787482" w:rsidRPr="00626900">
              <w:rPr>
                <w:szCs w:val="22"/>
                <w:lang w:val="en-AU"/>
              </w:rPr>
              <w:t>/2015</w:t>
            </w:r>
            <w:r w:rsidR="00B63C02" w:rsidRPr="00626900">
              <w:rPr>
                <w:szCs w:val="22"/>
                <w:lang w:val="en-AU"/>
              </w:rPr>
              <w:t xml:space="preserve"> – Riz Mehra, CFO</w:t>
            </w:r>
          </w:p>
        </w:tc>
      </w:tr>
    </w:tbl>
    <w:p w:rsidR="005D0BB2" w:rsidRPr="00626900" w:rsidRDefault="00C761BF" w:rsidP="00891EA6">
      <w:pPr>
        <w:pStyle w:val="Heading2"/>
      </w:pPr>
      <w:bookmarkStart w:id="143" w:name="_Toc311896407"/>
      <w:r w:rsidRPr="00626900">
        <w:lastRenderedPageBreak/>
        <w:t>Chapter</w:t>
      </w:r>
      <w:r w:rsidR="00611AE9" w:rsidRPr="00626900">
        <w:t xml:space="preserve"> 12</w:t>
      </w:r>
      <w:r w:rsidR="005174FD" w:rsidRPr="00626900">
        <w:t>:</w:t>
      </w:r>
      <w:r w:rsidR="005D0BB2" w:rsidRPr="00626900">
        <w:t xml:space="preserve"> Procurement policy and procedures</w:t>
      </w:r>
      <w:bookmarkEnd w:id="20"/>
      <w:bookmarkEnd w:id="143"/>
    </w:p>
    <w:p w:rsidR="005D0BB2" w:rsidRPr="00626900" w:rsidRDefault="00CA0561" w:rsidP="005D0BB2">
      <w:pPr>
        <w:pStyle w:val="Heading3"/>
        <w:rPr>
          <w:lang w:val="en-AU"/>
        </w:rPr>
      </w:pPr>
      <w:r w:rsidRPr="00626900">
        <w:rPr>
          <w:lang w:val="en-AU"/>
        </w:rPr>
        <w:t xml:space="preserve">BBQfun </w:t>
      </w:r>
      <w:r w:rsidR="005D0BB2" w:rsidRPr="00626900">
        <w:rPr>
          <w:lang w:val="en-AU"/>
        </w:rPr>
        <w:t>procurement policy</w:t>
      </w:r>
    </w:p>
    <w:tbl>
      <w:tblPr>
        <w:tblW w:w="8335" w:type="dxa"/>
        <w:jc w:val="center"/>
        <w:tblLayout w:type="fixed"/>
        <w:tblLook w:val="04A0"/>
      </w:tblPr>
      <w:tblGrid>
        <w:gridCol w:w="1727"/>
        <w:gridCol w:w="6608"/>
      </w:tblGrid>
      <w:tr w:rsidR="005D0BB2" w:rsidRPr="00626900" w:rsidTr="00E32A33">
        <w:trPr>
          <w:jc w:val="center"/>
        </w:trPr>
        <w:tc>
          <w:tcPr>
            <w:tcW w:w="1727" w:type="dxa"/>
            <w:tcMar>
              <w:left w:w="0" w:type="dxa"/>
            </w:tcMar>
          </w:tcPr>
          <w:p w:rsidR="005D0BB2" w:rsidRPr="00626900" w:rsidRDefault="005D0BB2" w:rsidP="005D0BB2">
            <w:pPr>
              <w:pStyle w:val="Heading4"/>
              <w:keepNext w:val="0"/>
              <w:spacing w:before="160"/>
              <w:rPr>
                <w:sz w:val="22"/>
                <w:szCs w:val="22"/>
                <w:lang w:val="en-AU"/>
              </w:rPr>
            </w:pPr>
            <w:r w:rsidRPr="00626900">
              <w:rPr>
                <w:sz w:val="22"/>
                <w:szCs w:val="22"/>
                <w:lang w:val="en-AU"/>
              </w:rPr>
              <w:t>Purpose</w:t>
            </w:r>
          </w:p>
        </w:tc>
        <w:tc>
          <w:tcPr>
            <w:tcW w:w="6608" w:type="dxa"/>
            <w:tcMar>
              <w:left w:w="0" w:type="dxa"/>
            </w:tcMar>
          </w:tcPr>
          <w:p w:rsidR="005D0BB2" w:rsidRPr="00626900" w:rsidRDefault="005D0BB2" w:rsidP="00054EAC">
            <w:pPr>
              <w:spacing w:before="160"/>
              <w:rPr>
                <w:szCs w:val="22"/>
                <w:lang w:val="en-AU"/>
              </w:rPr>
            </w:pPr>
            <w:r w:rsidRPr="00626900">
              <w:rPr>
                <w:szCs w:val="22"/>
                <w:lang w:val="en-AU"/>
              </w:rPr>
              <w:t>The purpose of this policy is to ensure the acquisition of resources is carried out consistently, fairly and transparently and in accordance with organisational requirements.</w:t>
            </w:r>
          </w:p>
        </w:tc>
      </w:tr>
      <w:tr w:rsidR="005D0BB2" w:rsidRPr="00626900" w:rsidTr="00E32A33">
        <w:trPr>
          <w:jc w:val="center"/>
        </w:trPr>
        <w:tc>
          <w:tcPr>
            <w:tcW w:w="1727" w:type="dxa"/>
            <w:tcMar>
              <w:left w:w="0" w:type="dxa"/>
            </w:tcMar>
          </w:tcPr>
          <w:p w:rsidR="005D0BB2" w:rsidRPr="00626900" w:rsidRDefault="005D0BB2" w:rsidP="005D0BB2">
            <w:pPr>
              <w:pStyle w:val="Heading4"/>
              <w:keepNext w:val="0"/>
              <w:spacing w:before="160"/>
              <w:rPr>
                <w:sz w:val="22"/>
                <w:szCs w:val="22"/>
                <w:lang w:val="en-AU"/>
              </w:rPr>
            </w:pPr>
            <w:r w:rsidRPr="00626900">
              <w:rPr>
                <w:sz w:val="22"/>
                <w:szCs w:val="22"/>
                <w:lang w:val="en-AU"/>
              </w:rPr>
              <w:t>Scope</w:t>
            </w:r>
          </w:p>
        </w:tc>
        <w:tc>
          <w:tcPr>
            <w:tcW w:w="6608" w:type="dxa"/>
            <w:tcMar>
              <w:left w:w="0" w:type="dxa"/>
            </w:tcMar>
          </w:tcPr>
          <w:p w:rsidR="005D0BB2" w:rsidRPr="00626900" w:rsidRDefault="005D0BB2" w:rsidP="00054EAC">
            <w:pPr>
              <w:spacing w:before="160"/>
              <w:rPr>
                <w:szCs w:val="22"/>
                <w:lang w:val="en-AU"/>
              </w:rPr>
            </w:pPr>
            <w:r w:rsidRPr="00626900">
              <w:rPr>
                <w:szCs w:val="22"/>
                <w:lang w:val="en-AU"/>
              </w:rPr>
              <w:t xml:space="preserve">The scope of this policy covers the purchasing and acquisition of resources by employees and contractors of </w:t>
            </w:r>
            <w:r w:rsidR="007363C6" w:rsidRPr="00626900">
              <w:rPr>
                <w:szCs w:val="22"/>
                <w:lang w:val="en-AU"/>
              </w:rPr>
              <w:t>BBQfun</w:t>
            </w:r>
            <w:r w:rsidRPr="00626900">
              <w:rPr>
                <w:szCs w:val="22"/>
                <w:lang w:val="en-AU"/>
              </w:rPr>
              <w:t>.</w:t>
            </w:r>
          </w:p>
        </w:tc>
      </w:tr>
      <w:tr w:rsidR="005D0BB2" w:rsidRPr="00626900" w:rsidTr="00E32A33">
        <w:trPr>
          <w:jc w:val="center"/>
        </w:trPr>
        <w:tc>
          <w:tcPr>
            <w:tcW w:w="1727" w:type="dxa"/>
            <w:tcMar>
              <w:left w:w="0" w:type="dxa"/>
            </w:tcMar>
          </w:tcPr>
          <w:p w:rsidR="005D0BB2" w:rsidRPr="00626900" w:rsidRDefault="005D0BB2" w:rsidP="005D0BB2">
            <w:pPr>
              <w:pStyle w:val="Heading4"/>
              <w:keepNext w:val="0"/>
              <w:spacing w:before="160"/>
              <w:rPr>
                <w:sz w:val="22"/>
                <w:szCs w:val="22"/>
                <w:lang w:val="en-AU"/>
              </w:rPr>
            </w:pPr>
            <w:r w:rsidRPr="00626900">
              <w:rPr>
                <w:sz w:val="22"/>
                <w:szCs w:val="22"/>
                <w:lang w:val="en-AU"/>
              </w:rPr>
              <w:t>Resources</w:t>
            </w:r>
          </w:p>
        </w:tc>
        <w:tc>
          <w:tcPr>
            <w:tcW w:w="6608" w:type="dxa"/>
            <w:tcMar>
              <w:left w:w="0" w:type="dxa"/>
            </w:tcMar>
          </w:tcPr>
          <w:p w:rsidR="005D0BB2" w:rsidRPr="00626900" w:rsidRDefault="005D0BB2" w:rsidP="00054EAC">
            <w:pPr>
              <w:spacing w:before="160"/>
              <w:rPr>
                <w:szCs w:val="22"/>
                <w:lang w:val="en-AU"/>
              </w:rPr>
            </w:pPr>
            <w:r w:rsidRPr="00626900">
              <w:rPr>
                <w:szCs w:val="22"/>
                <w:lang w:val="en-AU"/>
              </w:rPr>
              <w:t>Specific p</w:t>
            </w:r>
            <w:r w:rsidR="00FB27F5" w:rsidRPr="00626900">
              <w:rPr>
                <w:szCs w:val="22"/>
                <w:lang w:val="en-AU"/>
              </w:rPr>
              <w:t>rinciples</w:t>
            </w:r>
            <w:r w:rsidRPr="00626900">
              <w:rPr>
                <w:szCs w:val="22"/>
                <w:lang w:val="en-AU"/>
              </w:rPr>
              <w:t xml:space="preserve"> for the implementation of this policy are available below.</w:t>
            </w:r>
          </w:p>
        </w:tc>
      </w:tr>
      <w:tr w:rsidR="005D0BB2" w:rsidRPr="00626900" w:rsidTr="00E32A33">
        <w:trPr>
          <w:jc w:val="center"/>
        </w:trPr>
        <w:tc>
          <w:tcPr>
            <w:tcW w:w="1727" w:type="dxa"/>
            <w:tcMar>
              <w:left w:w="0" w:type="dxa"/>
            </w:tcMar>
          </w:tcPr>
          <w:p w:rsidR="005D0BB2" w:rsidRPr="00626900" w:rsidRDefault="005D0BB2" w:rsidP="005D0BB2">
            <w:pPr>
              <w:pStyle w:val="Heading4"/>
              <w:keepNext w:val="0"/>
              <w:spacing w:before="160"/>
              <w:rPr>
                <w:sz w:val="22"/>
                <w:szCs w:val="22"/>
                <w:lang w:val="en-AU"/>
              </w:rPr>
            </w:pPr>
            <w:r w:rsidRPr="00626900">
              <w:rPr>
                <w:sz w:val="22"/>
                <w:szCs w:val="22"/>
                <w:lang w:val="en-AU"/>
              </w:rPr>
              <w:t>Responsibility</w:t>
            </w:r>
          </w:p>
        </w:tc>
        <w:tc>
          <w:tcPr>
            <w:tcW w:w="6608" w:type="dxa"/>
            <w:tcMar>
              <w:left w:w="0" w:type="dxa"/>
            </w:tcMar>
          </w:tcPr>
          <w:p w:rsidR="005D0BB2" w:rsidRPr="00626900" w:rsidRDefault="005D0BB2" w:rsidP="00054EAC">
            <w:pPr>
              <w:spacing w:before="160"/>
              <w:rPr>
                <w:szCs w:val="22"/>
                <w:lang w:val="en-AU"/>
              </w:rPr>
            </w:pPr>
            <w:r w:rsidRPr="00626900">
              <w:rPr>
                <w:szCs w:val="22"/>
                <w:lang w:val="en-AU"/>
              </w:rPr>
              <w:t xml:space="preserve">Responsibility for the implementation of this policy rests with employees and management of </w:t>
            </w:r>
            <w:r w:rsidR="00CA0561" w:rsidRPr="00626900">
              <w:rPr>
                <w:szCs w:val="22"/>
                <w:lang w:val="en-AU"/>
              </w:rPr>
              <w:t xml:space="preserve">BBQfun </w:t>
            </w:r>
            <w:r w:rsidRPr="00626900">
              <w:rPr>
                <w:szCs w:val="22"/>
                <w:lang w:val="en-AU"/>
              </w:rPr>
              <w:t>with responsibility for purchasing resources.</w:t>
            </w:r>
          </w:p>
        </w:tc>
      </w:tr>
      <w:tr w:rsidR="005D0BB2" w:rsidRPr="00626900" w:rsidTr="00E32A33">
        <w:trPr>
          <w:jc w:val="center"/>
        </w:trPr>
        <w:tc>
          <w:tcPr>
            <w:tcW w:w="1727" w:type="dxa"/>
            <w:tcMar>
              <w:left w:w="0" w:type="dxa"/>
            </w:tcMar>
          </w:tcPr>
          <w:p w:rsidR="005D0BB2" w:rsidRPr="00626900" w:rsidRDefault="005D0BB2" w:rsidP="005D0BB2">
            <w:pPr>
              <w:pStyle w:val="Heading4"/>
              <w:keepNext w:val="0"/>
              <w:spacing w:before="160"/>
              <w:rPr>
                <w:sz w:val="22"/>
                <w:szCs w:val="22"/>
                <w:lang w:val="en-AU"/>
              </w:rPr>
            </w:pPr>
            <w:r w:rsidRPr="00626900">
              <w:rPr>
                <w:sz w:val="22"/>
                <w:szCs w:val="22"/>
                <w:lang w:val="en-AU"/>
              </w:rPr>
              <w:t>Relevant legislation etc.</w:t>
            </w:r>
          </w:p>
        </w:tc>
        <w:tc>
          <w:tcPr>
            <w:tcW w:w="6608" w:type="dxa"/>
            <w:tcMar>
              <w:left w:w="0" w:type="dxa"/>
            </w:tcMar>
          </w:tcPr>
          <w:p w:rsidR="005D0BB2" w:rsidRPr="00626900" w:rsidRDefault="005D0BB2" w:rsidP="00054EAC">
            <w:pPr>
              <w:pStyle w:val="bullet10"/>
              <w:numPr>
                <w:ilvl w:val="0"/>
                <w:numId w:val="9"/>
              </w:numPr>
              <w:tabs>
                <w:tab w:val="clear" w:pos="567"/>
                <w:tab w:val="num" w:pos="433"/>
              </w:tabs>
              <w:spacing w:before="160"/>
              <w:ind w:left="433"/>
              <w:rPr>
                <w:i/>
                <w:szCs w:val="22"/>
              </w:rPr>
            </w:pPr>
            <w:r w:rsidRPr="00626900">
              <w:rPr>
                <w:i/>
                <w:szCs w:val="22"/>
              </w:rPr>
              <w:t xml:space="preserve">Privacy Act </w:t>
            </w:r>
            <w:r w:rsidR="002C0FC0" w:rsidRPr="00626900">
              <w:rPr>
                <w:i/>
                <w:szCs w:val="22"/>
              </w:rPr>
              <w:t>1988</w:t>
            </w:r>
            <w:r w:rsidRPr="00626900">
              <w:rPr>
                <w:szCs w:val="22"/>
              </w:rPr>
              <w:t>(Cwlth)</w:t>
            </w:r>
          </w:p>
          <w:p w:rsidR="00A3189A" w:rsidRPr="00626900" w:rsidRDefault="00A3189A" w:rsidP="00054EAC">
            <w:pPr>
              <w:pStyle w:val="bullet10"/>
              <w:numPr>
                <w:ilvl w:val="0"/>
                <w:numId w:val="9"/>
              </w:numPr>
              <w:tabs>
                <w:tab w:val="clear" w:pos="567"/>
                <w:tab w:val="num" w:pos="433"/>
              </w:tabs>
              <w:ind w:left="433"/>
              <w:rPr>
                <w:i/>
                <w:szCs w:val="22"/>
              </w:rPr>
            </w:pPr>
            <w:r w:rsidRPr="00626900">
              <w:rPr>
                <w:i/>
                <w:szCs w:val="22"/>
              </w:rPr>
              <w:t>Anti-</w:t>
            </w:r>
            <w:r w:rsidR="00054EAC" w:rsidRPr="00626900">
              <w:rPr>
                <w:i/>
                <w:szCs w:val="22"/>
              </w:rPr>
              <w:t>D</w:t>
            </w:r>
            <w:r w:rsidRPr="00626900">
              <w:rPr>
                <w:i/>
                <w:szCs w:val="22"/>
              </w:rPr>
              <w:t xml:space="preserve">iscrimination Act 1991 </w:t>
            </w:r>
            <w:r w:rsidRPr="00626900">
              <w:rPr>
                <w:szCs w:val="22"/>
              </w:rPr>
              <w:t>(Queensland)</w:t>
            </w:r>
          </w:p>
          <w:p w:rsidR="005D0BB2" w:rsidRPr="00626900" w:rsidRDefault="005D0BB2" w:rsidP="00054EAC">
            <w:pPr>
              <w:pStyle w:val="bullet10"/>
              <w:numPr>
                <w:ilvl w:val="0"/>
                <w:numId w:val="9"/>
              </w:numPr>
              <w:tabs>
                <w:tab w:val="clear" w:pos="567"/>
                <w:tab w:val="num" w:pos="433"/>
              </w:tabs>
              <w:ind w:left="433"/>
              <w:rPr>
                <w:i/>
                <w:szCs w:val="22"/>
              </w:rPr>
            </w:pPr>
            <w:r w:rsidRPr="00626900">
              <w:rPr>
                <w:i/>
                <w:szCs w:val="22"/>
              </w:rPr>
              <w:t xml:space="preserve">Australian Securities and Investments Commission Act 2001 </w:t>
            </w:r>
            <w:r w:rsidRPr="00626900">
              <w:rPr>
                <w:szCs w:val="22"/>
              </w:rPr>
              <w:t>(Cwlth)</w:t>
            </w:r>
          </w:p>
          <w:p w:rsidR="005D0BB2" w:rsidRPr="00626900" w:rsidRDefault="005D0BB2" w:rsidP="00054EAC">
            <w:pPr>
              <w:pStyle w:val="bullet10"/>
              <w:numPr>
                <w:ilvl w:val="0"/>
                <w:numId w:val="9"/>
              </w:numPr>
              <w:tabs>
                <w:tab w:val="clear" w:pos="567"/>
                <w:tab w:val="num" w:pos="433"/>
              </w:tabs>
              <w:ind w:left="433"/>
              <w:rPr>
                <w:i/>
                <w:szCs w:val="22"/>
              </w:rPr>
            </w:pPr>
            <w:r w:rsidRPr="00626900">
              <w:rPr>
                <w:i/>
                <w:szCs w:val="22"/>
              </w:rPr>
              <w:t xml:space="preserve">Corporations Act 2001 </w:t>
            </w:r>
            <w:r w:rsidRPr="00626900">
              <w:rPr>
                <w:szCs w:val="22"/>
              </w:rPr>
              <w:t>(Cwlth)</w:t>
            </w:r>
          </w:p>
          <w:p w:rsidR="005D0BB2" w:rsidRPr="00626900" w:rsidRDefault="005D0BB2" w:rsidP="00054EAC">
            <w:pPr>
              <w:pStyle w:val="bullet10"/>
              <w:numPr>
                <w:ilvl w:val="0"/>
                <w:numId w:val="9"/>
              </w:numPr>
              <w:tabs>
                <w:tab w:val="clear" w:pos="567"/>
                <w:tab w:val="num" w:pos="433"/>
              </w:tabs>
              <w:ind w:left="433"/>
              <w:rPr>
                <w:i/>
                <w:szCs w:val="22"/>
              </w:rPr>
            </w:pPr>
            <w:r w:rsidRPr="00626900">
              <w:rPr>
                <w:i/>
                <w:szCs w:val="22"/>
              </w:rPr>
              <w:t xml:space="preserve">A New Tax System (Goods and Services Tax Administration) Act 1999 </w:t>
            </w:r>
            <w:r w:rsidRPr="00626900">
              <w:rPr>
                <w:szCs w:val="22"/>
              </w:rPr>
              <w:t>(Cwlth)</w:t>
            </w:r>
          </w:p>
          <w:p w:rsidR="005D0BB2" w:rsidRPr="00626900" w:rsidRDefault="005D0BB2" w:rsidP="00054EAC">
            <w:pPr>
              <w:pStyle w:val="bullet10"/>
              <w:numPr>
                <w:ilvl w:val="0"/>
                <w:numId w:val="9"/>
              </w:numPr>
              <w:tabs>
                <w:tab w:val="clear" w:pos="567"/>
                <w:tab w:val="num" w:pos="433"/>
              </w:tabs>
              <w:ind w:left="433"/>
              <w:rPr>
                <w:i/>
                <w:szCs w:val="22"/>
              </w:rPr>
            </w:pPr>
            <w:r w:rsidRPr="00626900">
              <w:rPr>
                <w:i/>
                <w:szCs w:val="22"/>
              </w:rPr>
              <w:t xml:space="preserve">A New Tax System (Goods and Services Tax) Act 1999 </w:t>
            </w:r>
            <w:r w:rsidRPr="00626900">
              <w:rPr>
                <w:szCs w:val="22"/>
              </w:rPr>
              <w:t>(Cwlth)</w:t>
            </w:r>
          </w:p>
          <w:p w:rsidR="005D0BB2" w:rsidRPr="00626900" w:rsidRDefault="005D0BB2" w:rsidP="00054EAC">
            <w:pPr>
              <w:pStyle w:val="bullet10"/>
              <w:numPr>
                <w:ilvl w:val="0"/>
                <w:numId w:val="9"/>
              </w:numPr>
              <w:tabs>
                <w:tab w:val="clear" w:pos="567"/>
                <w:tab w:val="num" w:pos="433"/>
              </w:tabs>
              <w:ind w:left="433"/>
              <w:rPr>
                <w:i/>
                <w:szCs w:val="22"/>
              </w:rPr>
            </w:pPr>
            <w:r w:rsidRPr="00626900">
              <w:rPr>
                <w:i/>
                <w:szCs w:val="22"/>
              </w:rPr>
              <w:t xml:space="preserve">Income Tax Assessment Act 1997 </w:t>
            </w:r>
            <w:r w:rsidRPr="00626900">
              <w:rPr>
                <w:szCs w:val="22"/>
              </w:rPr>
              <w:t>(Cwlth)</w:t>
            </w:r>
          </w:p>
          <w:p w:rsidR="005D0BB2" w:rsidRPr="00626900" w:rsidRDefault="005D0BB2" w:rsidP="00054EAC">
            <w:pPr>
              <w:pStyle w:val="bullet10"/>
              <w:numPr>
                <w:ilvl w:val="0"/>
                <w:numId w:val="9"/>
              </w:numPr>
              <w:tabs>
                <w:tab w:val="clear" w:pos="567"/>
                <w:tab w:val="num" w:pos="433"/>
              </w:tabs>
              <w:ind w:left="433"/>
              <w:rPr>
                <w:szCs w:val="22"/>
              </w:rPr>
            </w:pPr>
            <w:r w:rsidRPr="00626900">
              <w:rPr>
                <w:i/>
                <w:szCs w:val="22"/>
              </w:rPr>
              <w:t xml:space="preserve">Fair Work Act 2009 </w:t>
            </w:r>
            <w:r w:rsidRPr="00626900">
              <w:rPr>
                <w:szCs w:val="22"/>
              </w:rPr>
              <w:t>(Cwlth)</w:t>
            </w:r>
            <w:r w:rsidR="00054EAC" w:rsidRPr="00626900">
              <w:rPr>
                <w:szCs w:val="22"/>
              </w:rPr>
              <w:t>.</w:t>
            </w:r>
          </w:p>
        </w:tc>
      </w:tr>
      <w:tr w:rsidR="005D0BB2" w:rsidRPr="00626900" w:rsidTr="00E32A33">
        <w:trPr>
          <w:jc w:val="center"/>
        </w:trPr>
        <w:tc>
          <w:tcPr>
            <w:tcW w:w="1727" w:type="dxa"/>
            <w:tcMar>
              <w:left w:w="0" w:type="dxa"/>
            </w:tcMar>
          </w:tcPr>
          <w:p w:rsidR="005D0BB2" w:rsidRPr="00626900" w:rsidRDefault="005D0BB2" w:rsidP="005D0BB2">
            <w:pPr>
              <w:pStyle w:val="Heading4"/>
              <w:keepNext w:val="0"/>
              <w:spacing w:before="160"/>
              <w:rPr>
                <w:sz w:val="22"/>
                <w:szCs w:val="22"/>
                <w:lang w:val="en-AU"/>
              </w:rPr>
            </w:pPr>
            <w:r w:rsidRPr="00626900">
              <w:rPr>
                <w:sz w:val="22"/>
                <w:szCs w:val="22"/>
                <w:lang w:val="en-AU"/>
              </w:rPr>
              <w:t>Updated/</w:t>
            </w:r>
            <w:r w:rsidRPr="00626900">
              <w:rPr>
                <w:sz w:val="22"/>
                <w:szCs w:val="22"/>
                <w:lang w:val="en-AU"/>
              </w:rPr>
              <w:br/>
              <w:t>authorised</w:t>
            </w:r>
          </w:p>
        </w:tc>
        <w:tc>
          <w:tcPr>
            <w:tcW w:w="6608" w:type="dxa"/>
            <w:tcMar>
              <w:left w:w="0" w:type="dxa"/>
            </w:tcMar>
          </w:tcPr>
          <w:p w:rsidR="005D0BB2" w:rsidRPr="00626900" w:rsidRDefault="00B651AF" w:rsidP="008442A8">
            <w:pPr>
              <w:spacing w:before="160"/>
              <w:rPr>
                <w:szCs w:val="22"/>
                <w:lang w:val="en-AU"/>
              </w:rPr>
            </w:pPr>
            <w:r w:rsidRPr="00626900">
              <w:rPr>
                <w:szCs w:val="22"/>
                <w:lang w:val="en-AU"/>
              </w:rPr>
              <w:t>6</w:t>
            </w:r>
            <w:r w:rsidR="00787482" w:rsidRPr="00626900">
              <w:rPr>
                <w:szCs w:val="22"/>
                <w:lang w:val="en-AU"/>
              </w:rPr>
              <w:t>/2015</w:t>
            </w:r>
            <w:r w:rsidR="005D0BB2" w:rsidRPr="00626900">
              <w:rPr>
                <w:szCs w:val="22"/>
                <w:lang w:val="en-AU"/>
              </w:rPr>
              <w:t xml:space="preserve"> – </w:t>
            </w:r>
            <w:r w:rsidR="008442A8" w:rsidRPr="00626900">
              <w:rPr>
                <w:szCs w:val="22"/>
                <w:lang w:val="en-AU"/>
              </w:rPr>
              <w:t>RizMehra</w:t>
            </w:r>
            <w:r w:rsidR="005D0BB2" w:rsidRPr="00626900">
              <w:rPr>
                <w:szCs w:val="22"/>
                <w:lang w:val="en-AU"/>
              </w:rPr>
              <w:t>, CFO</w:t>
            </w:r>
          </w:p>
        </w:tc>
      </w:tr>
    </w:tbl>
    <w:p w:rsidR="005D0BB2" w:rsidRPr="00626900" w:rsidRDefault="005D0BB2" w:rsidP="00332E80">
      <w:pPr>
        <w:pStyle w:val="Heading3"/>
        <w:rPr>
          <w:rStyle w:val="InitialStyle"/>
          <w:rFonts w:ascii="Franklin Gothic Book" w:hAnsi="Franklin Gothic Book" w:cs="Arial"/>
          <w:sz w:val="28"/>
          <w:szCs w:val="22"/>
          <w:lang w:val="en-AU"/>
        </w:rPr>
      </w:pPr>
      <w:r w:rsidRPr="00626900">
        <w:rPr>
          <w:rStyle w:val="InitialStyle"/>
          <w:rFonts w:ascii="Franklin Gothic Book" w:hAnsi="Franklin Gothic Book" w:cs="Arial"/>
          <w:sz w:val="28"/>
          <w:szCs w:val="22"/>
          <w:lang w:val="en-AU"/>
        </w:rPr>
        <w:t xml:space="preserve">Principles governing </w:t>
      </w:r>
      <w:r w:rsidR="00310B1A" w:rsidRPr="00626900">
        <w:rPr>
          <w:rStyle w:val="InitialStyle"/>
          <w:rFonts w:ascii="Franklin Gothic Book" w:hAnsi="Franklin Gothic Book" w:cs="Arial"/>
          <w:sz w:val="28"/>
          <w:szCs w:val="22"/>
          <w:lang w:val="en-AU"/>
        </w:rPr>
        <w:t xml:space="preserve">the </w:t>
      </w:r>
      <w:r w:rsidRPr="00626900">
        <w:rPr>
          <w:rStyle w:val="InitialStyle"/>
          <w:rFonts w:ascii="Franklin Gothic Book" w:hAnsi="Franklin Gothic Book" w:cs="Arial"/>
          <w:sz w:val="28"/>
          <w:szCs w:val="22"/>
          <w:lang w:val="en-AU"/>
        </w:rPr>
        <w:t>procurement process</w:t>
      </w:r>
    </w:p>
    <w:p w:rsidR="005D0BB2" w:rsidRPr="00626900" w:rsidRDefault="005D0BB2" w:rsidP="005D0BB2">
      <w:pPr>
        <w:pStyle w:val="Heading4"/>
        <w:rPr>
          <w:lang w:val="en-AU"/>
        </w:rPr>
      </w:pPr>
      <w:r w:rsidRPr="00626900">
        <w:rPr>
          <w:lang w:val="en-AU"/>
        </w:rPr>
        <w:t>1. Probity and ethical behaviour</w:t>
      </w:r>
    </w:p>
    <w:p w:rsidR="005D0BB2" w:rsidRPr="00626900" w:rsidRDefault="005D0BB2" w:rsidP="005D0BB2">
      <w:pPr>
        <w:rPr>
          <w:lang w:val="en-AU"/>
        </w:rPr>
      </w:pPr>
      <w:r w:rsidRPr="00626900">
        <w:rPr>
          <w:lang w:val="en-AU"/>
        </w:rPr>
        <w:t>The principle of probity and ethical behaviour governs the conduct of all procurement activities. Employees who have authority to procure goods and services must comply with the standards of integrity, probity, professional conduct and ethical behaviour. Employees or directors must not seek to benefit from supplier practices that may be dishonest or unethical.</w:t>
      </w:r>
    </w:p>
    <w:p w:rsidR="005D0BB2" w:rsidRPr="00626900" w:rsidRDefault="005D0BB2" w:rsidP="00891EA6">
      <w:pPr>
        <w:pStyle w:val="Heading4"/>
        <w:keepLines/>
        <w:rPr>
          <w:lang w:val="en-AU"/>
        </w:rPr>
      </w:pPr>
      <w:bookmarkStart w:id="144" w:name="_Ref64283788"/>
      <w:r w:rsidRPr="00626900">
        <w:rPr>
          <w:lang w:val="en-AU"/>
        </w:rPr>
        <w:lastRenderedPageBreak/>
        <w:t>2. Value for money</w:t>
      </w:r>
    </w:p>
    <w:p w:rsidR="005D0BB2" w:rsidRPr="00626900" w:rsidRDefault="005D0BB2" w:rsidP="00891EA6">
      <w:pPr>
        <w:keepNext/>
        <w:keepLines/>
        <w:rPr>
          <w:lang w:val="en-AU"/>
        </w:rPr>
      </w:pPr>
      <w:r w:rsidRPr="00626900">
        <w:rPr>
          <w:lang w:val="en-AU"/>
        </w:rPr>
        <w:t>Value for money is the core principle underpinning procurement. Contracted organisations must be cost effective and efficient in the use of resources whilst upholding the highest standards of probity and integrity. In general, a competitive process carried out in an open, objective and transparent manner can achieve best value for money in procurement.</w:t>
      </w:r>
    </w:p>
    <w:p w:rsidR="005D0BB2" w:rsidRPr="00626900" w:rsidRDefault="005D0BB2" w:rsidP="005D0BB2">
      <w:pPr>
        <w:pStyle w:val="Heading4"/>
        <w:rPr>
          <w:lang w:val="en-AU"/>
        </w:rPr>
      </w:pPr>
      <w:r w:rsidRPr="00626900">
        <w:rPr>
          <w:lang w:val="en-AU"/>
        </w:rPr>
        <w:t>3. Non-discrimination</w:t>
      </w:r>
    </w:p>
    <w:p w:rsidR="005D0BB2" w:rsidRPr="00626900" w:rsidRDefault="005D0BB2" w:rsidP="005D0BB2">
      <w:pPr>
        <w:rPr>
          <w:lang w:val="en-AU"/>
        </w:rPr>
      </w:pPr>
      <w:r w:rsidRPr="00626900">
        <w:rPr>
          <w:lang w:val="en-AU"/>
        </w:rPr>
        <w:t xml:space="preserve">This procurement policy is non-discriminatory. All potential contracted suppliers should have the same opportunities to compete for business and must be treated equitably based on their suitability for the intended purpose. </w:t>
      </w:r>
    </w:p>
    <w:p w:rsidR="005D0BB2" w:rsidRPr="00626900" w:rsidRDefault="005D0BB2" w:rsidP="005D0BB2">
      <w:pPr>
        <w:pStyle w:val="Heading4"/>
        <w:rPr>
          <w:lang w:val="en-AU"/>
        </w:rPr>
      </w:pPr>
      <w:r w:rsidRPr="00626900">
        <w:rPr>
          <w:lang w:val="en-AU"/>
        </w:rPr>
        <w:t>4. Risk management</w:t>
      </w:r>
    </w:p>
    <w:p w:rsidR="005D0BB2" w:rsidRPr="00626900" w:rsidRDefault="005D0BB2" w:rsidP="005D0BB2">
      <w:pPr>
        <w:rPr>
          <w:lang w:val="en-AU"/>
        </w:rPr>
      </w:pPr>
      <w:r w:rsidRPr="00626900">
        <w:rPr>
          <w:lang w:val="en-AU"/>
        </w:rPr>
        <w:t>Risk management involves the systematic identification, analysis, treatment and, where possible, the implementation of appropriate risk mitigation strategies. It is integral to efficiency and effectiveness to proactively identify, evaluate, and manage risks arising out of procurement related activities. The risks associated with procurement activity must be managed in accordance with the organisation’s risk management policy.</w:t>
      </w:r>
    </w:p>
    <w:p w:rsidR="005D0BB2" w:rsidRPr="00626900" w:rsidRDefault="005D0BB2" w:rsidP="005D0BB2">
      <w:pPr>
        <w:pStyle w:val="Heading4"/>
        <w:rPr>
          <w:lang w:val="en-AU"/>
        </w:rPr>
      </w:pPr>
      <w:r w:rsidRPr="00626900">
        <w:rPr>
          <w:lang w:val="en-AU"/>
        </w:rPr>
        <w:t>5. Responsible financial management</w:t>
      </w:r>
    </w:p>
    <w:p w:rsidR="005D0BB2" w:rsidRPr="00626900" w:rsidRDefault="005D0BB2" w:rsidP="005D0BB2">
      <w:pPr>
        <w:rPr>
          <w:lang w:val="en-AU"/>
        </w:rPr>
      </w:pPr>
      <w:r w:rsidRPr="00626900">
        <w:rPr>
          <w:lang w:val="en-AU"/>
        </w:rPr>
        <w:t>The principle of responsible financial management must be applied to all procurement activities. Factors that must be considered include:</w:t>
      </w:r>
    </w:p>
    <w:p w:rsidR="005D0BB2" w:rsidRPr="00626900" w:rsidRDefault="005D0BB2" w:rsidP="00D513DA">
      <w:pPr>
        <w:pStyle w:val="bullet10"/>
        <w:numPr>
          <w:ilvl w:val="0"/>
          <w:numId w:val="10"/>
        </w:numPr>
      </w:pPr>
      <w:r w:rsidRPr="00626900">
        <w:t>the availability of funds within an existing approved budget</w:t>
      </w:r>
    </w:p>
    <w:p w:rsidR="005D0BB2" w:rsidRPr="00626900" w:rsidRDefault="005D0BB2" w:rsidP="00D513DA">
      <w:pPr>
        <w:pStyle w:val="bullet10"/>
        <w:numPr>
          <w:ilvl w:val="0"/>
          <w:numId w:val="10"/>
        </w:numPr>
      </w:pPr>
      <w:r w:rsidRPr="00626900">
        <w:t>staff approving the expenditure of funds strictly within their delegations</w:t>
      </w:r>
    </w:p>
    <w:p w:rsidR="005D0BB2" w:rsidRPr="00626900" w:rsidRDefault="005D0BB2" w:rsidP="00D513DA">
      <w:pPr>
        <w:pStyle w:val="bullet10"/>
        <w:numPr>
          <w:ilvl w:val="0"/>
          <w:numId w:val="10"/>
        </w:numPr>
      </w:pPr>
      <w:r w:rsidRPr="00626900">
        <w:t>measures to contain costs of the procurement without compromising any procurement principles.</w:t>
      </w:r>
    </w:p>
    <w:p w:rsidR="005D0BB2" w:rsidRPr="00626900" w:rsidRDefault="005D0BB2" w:rsidP="005D0BB2">
      <w:pPr>
        <w:pStyle w:val="Heading4"/>
        <w:rPr>
          <w:lang w:val="en-AU"/>
        </w:rPr>
      </w:pPr>
      <w:r w:rsidRPr="00626900">
        <w:rPr>
          <w:lang w:val="en-AU"/>
        </w:rPr>
        <w:t>6. Procurement planning</w:t>
      </w:r>
    </w:p>
    <w:p w:rsidR="005D0BB2" w:rsidRPr="00626900" w:rsidRDefault="005D0BB2" w:rsidP="005D0BB2">
      <w:pPr>
        <w:rPr>
          <w:lang w:val="en-AU"/>
        </w:rPr>
      </w:pPr>
      <w:r w:rsidRPr="00626900">
        <w:rPr>
          <w:lang w:val="en-AU"/>
        </w:rPr>
        <w:t xml:space="preserve">In order to achieve value for money, each procurement process must be well planned and conducted in accordance with the principles contained in this document and comply with all of the organisation’s policies and relevant legal and regulatory requirements. </w:t>
      </w:r>
    </w:p>
    <w:p w:rsidR="005D0BB2" w:rsidRPr="00626900" w:rsidRDefault="005D0BB2" w:rsidP="005D0BB2">
      <w:pPr>
        <w:rPr>
          <w:lang w:val="en-AU"/>
        </w:rPr>
      </w:pPr>
      <w:r w:rsidRPr="00626900">
        <w:rPr>
          <w:lang w:val="en-AU"/>
        </w:rPr>
        <w:t>When planning appropriate procurement processes consideration should be given to adopting an approach</w:t>
      </w:r>
      <w:r w:rsidR="00054EAC" w:rsidRPr="00626900">
        <w:rPr>
          <w:lang w:val="en-AU"/>
        </w:rPr>
        <w:t>,</w:t>
      </w:r>
      <w:r w:rsidRPr="00626900">
        <w:rPr>
          <w:lang w:val="en-AU"/>
        </w:rPr>
        <w:t xml:space="preserve"> which:</w:t>
      </w:r>
    </w:p>
    <w:p w:rsidR="005D0BB2" w:rsidRPr="00626900" w:rsidRDefault="005D0BB2" w:rsidP="00D513DA">
      <w:pPr>
        <w:pStyle w:val="bullet10"/>
        <w:numPr>
          <w:ilvl w:val="0"/>
          <w:numId w:val="10"/>
        </w:numPr>
      </w:pPr>
      <w:r w:rsidRPr="00626900">
        <w:t>encourages competition</w:t>
      </w:r>
    </w:p>
    <w:p w:rsidR="005D0BB2" w:rsidRPr="00626900" w:rsidRDefault="005D0BB2" w:rsidP="00D513DA">
      <w:pPr>
        <w:pStyle w:val="bullet10"/>
        <w:numPr>
          <w:ilvl w:val="0"/>
          <w:numId w:val="10"/>
        </w:numPr>
      </w:pPr>
      <w:r w:rsidRPr="00626900">
        <w:t>ensures that rules do not operate to limit competition by discriminating against particular suppliers</w:t>
      </w:r>
    </w:p>
    <w:p w:rsidR="005D0BB2" w:rsidRPr="00626900" w:rsidRDefault="005D0BB2" w:rsidP="00D513DA">
      <w:pPr>
        <w:pStyle w:val="bullet10"/>
        <w:numPr>
          <w:ilvl w:val="0"/>
          <w:numId w:val="10"/>
        </w:numPr>
      </w:pPr>
      <w:r w:rsidRPr="00626900">
        <w:t>recognises any industry regulation and licensing requirements</w:t>
      </w:r>
    </w:p>
    <w:p w:rsidR="005D0BB2" w:rsidRPr="00626900" w:rsidRDefault="005D0BB2" w:rsidP="00D513DA">
      <w:pPr>
        <w:pStyle w:val="bullet10"/>
        <w:numPr>
          <w:ilvl w:val="0"/>
          <w:numId w:val="10"/>
        </w:numPr>
      </w:pPr>
      <w:r w:rsidRPr="00626900">
        <w:t>secures and maintains contractual and related documentation for the procurement which best protects the organisation</w:t>
      </w:r>
    </w:p>
    <w:p w:rsidR="005D0BB2" w:rsidRPr="00626900" w:rsidRDefault="005D0BB2" w:rsidP="00D513DA">
      <w:pPr>
        <w:pStyle w:val="bullet10"/>
        <w:numPr>
          <w:ilvl w:val="0"/>
          <w:numId w:val="10"/>
        </w:numPr>
      </w:pPr>
      <w:r w:rsidRPr="00626900">
        <w:t xml:space="preserve">complies with the organisation’s delegations policy. </w:t>
      </w:r>
    </w:p>
    <w:p w:rsidR="005D0BB2" w:rsidRPr="00626900" w:rsidRDefault="005D0BB2" w:rsidP="00310B1A">
      <w:pPr>
        <w:pStyle w:val="Heading4"/>
        <w:keepLines/>
        <w:rPr>
          <w:lang w:val="en-AU"/>
        </w:rPr>
      </w:pPr>
      <w:r w:rsidRPr="00626900">
        <w:rPr>
          <w:lang w:val="en-AU"/>
        </w:rPr>
        <w:lastRenderedPageBreak/>
        <w:t>7. Buy Australian made/support Australian industry</w:t>
      </w:r>
    </w:p>
    <w:p w:rsidR="005D0BB2" w:rsidRPr="00626900" w:rsidRDefault="005D0BB2" w:rsidP="00310B1A">
      <w:pPr>
        <w:keepNext/>
        <w:keepLines/>
        <w:rPr>
          <w:lang w:val="en-AU"/>
        </w:rPr>
      </w:pPr>
      <w:r w:rsidRPr="00626900">
        <w:rPr>
          <w:lang w:val="en-AU"/>
        </w:rPr>
        <w:t>Employees who are involved in procurement activities must make a conscious effort to maximise opportunities for Australian manufacturers and suppliers to provide products where there is practicable and econom</w:t>
      </w:r>
      <w:r w:rsidR="00310B1A" w:rsidRPr="00626900">
        <w:rPr>
          <w:lang w:val="en-AU"/>
        </w:rPr>
        <w:t>ic value. In making a value-for-</w:t>
      </w:r>
      <w:r w:rsidRPr="00626900">
        <w:rPr>
          <w:lang w:val="en-AU"/>
        </w:rPr>
        <w:t>money judg</w:t>
      </w:r>
      <w:r w:rsidR="00310B1A" w:rsidRPr="00626900">
        <w:rPr>
          <w:lang w:val="en-AU"/>
        </w:rPr>
        <w:t>e</w:t>
      </w:r>
      <w:r w:rsidRPr="00626900">
        <w:rPr>
          <w:lang w:val="en-AU"/>
        </w:rPr>
        <w:t>ment between locally made and overseas sourced goods, employees are to take into account:</w:t>
      </w:r>
    </w:p>
    <w:p w:rsidR="005D0BB2" w:rsidRPr="00626900" w:rsidRDefault="00310B1A" w:rsidP="00D513DA">
      <w:pPr>
        <w:pStyle w:val="bullet10"/>
        <w:numPr>
          <w:ilvl w:val="0"/>
          <w:numId w:val="10"/>
        </w:numPr>
      </w:pPr>
      <w:r w:rsidRPr="00626900">
        <w:t>whole-</w:t>
      </w:r>
      <w:r w:rsidR="005D0BB2" w:rsidRPr="00626900">
        <w:t>of</w:t>
      </w:r>
      <w:r w:rsidRPr="00626900">
        <w:t>-</w:t>
      </w:r>
      <w:r w:rsidR="005D0BB2" w:rsidRPr="00626900">
        <w:t>life costs associated with the good or service</w:t>
      </w:r>
    </w:p>
    <w:p w:rsidR="005D0BB2" w:rsidRPr="00626900" w:rsidRDefault="005D0BB2" w:rsidP="00D513DA">
      <w:pPr>
        <w:pStyle w:val="bullet10"/>
        <w:numPr>
          <w:ilvl w:val="0"/>
          <w:numId w:val="10"/>
        </w:numPr>
      </w:pPr>
      <w:r w:rsidRPr="00626900">
        <w:t>that the initial purchase price may not be a reliable indicator of value</w:t>
      </w:r>
    </w:p>
    <w:p w:rsidR="005D0BB2" w:rsidRPr="00626900" w:rsidRDefault="005D0BB2" w:rsidP="00D513DA">
      <w:pPr>
        <w:pStyle w:val="bullet10"/>
        <w:numPr>
          <w:ilvl w:val="0"/>
          <w:numId w:val="10"/>
        </w:numPr>
      </w:pPr>
      <w:r w:rsidRPr="00626900">
        <w:t>the quality of locally made products</w:t>
      </w:r>
    </w:p>
    <w:p w:rsidR="005D0BB2" w:rsidRPr="00626900" w:rsidRDefault="005D0BB2" w:rsidP="00D513DA">
      <w:pPr>
        <w:pStyle w:val="bullet10"/>
        <w:numPr>
          <w:ilvl w:val="0"/>
          <w:numId w:val="10"/>
        </w:numPr>
      </w:pPr>
      <w:r w:rsidRPr="00626900">
        <w:t>the record of performance and delivery of local suppliers</w:t>
      </w:r>
    </w:p>
    <w:p w:rsidR="005D0BB2" w:rsidRPr="00626900" w:rsidRDefault="005D0BB2" w:rsidP="00D513DA">
      <w:pPr>
        <w:pStyle w:val="bullet10"/>
        <w:numPr>
          <w:ilvl w:val="0"/>
          <w:numId w:val="10"/>
        </w:numPr>
      </w:pPr>
      <w:r w:rsidRPr="00626900">
        <w:t>the flexibility, convenience and capacity of local suppliers for follow on orders</w:t>
      </w:r>
    </w:p>
    <w:p w:rsidR="005D0BB2" w:rsidRPr="00626900" w:rsidRDefault="005D0BB2" w:rsidP="00D513DA">
      <w:pPr>
        <w:pStyle w:val="bullet10"/>
        <w:numPr>
          <w:ilvl w:val="0"/>
          <w:numId w:val="10"/>
        </w:numPr>
      </w:pPr>
      <w:r w:rsidRPr="00626900">
        <w:t>the scope for improvements to the goods and ‘add-ons’ from local industry.</w:t>
      </w:r>
    </w:p>
    <w:p w:rsidR="005D0BB2" w:rsidRPr="00626900" w:rsidRDefault="005D0BB2" w:rsidP="005D0BB2">
      <w:pPr>
        <w:pStyle w:val="Heading4"/>
        <w:rPr>
          <w:lang w:val="en-AU"/>
        </w:rPr>
      </w:pPr>
      <w:r w:rsidRPr="00626900">
        <w:rPr>
          <w:lang w:val="en-AU"/>
        </w:rPr>
        <w:t xml:space="preserve">8. Pre-registered list of </w:t>
      </w:r>
      <w:r w:rsidR="00C0566C" w:rsidRPr="00626900">
        <w:rPr>
          <w:lang w:val="en-AU"/>
        </w:rPr>
        <w:t>preferred suppliers</w:t>
      </w:r>
    </w:p>
    <w:p w:rsidR="005D0BB2" w:rsidRPr="00626900" w:rsidRDefault="00CA0561" w:rsidP="005D0BB2">
      <w:pPr>
        <w:rPr>
          <w:lang w:val="en-AU"/>
        </w:rPr>
      </w:pPr>
      <w:r w:rsidRPr="00626900">
        <w:rPr>
          <w:lang w:val="en-AU"/>
        </w:rPr>
        <w:t xml:space="preserve">BBQfun </w:t>
      </w:r>
      <w:r w:rsidR="00C0566C" w:rsidRPr="00626900">
        <w:rPr>
          <w:lang w:val="en-AU"/>
        </w:rPr>
        <w:t>shall</w:t>
      </w:r>
      <w:r w:rsidR="005D0BB2" w:rsidRPr="00626900">
        <w:rPr>
          <w:lang w:val="en-AU"/>
        </w:rPr>
        <w:t xml:space="preserve"> maintain a pre-registered list of </w:t>
      </w:r>
      <w:r w:rsidR="00C0566C" w:rsidRPr="00626900">
        <w:rPr>
          <w:lang w:val="en-AU"/>
        </w:rPr>
        <w:t>preferred suppliers</w:t>
      </w:r>
      <w:r w:rsidR="005D0BB2" w:rsidRPr="00626900">
        <w:rPr>
          <w:lang w:val="en-AU"/>
        </w:rPr>
        <w:t xml:space="preserve">, following a request for expressions of interest and an evaluation of the submissions. </w:t>
      </w:r>
      <w:r w:rsidR="00C0566C" w:rsidRPr="00626900">
        <w:rPr>
          <w:lang w:val="en-AU"/>
        </w:rPr>
        <w:t>Suppliers</w:t>
      </w:r>
      <w:r w:rsidR="005D0BB2" w:rsidRPr="00626900">
        <w:rPr>
          <w:lang w:val="en-AU"/>
        </w:rPr>
        <w:t xml:space="preserve"> can request to be evaluated for inclusion on the existing pre-register list at any time. </w:t>
      </w:r>
    </w:p>
    <w:p w:rsidR="00847547" w:rsidRPr="00626900" w:rsidRDefault="00847547" w:rsidP="005D0BB2">
      <w:pPr>
        <w:rPr>
          <w:lang w:val="en-AU"/>
        </w:rPr>
      </w:pPr>
      <w:r w:rsidRPr="00626900">
        <w:rPr>
          <w:lang w:val="en-AU"/>
        </w:rPr>
        <w:t>All purchases under $5</w:t>
      </w:r>
      <w:r w:rsidR="006279B2" w:rsidRPr="00626900">
        <w:rPr>
          <w:lang w:val="en-AU"/>
        </w:rPr>
        <w:t>,</w:t>
      </w:r>
      <w:r w:rsidRPr="00626900">
        <w:rPr>
          <w:lang w:val="en-AU"/>
        </w:rPr>
        <w:t>000 may be made from preferred suppliers without undertaking a competitive process. Purchases above $5</w:t>
      </w:r>
      <w:r w:rsidR="006279B2" w:rsidRPr="00626900">
        <w:rPr>
          <w:lang w:val="en-AU"/>
        </w:rPr>
        <w:t>,</w:t>
      </w:r>
      <w:r w:rsidRPr="00626900">
        <w:rPr>
          <w:lang w:val="en-AU"/>
        </w:rPr>
        <w:t>000</w:t>
      </w:r>
      <w:r w:rsidR="0090732C" w:rsidRPr="00626900">
        <w:rPr>
          <w:lang w:val="en-AU"/>
        </w:rPr>
        <w:t xml:space="preserve"> where a preferred supplier exists should include a competitive process if practicable.</w:t>
      </w:r>
    </w:p>
    <w:p w:rsidR="005D0BB2" w:rsidRPr="00626900" w:rsidRDefault="005D0BB2" w:rsidP="005D0BB2">
      <w:pPr>
        <w:rPr>
          <w:lang w:val="en-AU"/>
        </w:rPr>
      </w:pPr>
      <w:r w:rsidRPr="00626900">
        <w:rPr>
          <w:lang w:val="en-AU"/>
        </w:rPr>
        <w:t xml:space="preserve">This list is reviewed at regular intervals with admission of interested parties on a rolling basis. Care should be taken to ensure that such lists are used in an open and non-discriminatory manner. </w:t>
      </w:r>
      <w:r w:rsidR="00CA0561" w:rsidRPr="00626900">
        <w:rPr>
          <w:lang w:val="en-AU"/>
        </w:rPr>
        <w:t xml:space="preserve">BBQfun </w:t>
      </w:r>
      <w:r w:rsidRPr="00626900">
        <w:rPr>
          <w:lang w:val="en-AU"/>
        </w:rPr>
        <w:t>encourages new contractors to provide information on their exper</w:t>
      </w:r>
      <w:r w:rsidR="00C0566C" w:rsidRPr="00626900">
        <w:rPr>
          <w:lang w:val="en-AU"/>
        </w:rPr>
        <w:t>ience, expertise, capabilities</w:t>
      </w:r>
      <w:r w:rsidRPr="00626900">
        <w:rPr>
          <w:lang w:val="en-AU"/>
        </w:rPr>
        <w:t xml:space="preserve">, </w:t>
      </w:r>
      <w:r w:rsidR="00C0566C" w:rsidRPr="00626900">
        <w:rPr>
          <w:lang w:val="en-AU"/>
        </w:rPr>
        <w:t xml:space="preserve">pricing, </w:t>
      </w:r>
      <w:r w:rsidRPr="00626900">
        <w:rPr>
          <w:lang w:val="en-AU"/>
        </w:rPr>
        <w:t xml:space="preserve">fees, and current availability. It is in the interest of the organisation that the pool of potential suppliers is actively maintained and updated. Employees should </w:t>
      </w:r>
      <w:r w:rsidR="00C0566C" w:rsidRPr="00626900">
        <w:rPr>
          <w:lang w:val="en-AU"/>
        </w:rPr>
        <w:t xml:space="preserve">be encouraged to </w:t>
      </w:r>
      <w:r w:rsidRPr="00626900">
        <w:rPr>
          <w:lang w:val="en-AU"/>
        </w:rPr>
        <w:t>provide reports of their experiences in working with each contractor/consultant to assist future decisions concerning commissioning suitable contractors and consultants.</w:t>
      </w:r>
    </w:p>
    <w:p w:rsidR="005D0BB2" w:rsidRPr="00626900" w:rsidRDefault="005D0BB2" w:rsidP="005D0BB2">
      <w:pPr>
        <w:pStyle w:val="Heading4"/>
        <w:rPr>
          <w:lang w:val="en-AU"/>
        </w:rPr>
      </w:pPr>
      <w:bookmarkStart w:id="145" w:name="_Toc65382187"/>
      <w:bookmarkEnd w:id="144"/>
      <w:r w:rsidRPr="00626900">
        <w:rPr>
          <w:lang w:val="en-AU"/>
        </w:rPr>
        <w:t>9. Avoid conflict of interest</w:t>
      </w:r>
      <w:bookmarkEnd w:id="145"/>
    </w:p>
    <w:p w:rsidR="005D0BB2" w:rsidRPr="00626900" w:rsidRDefault="005D0BB2" w:rsidP="005D0BB2">
      <w:pPr>
        <w:rPr>
          <w:lang w:val="en-AU"/>
        </w:rPr>
      </w:pPr>
      <w:r w:rsidRPr="00626900">
        <w:rPr>
          <w:lang w:val="en-AU"/>
        </w:rPr>
        <w:t>Employees and directors are required to be free of interests or relationships in all aspects of the procurement process.</w:t>
      </w:r>
    </w:p>
    <w:p w:rsidR="005D0BB2" w:rsidRPr="00626900" w:rsidRDefault="005D0BB2" w:rsidP="005D0BB2">
      <w:pPr>
        <w:rPr>
          <w:lang w:val="en-AU"/>
        </w:rPr>
      </w:pPr>
      <w:r w:rsidRPr="00626900">
        <w:rPr>
          <w:lang w:val="en-AU"/>
        </w:rPr>
        <w:t>Employees and directors are not permitted to personally gain from any aspect of a procurement process.</w:t>
      </w:r>
    </w:p>
    <w:p w:rsidR="005D0BB2" w:rsidRPr="00626900" w:rsidRDefault="005D0BB2" w:rsidP="005D0BB2">
      <w:pPr>
        <w:rPr>
          <w:lang w:val="en-AU"/>
        </w:rPr>
      </w:pPr>
      <w:r w:rsidRPr="00626900">
        <w:rPr>
          <w:lang w:val="en-AU"/>
        </w:rPr>
        <w:t>Employees and directors shall ensure that to the best of their knowledge, information and belief, that at the date of engaging a contractor no conflict of interest exists or is likely to arise in the performance of the contractor’s obligations under their contract.</w:t>
      </w:r>
    </w:p>
    <w:p w:rsidR="005D0BB2" w:rsidRPr="00626900" w:rsidRDefault="005D0BB2" w:rsidP="005D0BB2">
      <w:pPr>
        <w:rPr>
          <w:lang w:val="en-AU"/>
        </w:rPr>
      </w:pPr>
      <w:r w:rsidRPr="00626900">
        <w:rPr>
          <w:lang w:val="en-AU"/>
        </w:rPr>
        <w:t xml:space="preserve">Should employees or directors become aware of potential conflicts of interest during the contract period, they must advise the CEO and directors immediately. </w:t>
      </w:r>
    </w:p>
    <w:p w:rsidR="005D0BB2" w:rsidRPr="00626900" w:rsidRDefault="005D0BB2" w:rsidP="005D0BB2">
      <w:pPr>
        <w:rPr>
          <w:lang w:val="en-AU"/>
        </w:rPr>
      </w:pPr>
      <w:bookmarkStart w:id="146" w:name="_Toc65382189"/>
      <w:r w:rsidRPr="00626900">
        <w:rPr>
          <w:lang w:val="en-AU"/>
        </w:rPr>
        <w:t>Prior to any situation arising with potential for a conflict of interest, complete disclosure shall be made to the CEO and directors to allow sufficient time for a review.</w:t>
      </w:r>
    </w:p>
    <w:p w:rsidR="005D0BB2" w:rsidRPr="00626900" w:rsidRDefault="005D0BB2" w:rsidP="005D0BB2">
      <w:pPr>
        <w:pStyle w:val="Heading4"/>
        <w:rPr>
          <w:lang w:val="en-AU"/>
        </w:rPr>
      </w:pPr>
      <w:r w:rsidRPr="00626900">
        <w:rPr>
          <w:lang w:val="en-AU"/>
        </w:rPr>
        <w:lastRenderedPageBreak/>
        <w:t>10. Report collusive tendering</w:t>
      </w:r>
      <w:bookmarkEnd w:id="146"/>
    </w:p>
    <w:p w:rsidR="005D0BB2" w:rsidRPr="00626900" w:rsidRDefault="005D0BB2" w:rsidP="005D0BB2">
      <w:pPr>
        <w:rPr>
          <w:lang w:val="en-AU"/>
        </w:rPr>
      </w:pPr>
      <w:r w:rsidRPr="00626900">
        <w:rPr>
          <w:lang w:val="en-AU"/>
        </w:rPr>
        <w:t>Employees should be aware of anti-competitive practices such as collusive tendering. Any evidence of suspected collusion in tendering should be brought to the attention of the CEO and directors.</w:t>
      </w:r>
    </w:p>
    <w:p w:rsidR="005D0BB2" w:rsidRPr="00626900" w:rsidRDefault="005D0BB2" w:rsidP="005D0BB2">
      <w:pPr>
        <w:pStyle w:val="Heading4"/>
        <w:rPr>
          <w:lang w:val="en-AU"/>
        </w:rPr>
      </w:pPr>
      <w:bookmarkStart w:id="147" w:name="_Toc58815240"/>
      <w:bookmarkStart w:id="148" w:name="_Toc58815673"/>
      <w:bookmarkStart w:id="149" w:name="_Toc63149794"/>
      <w:bookmarkStart w:id="150" w:name="_Toc65382197"/>
      <w:r w:rsidRPr="00626900">
        <w:rPr>
          <w:lang w:val="en-AU"/>
        </w:rPr>
        <w:t xml:space="preserve">11. Competitive process </w:t>
      </w:r>
      <w:bookmarkEnd w:id="147"/>
      <w:bookmarkEnd w:id="148"/>
      <w:bookmarkEnd w:id="149"/>
      <w:bookmarkEnd w:id="150"/>
    </w:p>
    <w:p w:rsidR="005D0BB2" w:rsidRPr="00626900" w:rsidRDefault="005D0BB2" w:rsidP="005D0BB2">
      <w:pPr>
        <w:rPr>
          <w:lang w:val="en-AU"/>
        </w:rPr>
      </w:pPr>
      <w:r w:rsidRPr="00626900">
        <w:rPr>
          <w:lang w:val="en-AU"/>
        </w:rPr>
        <w:t>It is a basic principle of procurement that a competitive process should be u</w:t>
      </w:r>
      <w:r w:rsidR="00847547" w:rsidRPr="00626900">
        <w:rPr>
          <w:lang w:val="en-AU"/>
        </w:rPr>
        <w:t>sed unless there are justifiable</w:t>
      </w:r>
      <w:r w:rsidRPr="00626900">
        <w:rPr>
          <w:lang w:val="en-AU"/>
        </w:rPr>
        <w:t xml:space="preserve"> circumstances. </w:t>
      </w:r>
      <w:r w:rsidR="00847547" w:rsidRPr="00626900">
        <w:rPr>
          <w:lang w:val="en-AU"/>
        </w:rPr>
        <w:t>For purchases under $5</w:t>
      </w:r>
      <w:r w:rsidR="006279B2" w:rsidRPr="00626900">
        <w:rPr>
          <w:lang w:val="en-AU"/>
        </w:rPr>
        <w:t>,</w:t>
      </w:r>
      <w:r w:rsidR="00847547" w:rsidRPr="00626900">
        <w:rPr>
          <w:lang w:val="en-AU"/>
        </w:rPr>
        <w:t xml:space="preserve">000, the list of preferred suppliers may be used. </w:t>
      </w:r>
      <w:r w:rsidRPr="00626900">
        <w:rPr>
          <w:lang w:val="en-AU"/>
        </w:rPr>
        <w:t xml:space="preserve">The type of competitive process can vary depending on the size and characteristics of the contract to be awarded. </w:t>
      </w:r>
    </w:p>
    <w:p w:rsidR="005D0BB2" w:rsidRPr="00626900" w:rsidRDefault="005D0BB2" w:rsidP="005D0BB2">
      <w:pPr>
        <w:pStyle w:val="Heading4"/>
        <w:rPr>
          <w:lang w:val="en-AU"/>
        </w:rPr>
      </w:pPr>
      <w:bookmarkStart w:id="151" w:name="_Toc58815241"/>
      <w:bookmarkStart w:id="152" w:name="_Toc58815675"/>
      <w:bookmarkStart w:id="153" w:name="_Toc63149796"/>
      <w:bookmarkStart w:id="154" w:name="_Toc65382200"/>
      <w:r w:rsidRPr="00626900">
        <w:rPr>
          <w:lang w:val="en-AU"/>
        </w:rPr>
        <w:t xml:space="preserve">12. Direct </w:t>
      </w:r>
      <w:bookmarkEnd w:id="151"/>
      <w:bookmarkEnd w:id="152"/>
      <w:r w:rsidRPr="00626900">
        <w:rPr>
          <w:lang w:val="en-AU"/>
        </w:rPr>
        <w:t>invitation (selective or restricted tendering)</w:t>
      </w:r>
      <w:bookmarkEnd w:id="153"/>
      <w:bookmarkEnd w:id="154"/>
    </w:p>
    <w:p w:rsidR="005D0BB2" w:rsidRPr="00626900" w:rsidRDefault="005D0BB2" w:rsidP="005D0BB2">
      <w:pPr>
        <w:rPr>
          <w:lang w:val="en-AU"/>
        </w:rPr>
      </w:pPr>
      <w:r w:rsidRPr="00626900">
        <w:rPr>
          <w:lang w:val="en-AU"/>
        </w:rPr>
        <w:t>A process of direct sourcing to tender may be used. This may involve:</w:t>
      </w:r>
    </w:p>
    <w:p w:rsidR="005D0BB2" w:rsidRPr="00626900" w:rsidRDefault="009E43E7" w:rsidP="007D5CE6">
      <w:pPr>
        <w:pStyle w:val="bullet10"/>
        <w:numPr>
          <w:ilvl w:val="0"/>
          <w:numId w:val="35"/>
        </w:numPr>
      </w:pPr>
      <w:r w:rsidRPr="00626900">
        <w:t>a</w:t>
      </w:r>
      <w:r w:rsidR="005D0BB2" w:rsidRPr="00626900">
        <w:t>n invitation to organisations deemed appropriately qualified for a particular product or service (this may be appropriate for specialised requirements in markets where there is a limited number of s</w:t>
      </w:r>
      <w:r w:rsidRPr="00626900">
        <w:t>uppliers or service providers)</w:t>
      </w:r>
    </w:p>
    <w:p w:rsidR="005D0BB2" w:rsidRPr="00626900" w:rsidRDefault="009E43E7" w:rsidP="007D5CE6">
      <w:pPr>
        <w:pStyle w:val="bullet10"/>
        <w:numPr>
          <w:ilvl w:val="0"/>
          <w:numId w:val="35"/>
        </w:numPr>
      </w:pPr>
      <w:r w:rsidRPr="00626900">
        <w:t>a</w:t>
      </w:r>
      <w:r w:rsidR="005D0BB2" w:rsidRPr="00626900">
        <w:t xml:space="preserve">n invitation to tender to organisations on </w:t>
      </w:r>
      <w:r w:rsidR="000C7BF6" w:rsidRPr="00626900">
        <w:t>BBQfun</w:t>
      </w:r>
      <w:r w:rsidR="005D0BB2" w:rsidRPr="00626900">
        <w:t xml:space="preserve">’s pre-registered list of </w:t>
      </w:r>
      <w:r w:rsidR="0090732C" w:rsidRPr="00626900">
        <w:t>preferred suppliers if applicable</w:t>
      </w:r>
      <w:r w:rsidRPr="00626900">
        <w:t>.</w:t>
      </w:r>
    </w:p>
    <w:p w:rsidR="005D0BB2" w:rsidRPr="00626900" w:rsidRDefault="005D0BB2" w:rsidP="005D0BB2">
      <w:pPr>
        <w:pStyle w:val="Heading4"/>
        <w:rPr>
          <w:lang w:val="en-AU"/>
        </w:rPr>
      </w:pPr>
      <w:r w:rsidRPr="00626900">
        <w:rPr>
          <w:lang w:val="en-AU"/>
        </w:rPr>
        <w:t>13. Evaluation and contract award</w:t>
      </w:r>
    </w:p>
    <w:p w:rsidR="005D0BB2" w:rsidRPr="00626900" w:rsidRDefault="005D0BB2" w:rsidP="005D0BB2">
      <w:pPr>
        <w:rPr>
          <w:lang w:val="en-AU"/>
        </w:rPr>
      </w:pPr>
      <w:r w:rsidRPr="00626900">
        <w:rPr>
          <w:lang w:val="en-AU"/>
        </w:rPr>
        <w:t xml:space="preserve">For projects being awarded, consideration will be given not only to the most economically advantageous tender, but also to the track record of the tender respondent and the degree of confidence that the panel has in the quality if the bid. It will be the normal practice to have the evaluation of tenders carried out by a team with the requisite competency. </w:t>
      </w:r>
    </w:p>
    <w:p w:rsidR="005D0BB2" w:rsidRPr="00626900" w:rsidRDefault="005D0BB2" w:rsidP="005D0BB2">
      <w:pPr>
        <w:pStyle w:val="Heading4"/>
        <w:rPr>
          <w:lang w:val="en-AU"/>
        </w:rPr>
      </w:pPr>
      <w:r w:rsidRPr="00626900">
        <w:rPr>
          <w:lang w:val="en-AU"/>
        </w:rPr>
        <w:t>14. Results of tendering process</w:t>
      </w:r>
    </w:p>
    <w:p w:rsidR="005D0BB2" w:rsidRPr="00626900" w:rsidRDefault="005D0BB2" w:rsidP="005D0BB2">
      <w:pPr>
        <w:rPr>
          <w:lang w:val="en-AU"/>
        </w:rPr>
      </w:pPr>
      <w:r w:rsidRPr="00626900">
        <w:rPr>
          <w:lang w:val="en-AU"/>
        </w:rPr>
        <w:t xml:space="preserve">All tender respondents should be informed in writing of the result of a tendering process immediately after a contract has been awarded. </w:t>
      </w:r>
    </w:p>
    <w:p w:rsidR="00891EA6" w:rsidRPr="00626900" w:rsidRDefault="00891EA6">
      <w:pPr>
        <w:spacing w:before="0" w:after="0" w:line="240" w:lineRule="auto"/>
        <w:rPr>
          <w:rFonts w:cs="Arial"/>
          <w:b/>
          <w:bCs/>
          <w:sz w:val="28"/>
          <w:szCs w:val="26"/>
          <w:lang w:val="en-AU"/>
        </w:rPr>
      </w:pPr>
      <w:r w:rsidRPr="00626900">
        <w:rPr>
          <w:lang w:val="en-AU"/>
        </w:rPr>
        <w:br w:type="page"/>
      </w:r>
    </w:p>
    <w:p w:rsidR="005D0BB2" w:rsidRPr="00626900" w:rsidRDefault="005D0BB2" w:rsidP="00891EA6">
      <w:pPr>
        <w:pStyle w:val="Heading3"/>
        <w:rPr>
          <w:lang w:val="en-AU"/>
        </w:rPr>
      </w:pPr>
      <w:r w:rsidRPr="00626900">
        <w:rPr>
          <w:lang w:val="en-AU"/>
        </w:rPr>
        <w:lastRenderedPageBreak/>
        <w:t>Summary of procurement policy delegations</w:t>
      </w:r>
    </w:p>
    <w:tbl>
      <w:tblPr>
        <w:tblW w:w="8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8"/>
        <w:gridCol w:w="2109"/>
        <w:gridCol w:w="2109"/>
        <w:gridCol w:w="2109"/>
      </w:tblGrid>
      <w:tr w:rsidR="005D0BB2" w:rsidRPr="00626900" w:rsidTr="00310B1A">
        <w:trPr>
          <w:jc w:val="center"/>
        </w:trPr>
        <w:tc>
          <w:tcPr>
            <w:tcW w:w="1205" w:type="pct"/>
            <w:shd w:val="clear" w:color="auto" w:fill="auto"/>
          </w:tcPr>
          <w:p w:rsidR="005D0BB2" w:rsidRPr="00626900" w:rsidRDefault="005D0BB2" w:rsidP="00054EAC">
            <w:pPr>
              <w:pStyle w:val="TableHeading"/>
              <w:rPr>
                <w:lang w:val="en-AU"/>
              </w:rPr>
            </w:pPr>
          </w:p>
        </w:tc>
        <w:tc>
          <w:tcPr>
            <w:tcW w:w="1265" w:type="pct"/>
            <w:shd w:val="clear" w:color="auto" w:fill="auto"/>
          </w:tcPr>
          <w:p w:rsidR="005D0BB2" w:rsidRPr="00626900" w:rsidRDefault="005D0BB2" w:rsidP="00054EAC">
            <w:pPr>
              <w:pStyle w:val="TableHeading"/>
              <w:rPr>
                <w:lang w:val="en-AU"/>
              </w:rPr>
            </w:pPr>
            <w:r w:rsidRPr="00626900">
              <w:rPr>
                <w:lang w:val="en-AU"/>
              </w:rPr>
              <w:t xml:space="preserve">Purchase </w:t>
            </w:r>
            <w:r w:rsidR="009E43E7" w:rsidRPr="00626900">
              <w:rPr>
                <w:lang w:val="en-AU"/>
              </w:rPr>
              <w:t>a</w:t>
            </w:r>
            <w:r w:rsidRPr="00626900">
              <w:rPr>
                <w:lang w:val="en-AU"/>
              </w:rPr>
              <w:t>mount</w:t>
            </w:r>
          </w:p>
        </w:tc>
        <w:tc>
          <w:tcPr>
            <w:tcW w:w="1265" w:type="pct"/>
            <w:shd w:val="clear" w:color="auto" w:fill="auto"/>
          </w:tcPr>
          <w:p w:rsidR="005D0BB2" w:rsidRPr="00626900" w:rsidRDefault="005D0BB2" w:rsidP="00054EAC">
            <w:pPr>
              <w:pStyle w:val="TableHeading"/>
              <w:rPr>
                <w:lang w:val="en-AU"/>
              </w:rPr>
            </w:pPr>
            <w:r w:rsidRPr="00626900">
              <w:rPr>
                <w:lang w:val="en-AU"/>
              </w:rPr>
              <w:t xml:space="preserve">Required </w:t>
            </w:r>
            <w:r w:rsidR="009E43E7" w:rsidRPr="00626900">
              <w:rPr>
                <w:lang w:val="en-AU"/>
              </w:rPr>
              <w:t>number o</w:t>
            </w:r>
            <w:r w:rsidRPr="00626900">
              <w:rPr>
                <w:lang w:val="en-AU"/>
              </w:rPr>
              <w:t xml:space="preserve">f </w:t>
            </w:r>
            <w:r w:rsidR="009E43E7" w:rsidRPr="00626900">
              <w:rPr>
                <w:lang w:val="en-AU"/>
              </w:rPr>
              <w:t>q</w:t>
            </w:r>
            <w:r w:rsidRPr="00626900">
              <w:rPr>
                <w:lang w:val="en-AU"/>
              </w:rPr>
              <w:t>uotes</w:t>
            </w:r>
          </w:p>
        </w:tc>
        <w:tc>
          <w:tcPr>
            <w:tcW w:w="1265" w:type="pct"/>
            <w:shd w:val="clear" w:color="auto" w:fill="auto"/>
          </w:tcPr>
          <w:p w:rsidR="005D0BB2" w:rsidRPr="00626900" w:rsidRDefault="005D0BB2" w:rsidP="00054EAC">
            <w:pPr>
              <w:pStyle w:val="TableHeading"/>
              <w:rPr>
                <w:lang w:val="en-AU"/>
              </w:rPr>
            </w:pPr>
            <w:r w:rsidRPr="00626900">
              <w:rPr>
                <w:lang w:val="en-AU"/>
              </w:rPr>
              <w:t>Comment</w:t>
            </w:r>
          </w:p>
        </w:tc>
      </w:tr>
      <w:tr w:rsidR="005D0BB2" w:rsidRPr="00626900" w:rsidTr="00310B1A">
        <w:trPr>
          <w:jc w:val="center"/>
        </w:trPr>
        <w:tc>
          <w:tcPr>
            <w:tcW w:w="1205" w:type="pct"/>
          </w:tcPr>
          <w:p w:rsidR="005D0BB2" w:rsidRPr="00626900" w:rsidRDefault="005D0BB2" w:rsidP="005D0BB2">
            <w:pPr>
              <w:pStyle w:val="TableHeading"/>
              <w:keepNext w:val="0"/>
              <w:rPr>
                <w:lang w:val="en-AU"/>
              </w:rPr>
            </w:pPr>
            <w:r w:rsidRPr="00626900">
              <w:rPr>
                <w:lang w:val="en-AU"/>
              </w:rPr>
              <w:t>CEO and one director</w:t>
            </w:r>
          </w:p>
        </w:tc>
        <w:tc>
          <w:tcPr>
            <w:tcW w:w="1265" w:type="pct"/>
          </w:tcPr>
          <w:p w:rsidR="005D0BB2" w:rsidRPr="00626900" w:rsidRDefault="005D0BB2" w:rsidP="005D0BB2">
            <w:pPr>
              <w:rPr>
                <w:lang w:val="en-AU"/>
              </w:rPr>
            </w:pPr>
            <w:r w:rsidRPr="00626900">
              <w:rPr>
                <w:lang w:val="en-AU"/>
              </w:rPr>
              <w:t>Authority to sign contracts for products and services over $75,000.</w:t>
            </w:r>
          </w:p>
        </w:tc>
        <w:tc>
          <w:tcPr>
            <w:tcW w:w="1265" w:type="pct"/>
          </w:tcPr>
          <w:p w:rsidR="005D0BB2" w:rsidRPr="00626900" w:rsidRDefault="005D0BB2" w:rsidP="005D0BB2">
            <w:pPr>
              <w:rPr>
                <w:lang w:val="en-AU"/>
              </w:rPr>
            </w:pPr>
            <w:r w:rsidRPr="00626900">
              <w:rPr>
                <w:lang w:val="en-AU"/>
              </w:rPr>
              <w:t>Two or more competitive quotes for contracts over $75,000.</w:t>
            </w:r>
          </w:p>
        </w:tc>
        <w:tc>
          <w:tcPr>
            <w:tcW w:w="1265" w:type="pct"/>
          </w:tcPr>
          <w:p w:rsidR="005D0BB2" w:rsidRPr="00626900" w:rsidRDefault="005D0BB2" w:rsidP="005D0BB2">
            <w:pPr>
              <w:rPr>
                <w:lang w:val="en-AU"/>
              </w:rPr>
            </w:pPr>
            <w:r w:rsidRPr="00626900">
              <w:rPr>
                <w:lang w:val="en-AU"/>
              </w:rPr>
              <w:t xml:space="preserve">Detailed services contract required. </w:t>
            </w:r>
          </w:p>
        </w:tc>
      </w:tr>
      <w:tr w:rsidR="005D0BB2" w:rsidRPr="00626900" w:rsidTr="00310B1A">
        <w:trPr>
          <w:jc w:val="center"/>
        </w:trPr>
        <w:tc>
          <w:tcPr>
            <w:tcW w:w="1205" w:type="pct"/>
          </w:tcPr>
          <w:p w:rsidR="005D0BB2" w:rsidRPr="00626900" w:rsidRDefault="005D0BB2" w:rsidP="005D0BB2">
            <w:pPr>
              <w:pStyle w:val="TableHeading"/>
              <w:keepNext w:val="0"/>
              <w:rPr>
                <w:lang w:val="en-AU"/>
              </w:rPr>
            </w:pPr>
            <w:r w:rsidRPr="00626900">
              <w:rPr>
                <w:lang w:val="en-AU"/>
              </w:rPr>
              <w:t>CEO</w:t>
            </w:r>
          </w:p>
        </w:tc>
        <w:tc>
          <w:tcPr>
            <w:tcW w:w="1265" w:type="pct"/>
          </w:tcPr>
          <w:p w:rsidR="005D0BB2" w:rsidRPr="00626900" w:rsidRDefault="005D0BB2" w:rsidP="005D0BB2">
            <w:pPr>
              <w:rPr>
                <w:lang w:val="en-AU"/>
              </w:rPr>
            </w:pPr>
            <w:r w:rsidRPr="00626900">
              <w:rPr>
                <w:lang w:val="en-AU"/>
              </w:rPr>
              <w:t>Authority to sign contracts for products and services up to $75,000.</w:t>
            </w:r>
          </w:p>
        </w:tc>
        <w:tc>
          <w:tcPr>
            <w:tcW w:w="1265" w:type="pct"/>
          </w:tcPr>
          <w:p w:rsidR="005D0BB2" w:rsidRPr="00626900" w:rsidRDefault="005D0BB2" w:rsidP="005D0BB2">
            <w:pPr>
              <w:rPr>
                <w:lang w:val="en-AU"/>
              </w:rPr>
            </w:pPr>
            <w:r w:rsidRPr="00626900">
              <w:rPr>
                <w:lang w:val="en-AU"/>
              </w:rPr>
              <w:t xml:space="preserve">Two or more competitive quotes. </w:t>
            </w:r>
          </w:p>
        </w:tc>
        <w:tc>
          <w:tcPr>
            <w:tcW w:w="1265" w:type="pct"/>
          </w:tcPr>
          <w:p w:rsidR="005D0BB2" w:rsidRPr="00626900" w:rsidRDefault="005D0BB2" w:rsidP="005D0BB2">
            <w:pPr>
              <w:rPr>
                <w:lang w:val="en-AU"/>
              </w:rPr>
            </w:pPr>
            <w:r w:rsidRPr="00626900">
              <w:rPr>
                <w:lang w:val="en-AU"/>
              </w:rPr>
              <w:t xml:space="preserve">Detailed services contract required for contracts over $20,000. </w:t>
            </w:r>
          </w:p>
        </w:tc>
      </w:tr>
      <w:tr w:rsidR="005D0BB2" w:rsidRPr="00626900" w:rsidTr="00310B1A">
        <w:trPr>
          <w:jc w:val="center"/>
        </w:trPr>
        <w:tc>
          <w:tcPr>
            <w:tcW w:w="1205" w:type="pct"/>
          </w:tcPr>
          <w:p w:rsidR="005D0BB2" w:rsidRPr="00626900" w:rsidRDefault="005D0BB2" w:rsidP="005D0BB2">
            <w:pPr>
              <w:pStyle w:val="TableHeading"/>
              <w:keepNext w:val="0"/>
              <w:rPr>
                <w:lang w:val="en-AU"/>
              </w:rPr>
            </w:pPr>
            <w:r w:rsidRPr="00626900">
              <w:rPr>
                <w:lang w:val="en-AU"/>
              </w:rPr>
              <w:t>General managers</w:t>
            </w:r>
          </w:p>
          <w:p w:rsidR="005D0BB2" w:rsidRPr="00626900" w:rsidRDefault="005D0BB2" w:rsidP="005D0BB2">
            <w:pPr>
              <w:pStyle w:val="TableHeading"/>
              <w:keepNext w:val="0"/>
              <w:rPr>
                <w:lang w:val="en-AU"/>
              </w:rPr>
            </w:pPr>
            <w:r w:rsidRPr="00626900">
              <w:rPr>
                <w:lang w:val="en-AU"/>
              </w:rPr>
              <w:t>Delegated authority only through CEO</w:t>
            </w:r>
          </w:p>
        </w:tc>
        <w:tc>
          <w:tcPr>
            <w:tcW w:w="1265" w:type="pct"/>
          </w:tcPr>
          <w:p w:rsidR="005D0BB2" w:rsidRPr="00626900" w:rsidRDefault="005D0BB2" w:rsidP="005D0BB2">
            <w:pPr>
              <w:rPr>
                <w:lang w:val="en-AU"/>
              </w:rPr>
            </w:pPr>
            <w:r w:rsidRPr="00626900">
              <w:rPr>
                <w:lang w:val="en-AU"/>
              </w:rPr>
              <w:t>Authority to sign contracts for products and services under $30,000.</w:t>
            </w:r>
          </w:p>
        </w:tc>
        <w:tc>
          <w:tcPr>
            <w:tcW w:w="1265" w:type="pct"/>
          </w:tcPr>
          <w:p w:rsidR="005D0BB2" w:rsidRPr="00626900" w:rsidRDefault="005D0BB2" w:rsidP="005D0BB2">
            <w:pPr>
              <w:rPr>
                <w:lang w:val="en-AU"/>
              </w:rPr>
            </w:pPr>
            <w:r w:rsidRPr="00626900">
              <w:rPr>
                <w:lang w:val="en-AU"/>
              </w:rPr>
              <w:t>One or more competitive quotes preferred.</w:t>
            </w:r>
          </w:p>
        </w:tc>
        <w:tc>
          <w:tcPr>
            <w:tcW w:w="1265" w:type="pct"/>
          </w:tcPr>
          <w:p w:rsidR="005D0BB2" w:rsidRPr="00626900" w:rsidRDefault="005D0BB2" w:rsidP="005D0BB2">
            <w:pPr>
              <w:rPr>
                <w:lang w:val="en-AU"/>
              </w:rPr>
            </w:pPr>
            <w:r w:rsidRPr="00626900">
              <w:rPr>
                <w:lang w:val="en-AU"/>
              </w:rPr>
              <w:t>Provided they are within the approved budget and consistent with business/operational and strategic planning.</w:t>
            </w:r>
          </w:p>
        </w:tc>
      </w:tr>
      <w:tr w:rsidR="00847547" w:rsidRPr="00626900" w:rsidTr="00310B1A">
        <w:trPr>
          <w:jc w:val="center"/>
        </w:trPr>
        <w:tc>
          <w:tcPr>
            <w:tcW w:w="1205" w:type="pct"/>
          </w:tcPr>
          <w:p w:rsidR="00847547" w:rsidRPr="00626900" w:rsidRDefault="0090732C" w:rsidP="005D0BB2">
            <w:pPr>
              <w:pStyle w:val="TableHeading"/>
              <w:keepNext w:val="0"/>
              <w:rPr>
                <w:lang w:val="en-AU"/>
              </w:rPr>
            </w:pPr>
            <w:r w:rsidRPr="00626900">
              <w:rPr>
                <w:lang w:val="en-AU"/>
              </w:rPr>
              <w:t>Managers</w:t>
            </w:r>
          </w:p>
        </w:tc>
        <w:tc>
          <w:tcPr>
            <w:tcW w:w="1265" w:type="pct"/>
          </w:tcPr>
          <w:p w:rsidR="00847547" w:rsidRPr="00626900" w:rsidRDefault="0090732C" w:rsidP="005D0BB2">
            <w:pPr>
              <w:rPr>
                <w:lang w:val="en-AU"/>
              </w:rPr>
            </w:pPr>
            <w:r w:rsidRPr="00626900">
              <w:rPr>
                <w:lang w:val="en-AU"/>
              </w:rPr>
              <w:t>Authority to sign contracts for products and services under $10,000.</w:t>
            </w:r>
          </w:p>
        </w:tc>
        <w:tc>
          <w:tcPr>
            <w:tcW w:w="1265" w:type="pct"/>
          </w:tcPr>
          <w:p w:rsidR="00847547" w:rsidRPr="00626900" w:rsidRDefault="00847547" w:rsidP="005D0BB2">
            <w:pPr>
              <w:rPr>
                <w:lang w:val="en-AU"/>
              </w:rPr>
            </w:pPr>
            <w:r w:rsidRPr="00626900">
              <w:rPr>
                <w:lang w:val="en-AU"/>
              </w:rPr>
              <w:t>One or more competitive quotes preferred.</w:t>
            </w:r>
          </w:p>
        </w:tc>
        <w:tc>
          <w:tcPr>
            <w:tcW w:w="1265" w:type="pct"/>
          </w:tcPr>
          <w:p w:rsidR="00847547" w:rsidRPr="00626900" w:rsidRDefault="0090732C" w:rsidP="005D0BB2">
            <w:pPr>
              <w:rPr>
                <w:lang w:val="en-AU"/>
              </w:rPr>
            </w:pPr>
            <w:r w:rsidRPr="00626900">
              <w:rPr>
                <w:lang w:val="en-AU"/>
              </w:rPr>
              <w:t xml:space="preserve">Follow </w:t>
            </w:r>
            <w:r w:rsidR="00016ABD" w:rsidRPr="00626900">
              <w:rPr>
                <w:lang w:val="en-AU"/>
              </w:rPr>
              <w:t>BBQfun</w:t>
            </w:r>
            <w:r w:rsidRPr="00626900">
              <w:rPr>
                <w:lang w:val="en-AU"/>
              </w:rPr>
              <w:t xml:space="preserve"> purchasing procedures</w:t>
            </w:r>
            <w:r w:rsidR="009E43E7" w:rsidRPr="00626900">
              <w:rPr>
                <w:lang w:val="en-AU"/>
              </w:rPr>
              <w:t>.</w:t>
            </w:r>
          </w:p>
        </w:tc>
      </w:tr>
      <w:tr w:rsidR="00847547" w:rsidRPr="00626900" w:rsidTr="00310B1A">
        <w:trPr>
          <w:jc w:val="center"/>
        </w:trPr>
        <w:tc>
          <w:tcPr>
            <w:tcW w:w="1205" w:type="pct"/>
          </w:tcPr>
          <w:p w:rsidR="00847547" w:rsidRPr="00626900" w:rsidRDefault="00847547" w:rsidP="005D0BB2">
            <w:pPr>
              <w:pStyle w:val="TableHeading"/>
              <w:keepNext w:val="0"/>
              <w:rPr>
                <w:lang w:val="en-AU"/>
              </w:rPr>
            </w:pPr>
            <w:r w:rsidRPr="00626900">
              <w:rPr>
                <w:lang w:val="en-AU"/>
              </w:rPr>
              <w:t>Contractors and external consultants</w:t>
            </w:r>
          </w:p>
        </w:tc>
        <w:tc>
          <w:tcPr>
            <w:tcW w:w="1265" w:type="pct"/>
          </w:tcPr>
          <w:p w:rsidR="0090732C" w:rsidRPr="00626900" w:rsidRDefault="00847547" w:rsidP="005D0BB2">
            <w:pPr>
              <w:rPr>
                <w:lang w:val="en-AU"/>
              </w:rPr>
            </w:pPr>
            <w:r w:rsidRPr="00626900">
              <w:rPr>
                <w:lang w:val="en-AU"/>
              </w:rPr>
              <w:t>No authority</w:t>
            </w:r>
          </w:p>
        </w:tc>
        <w:tc>
          <w:tcPr>
            <w:tcW w:w="1265" w:type="pct"/>
          </w:tcPr>
          <w:p w:rsidR="00847547" w:rsidRPr="00626900" w:rsidRDefault="00847547" w:rsidP="00847547">
            <w:pPr>
              <w:rPr>
                <w:lang w:val="en-AU"/>
              </w:rPr>
            </w:pPr>
            <w:r w:rsidRPr="00626900">
              <w:rPr>
                <w:lang w:val="en-AU"/>
              </w:rPr>
              <w:t>One or more competitive quotes preferred.</w:t>
            </w:r>
          </w:p>
          <w:p w:rsidR="00847547" w:rsidRPr="00626900" w:rsidRDefault="0090732C" w:rsidP="005D0BB2">
            <w:pPr>
              <w:rPr>
                <w:lang w:val="en-AU"/>
              </w:rPr>
            </w:pPr>
            <w:r w:rsidRPr="00626900">
              <w:rPr>
                <w:lang w:val="en-AU"/>
              </w:rPr>
              <w:t>Must use preferred suppliers list</w:t>
            </w:r>
            <w:r w:rsidR="009E43E7" w:rsidRPr="00626900">
              <w:rPr>
                <w:lang w:val="en-AU"/>
              </w:rPr>
              <w:t>.</w:t>
            </w:r>
          </w:p>
        </w:tc>
        <w:tc>
          <w:tcPr>
            <w:tcW w:w="1265" w:type="pct"/>
          </w:tcPr>
          <w:p w:rsidR="00847547" w:rsidRPr="00626900" w:rsidRDefault="0090732C" w:rsidP="00016ABD">
            <w:pPr>
              <w:rPr>
                <w:lang w:val="en-AU"/>
              </w:rPr>
            </w:pPr>
            <w:r w:rsidRPr="00626900">
              <w:rPr>
                <w:lang w:val="en-AU"/>
              </w:rPr>
              <w:t xml:space="preserve">Contractors and external consultants must follow </w:t>
            </w:r>
            <w:r w:rsidR="00016ABD" w:rsidRPr="00626900">
              <w:rPr>
                <w:lang w:val="en-AU"/>
              </w:rPr>
              <w:t xml:space="preserve">BBQfun </w:t>
            </w:r>
            <w:r w:rsidRPr="00626900">
              <w:rPr>
                <w:lang w:val="en-AU"/>
              </w:rPr>
              <w:t>purchasing procedures and must seek approval for purchases from person holdingrelevant authority</w:t>
            </w:r>
            <w:r w:rsidR="009E43E7" w:rsidRPr="00626900">
              <w:rPr>
                <w:lang w:val="en-AU"/>
              </w:rPr>
              <w:t>.</w:t>
            </w:r>
          </w:p>
        </w:tc>
      </w:tr>
    </w:tbl>
    <w:p w:rsidR="005D0BB2" w:rsidRPr="00626900" w:rsidRDefault="005D0BB2" w:rsidP="003F146E">
      <w:pPr>
        <w:rPr>
          <w:lang w:val="en-AU"/>
        </w:rPr>
        <w:sectPr w:rsidR="005D0BB2" w:rsidRPr="00626900" w:rsidSect="00EF7ED3">
          <w:headerReference w:type="default" r:id="rId36"/>
          <w:footerReference w:type="default" r:id="rId37"/>
          <w:pgSz w:w="11907" w:h="16840" w:code="9"/>
          <w:pgMar w:top="1418" w:right="1786" w:bottom="1134" w:left="1786" w:header="709" w:footer="357" w:gutter="0"/>
          <w:cols w:space="708"/>
          <w:docGrid w:linePitch="360"/>
        </w:sectPr>
      </w:pPr>
    </w:p>
    <w:p w:rsidR="00F27CCA" w:rsidRPr="00626900" w:rsidRDefault="00C761BF" w:rsidP="00626900">
      <w:pPr>
        <w:pStyle w:val="Heading2"/>
      </w:pPr>
      <w:bookmarkStart w:id="155" w:name="_Toc311896408"/>
      <w:r w:rsidRPr="00626900">
        <w:lastRenderedPageBreak/>
        <w:t>Chapter</w:t>
      </w:r>
      <w:r w:rsidR="00611AE9" w:rsidRPr="00626900">
        <w:t xml:space="preserve"> 13</w:t>
      </w:r>
      <w:r w:rsidR="00310B1A" w:rsidRPr="00626900">
        <w:t>:</w:t>
      </w:r>
      <w:r w:rsidR="00682491" w:rsidRPr="00626900">
        <w:t xml:space="preserve">List of preapproved </w:t>
      </w:r>
      <w:r w:rsidR="00551EEC" w:rsidRPr="00626900">
        <w:t>suppliers</w:t>
      </w:r>
      <w:bookmarkEnd w:id="155"/>
    </w:p>
    <w:p w:rsidR="00CC50C0" w:rsidRPr="00626900" w:rsidRDefault="00D24562" w:rsidP="00C06E7D">
      <w:pPr>
        <w:rPr>
          <w:lang w:val="en-AU"/>
        </w:rPr>
      </w:pPr>
      <w:r w:rsidRPr="00D24562">
        <w:rPr>
          <w:noProof/>
          <w:lang w:val="en-AU" w:eastAsia="en-AU"/>
        </w:rPr>
      </w:r>
      <w:r>
        <w:rPr>
          <w:noProof/>
          <w:lang w:val="en-AU" w:eastAsia="en-AU"/>
        </w:rPr>
        <w:pict>
          <v:shape id="AutoShape 2" o:spid="_x0000_s1026" type="#_x0000_t65" style="width:416.7pt;height:33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">
            <v:textbox>
              <w:txbxContent>
                <w:p w:rsidR="00E32A33" w:rsidRPr="007902D1" w:rsidRDefault="00E32A33" w:rsidP="00054EAC">
                  <w:pPr>
                    <w:pStyle w:val="Heading3"/>
                    <w:spacing w:after="180"/>
                  </w:pPr>
                  <w:r>
                    <w:t>BBQfun list of preferred suppliers and contractors</w:t>
                  </w:r>
                </w:p>
                <w:p w:rsidR="00E32A33" w:rsidRDefault="00E32A33" w:rsidP="007D5CE6">
                  <w:pPr>
                    <w:pStyle w:val="ListParagraph"/>
                    <w:numPr>
                      <w:ilvl w:val="0"/>
                      <w:numId w:val="36"/>
                    </w:numPr>
                  </w:pPr>
                  <w:r>
                    <w:t>Ace consultants: Project managers, IT technicians, technical writers, marketers, subject matter experts for short or long term human resourcing needs.</w:t>
                  </w:r>
                </w:p>
                <w:p w:rsidR="00E32A33" w:rsidRDefault="00E32A33" w:rsidP="007D5CE6">
                  <w:pPr>
                    <w:pStyle w:val="ListParagraph"/>
                    <w:numPr>
                      <w:ilvl w:val="0"/>
                      <w:numId w:val="36"/>
                    </w:numPr>
                  </w:pPr>
                  <w:r>
                    <w:t>Apex sales training</w:t>
                  </w:r>
                </w:p>
                <w:p w:rsidR="00E32A33" w:rsidRDefault="00E32A33" w:rsidP="007D5CE6">
                  <w:pPr>
                    <w:pStyle w:val="ListParagraph"/>
                    <w:numPr>
                      <w:ilvl w:val="0"/>
                      <w:numId w:val="36"/>
                    </w:numPr>
                  </w:pPr>
                  <w:r>
                    <w:t>Australian BBQ Manufacturers</w:t>
                  </w:r>
                </w:p>
                <w:p w:rsidR="00E32A33" w:rsidRDefault="00E32A33" w:rsidP="007D5CE6">
                  <w:pPr>
                    <w:pStyle w:val="ListParagraph"/>
                    <w:numPr>
                      <w:ilvl w:val="0"/>
                      <w:numId w:val="36"/>
                    </w:numPr>
                  </w:pPr>
                  <w:r>
                    <w:t>Brisbane Car World: Fleet sales and service</w:t>
                  </w:r>
                </w:p>
                <w:p w:rsidR="00E32A33" w:rsidRDefault="00E32A33" w:rsidP="007D5CE6">
                  <w:pPr>
                    <w:pStyle w:val="ListParagraph"/>
                    <w:numPr>
                      <w:ilvl w:val="0"/>
                      <w:numId w:val="36"/>
                    </w:numPr>
                  </w:pPr>
                  <w:r>
                    <w:t>Coffeeville (Brisbane): Business function/training catering catering menu: &lt;</w:t>
                  </w:r>
                  <w:r w:rsidRPr="009E43E7">
                    <w:rPr>
                      <w:i/>
                    </w:rPr>
                    <w:t>http://simulations.ibsa.org.au/coffeeville/menu.php</w:t>
                  </w:r>
                  <w:r>
                    <w:t>&gt;</w:t>
                  </w:r>
                </w:p>
                <w:p w:rsidR="00E32A33" w:rsidRDefault="00E32A33" w:rsidP="007D5CE6">
                  <w:pPr>
                    <w:pStyle w:val="ListParagraph"/>
                    <w:numPr>
                      <w:ilvl w:val="0"/>
                      <w:numId w:val="36"/>
                    </w:numPr>
                  </w:pPr>
                  <w:r>
                    <w:t>Innovative Travel: Business travel bookings</w:t>
                  </w:r>
                </w:p>
                <w:p w:rsidR="00E32A33" w:rsidRDefault="00E32A33" w:rsidP="007D5CE6">
                  <w:pPr>
                    <w:pStyle w:val="ListParagraph"/>
                    <w:numPr>
                      <w:ilvl w:val="0"/>
                      <w:numId w:val="36"/>
                    </w:numPr>
                  </w:pPr>
                  <w:r>
                    <w:t>Outdoor Fine Furniture Makers</w:t>
                  </w:r>
                </w:p>
                <w:p w:rsidR="00E32A33" w:rsidRDefault="00E32A33" w:rsidP="007D5CE6">
                  <w:pPr>
                    <w:pStyle w:val="ListParagraph"/>
                    <w:numPr>
                      <w:ilvl w:val="0"/>
                      <w:numId w:val="36"/>
                    </w:numPr>
                  </w:pPr>
                  <w:r>
                    <w:t>Ready Office Supplies: Computers, photocopiers, etc.</w:t>
                  </w:r>
                </w:p>
              </w:txbxContent>
            </v:textbox>
            <w10:wrap type="none"/>
            <w10:anchorlock/>
          </v:shape>
        </w:pict>
      </w:r>
      <w:bookmarkStart w:id="156" w:name="_GoBack"/>
      <w:bookmarkEnd w:id="156"/>
    </w:p>
    <w:sectPr w:rsidR="00CC50C0" w:rsidRPr="00626900" w:rsidSect="00CE561A">
      <w:headerReference w:type="even" r:id="rId38"/>
      <w:footerReference w:type="even" r:id="rId39"/>
      <w:headerReference w:type="first" r:id="rId40"/>
      <w:footerReference w:type="first" r:id="rId41"/>
      <w:pgSz w:w="11907" w:h="16840" w:code="9"/>
      <w:pgMar w:top="1418" w:right="1786" w:bottom="1134" w:left="1786" w:header="709" w:footer="3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EDD" w:rsidRDefault="00B23EDD" w:rsidP="00F27CCA">
      <w:pPr>
        <w:pStyle w:val="Heading3"/>
      </w:pPr>
      <w:r>
        <w:separator/>
      </w:r>
    </w:p>
    <w:p w:rsidR="00B23EDD" w:rsidRDefault="00B23EDD"/>
  </w:endnote>
  <w:endnote w:type="continuationSeparator" w:id="1">
    <w:p w:rsidR="00B23EDD" w:rsidRDefault="00B23EDD" w:rsidP="00F27CCA">
      <w:pPr>
        <w:pStyle w:val="Heading3"/>
      </w:pPr>
      <w:r>
        <w:continuationSeparator/>
      </w:r>
    </w:p>
    <w:p w:rsidR="00B23EDD" w:rsidRDefault="00B23EDD"/>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84" w:rsidRDefault="00AA498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DF222F" w:rsidRDefault="00E32A33" w:rsidP="00DF222F">
    <w:pPr>
      <w:pStyle w:val="Footer"/>
      <w:tabs>
        <w:tab w:val="clear" w:pos="8335"/>
      </w:tabs>
    </w:pPr>
    <w:r w:rsidRPr="00DF222F">
      <w:t>B</w:t>
    </w:r>
    <w:r>
      <w:t>SBMKG501</w:t>
    </w:r>
    <w:r w:rsidRPr="00DF222F">
      <w:t xml:space="preserve"> Identify and evaluate marketing opportunities </w:t>
    </w:r>
    <w:r w:rsidRPr="00DF222F">
      <w:tab/>
    </w:r>
    <w:r>
      <w:t>1</w:t>
    </w:r>
    <w:r w:rsidRPr="00310B1A">
      <w:rPr>
        <w:vertAlign w:val="superscript"/>
      </w:rPr>
      <w:t>st</w:t>
    </w:r>
    <w:r w:rsidRPr="00DF222F">
      <w:t xml:space="preserve"> edition version: 1</w:t>
    </w:r>
  </w:p>
  <w:p w:rsidR="00E32A33" w:rsidRPr="00DF222F" w:rsidRDefault="00E32A33" w:rsidP="00DF222F">
    <w:pPr>
      <w:pStyle w:val="Footer"/>
      <w:tabs>
        <w:tab w:val="clear" w:pos="8335"/>
      </w:tabs>
    </w:pPr>
    <w:r>
      <w:t>© 2015</w:t>
    </w:r>
    <w:r w:rsidRPr="00DF222F">
      <w:t xml:space="preserve"> Innovation and Business Industry Skills Council Ltd</w:t>
    </w:r>
    <w:r w:rsidRPr="00DF222F">
      <w:tab/>
      <w:t xml:space="preserve">Page </w:t>
    </w:r>
    <w:r w:rsidR="00D24562">
      <w:fldChar w:fldCharType="begin"/>
    </w:r>
    <w:r>
      <w:instrText xml:space="preserve"> PAGE </w:instrText>
    </w:r>
    <w:r w:rsidR="00D24562">
      <w:fldChar w:fldCharType="separate"/>
    </w:r>
    <w:r w:rsidR="002A4D2C">
      <w:rPr>
        <w:noProof/>
      </w:rPr>
      <w:t>7</w:t>
    </w:r>
    <w:r w:rsidR="00D24562">
      <w:rPr>
        <w:noProof/>
      </w:rPr>
      <w:fldChar w:fldCharType="end"/>
    </w:r>
    <w:r w:rsidRPr="00DF222F">
      <w:t xml:space="preserve"> of </w:t>
    </w:r>
    <w:r w:rsidR="00AA4984">
      <w:t>35</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DF222F" w:rsidRDefault="00E32A33" w:rsidP="00DF222F">
    <w:pPr>
      <w:pStyle w:val="Footer"/>
    </w:pPr>
    <w:r w:rsidRPr="00DF222F">
      <w:t>B</w:t>
    </w:r>
    <w:r>
      <w:t>SBMKG501</w:t>
    </w:r>
    <w:r w:rsidRPr="00DF222F">
      <w:t xml:space="preserve"> Identify and evaluate marketing opportunities </w:t>
    </w:r>
    <w:r w:rsidRPr="00DF222F">
      <w:tab/>
    </w:r>
    <w:r>
      <w:t>1</w:t>
    </w:r>
    <w:r w:rsidRPr="00310B1A">
      <w:rPr>
        <w:vertAlign w:val="superscript"/>
      </w:rPr>
      <w:t>st</w:t>
    </w:r>
    <w:r w:rsidRPr="00DF222F">
      <w:t xml:space="preserve"> edition version: 1</w:t>
    </w:r>
  </w:p>
  <w:p w:rsidR="00E32A33" w:rsidRPr="00DF222F" w:rsidRDefault="00E32A33" w:rsidP="00DF222F">
    <w:pPr>
      <w:pStyle w:val="Footer"/>
    </w:pPr>
    <w:r w:rsidRPr="00DF222F">
      <w:t>© 201</w:t>
    </w:r>
    <w:r>
      <w:t>5</w:t>
    </w:r>
    <w:r w:rsidRPr="00DF222F">
      <w:t xml:space="preserve"> Innovation and Business Industry Skills Council Ltd</w:t>
    </w:r>
    <w:r w:rsidRPr="00DF222F">
      <w:tab/>
      <w:t xml:space="preserve">Page </w:t>
    </w:r>
    <w:r w:rsidR="00D24562">
      <w:fldChar w:fldCharType="begin"/>
    </w:r>
    <w:r>
      <w:instrText xml:space="preserve"> PAGE </w:instrText>
    </w:r>
    <w:r w:rsidR="00D24562">
      <w:fldChar w:fldCharType="separate"/>
    </w:r>
    <w:r w:rsidR="002A4D2C">
      <w:rPr>
        <w:noProof/>
      </w:rPr>
      <w:t>8</w:t>
    </w:r>
    <w:r w:rsidR="00D24562">
      <w:rPr>
        <w:noProof/>
      </w:rPr>
      <w:fldChar w:fldCharType="end"/>
    </w:r>
    <w:r w:rsidRPr="00DF222F">
      <w:t xml:space="preserve"> of </w:t>
    </w:r>
    <w:r w:rsidR="00AA4984">
      <w:t>35</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DF222F" w:rsidRDefault="00E32A33" w:rsidP="00DF222F">
    <w:pPr>
      <w:pStyle w:val="Footer"/>
      <w:tabs>
        <w:tab w:val="clear" w:pos="8335"/>
      </w:tabs>
    </w:pPr>
    <w:r w:rsidRPr="00DF222F">
      <w:t>B</w:t>
    </w:r>
    <w:r>
      <w:t>SBMKG501</w:t>
    </w:r>
    <w:r w:rsidRPr="00DF222F">
      <w:t xml:space="preserve"> Identify and evaluate marketing opportunities </w:t>
    </w:r>
    <w:r w:rsidRPr="00DF222F">
      <w:tab/>
    </w:r>
    <w:r>
      <w:t>1</w:t>
    </w:r>
    <w:r w:rsidRPr="0033790C">
      <w:rPr>
        <w:vertAlign w:val="superscript"/>
      </w:rPr>
      <w:t>st</w:t>
    </w:r>
    <w:r w:rsidRPr="00DF222F">
      <w:t>edition version: 1</w:t>
    </w:r>
  </w:p>
  <w:p w:rsidR="00E32A33" w:rsidRPr="00DF222F" w:rsidRDefault="00E32A33" w:rsidP="00DF222F">
    <w:pPr>
      <w:pStyle w:val="Footer"/>
      <w:tabs>
        <w:tab w:val="clear" w:pos="8335"/>
      </w:tabs>
    </w:pPr>
    <w:r>
      <w:t>© 2015</w:t>
    </w:r>
    <w:r w:rsidRPr="00DF222F">
      <w:t xml:space="preserve"> Innovation and Business Industry Skills Council Ltd</w:t>
    </w:r>
    <w:r w:rsidRPr="00DF222F">
      <w:tab/>
      <w:t xml:space="preserve">Page </w:t>
    </w:r>
    <w:r w:rsidR="00D24562">
      <w:fldChar w:fldCharType="begin"/>
    </w:r>
    <w:r>
      <w:instrText xml:space="preserve"> PAGE </w:instrText>
    </w:r>
    <w:r w:rsidR="00D24562">
      <w:fldChar w:fldCharType="separate"/>
    </w:r>
    <w:r w:rsidR="002A4D2C">
      <w:rPr>
        <w:noProof/>
      </w:rPr>
      <w:t>10</w:t>
    </w:r>
    <w:r w:rsidR="00D24562">
      <w:rPr>
        <w:noProof/>
      </w:rPr>
      <w:fldChar w:fldCharType="end"/>
    </w:r>
    <w:r w:rsidRPr="00DF222F">
      <w:t xml:space="preserve"> of </w:t>
    </w:r>
    <w:r w:rsidR="00AA4984">
      <w:t>35</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DF222F" w:rsidRDefault="00E32A33" w:rsidP="00DF222F">
    <w:pPr>
      <w:pStyle w:val="Footer"/>
    </w:pPr>
    <w:r w:rsidRPr="00DF222F">
      <w:t>B</w:t>
    </w:r>
    <w:r>
      <w:t xml:space="preserve">SBMKG501 </w:t>
    </w:r>
    <w:r w:rsidRPr="00DF222F">
      <w:t xml:space="preserve">Identify and evaluate marketing opportunities </w:t>
    </w:r>
    <w:r w:rsidRPr="00DF222F">
      <w:tab/>
    </w:r>
    <w:r>
      <w:t>1</w:t>
    </w:r>
    <w:r w:rsidRPr="00310B1A">
      <w:rPr>
        <w:vertAlign w:val="superscript"/>
      </w:rPr>
      <w:t>st</w:t>
    </w:r>
    <w:r w:rsidRPr="00DF222F">
      <w:t xml:space="preserve"> edition version: 1</w:t>
    </w:r>
  </w:p>
  <w:p w:rsidR="00E32A33" w:rsidRPr="00DF222F" w:rsidRDefault="00E32A33" w:rsidP="00DF222F">
    <w:pPr>
      <w:pStyle w:val="Footer"/>
    </w:pPr>
    <w:r>
      <w:t>© 2015</w:t>
    </w:r>
    <w:r w:rsidRPr="00DF222F">
      <w:t xml:space="preserve"> Innovation and Business Industry Skills Council Ltd</w:t>
    </w:r>
    <w:r w:rsidRPr="00DF222F">
      <w:tab/>
      <w:t xml:space="preserve">Page </w:t>
    </w:r>
    <w:r w:rsidR="00D24562">
      <w:fldChar w:fldCharType="begin"/>
    </w:r>
    <w:r>
      <w:instrText xml:space="preserve"> PAGE </w:instrText>
    </w:r>
    <w:r w:rsidR="00D24562">
      <w:fldChar w:fldCharType="separate"/>
    </w:r>
    <w:r w:rsidR="002A4D2C">
      <w:rPr>
        <w:noProof/>
      </w:rPr>
      <w:t>35</w:t>
    </w:r>
    <w:r w:rsidR="00D24562">
      <w:rPr>
        <w:noProof/>
      </w:rPr>
      <w:fldChar w:fldCharType="end"/>
    </w:r>
    <w:r w:rsidRPr="00DF222F">
      <w:t xml:space="preserve"> of </w:t>
    </w:r>
    <w:r w:rsidR="00AA4984">
      <w:t>35</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E32A33">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E32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054EAC" w:rsidRDefault="00E32A33" w:rsidP="00054EAC">
    <w:pPr>
      <w:pStyle w:val="Footer"/>
    </w:pPr>
    <w:r w:rsidRPr="00054EAC">
      <w:t>BSBM</w:t>
    </w:r>
    <w:r>
      <w:t>KG501</w:t>
    </w:r>
    <w:r w:rsidRPr="00054EAC">
      <w:t xml:space="preserve"> Identify and evaluate marketing opportunities </w:t>
    </w:r>
    <w:r w:rsidRPr="00054EAC">
      <w:tab/>
    </w:r>
    <w:r>
      <w:t>1</w:t>
    </w:r>
    <w:r w:rsidRPr="00310B1A">
      <w:rPr>
        <w:vertAlign w:val="superscript"/>
      </w:rPr>
      <w:t>st</w:t>
    </w:r>
    <w:r w:rsidRPr="00054EAC">
      <w:t xml:space="preserve"> edition version: 1</w:t>
    </w:r>
  </w:p>
  <w:p w:rsidR="00E32A33" w:rsidRPr="00054EAC" w:rsidRDefault="00E32A33" w:rsidP="00054EAC">
    <w:pPr>
      <w:pStyle w:val="Footer"/>
    </w:pPr>
    <w:r>
      <w:t>© 2015</w:t>
    </w:r>
    <w:r w:rsidRPr="00054EAC">
      <w:t xml:space="preserve"> Innovation and Busin</w:t>
    </w:r>
    <w:r w:rsidR="00AA4984">
      <w:t>ess Industry Skills Council Ltd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84" w:rsidRDefault="00AA49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84" w:rsidRPr="00054EAC" w:rsidRDefault="00AA4984" w:rsidP="00054EAC">
    <w:pPr>
      <w:pStyle w:val="Footer"/>
    </w:pPr>
    <w:r w:rsidRPr="00054EAC">
      <w:t>BSBM</w:t>
    </w:r>
    <w:r>
      <w:t>KG501</w:t>
    </w:r>
    <w:r w:rsidRPr="00054EAC">
      <w:t xml:space="preserve"> Identify and evaluate marketing opportunities </w:t>
    </w:r>
    <w:r w:rsidRPr="00054EAC">
      <w:tab/>
    </w:r>
    <w:r>
      <w:t>1</w:t>
    </w:r>
    <w:r w:rsidRPr="00310B1A">
      <w:rPr>
        <w:vertAlign w:val="superscript"/>
      </w:rPr>
      <w:t>st</w:t>
    </w:r>
    <w:r w:rsidRPr="00054EAC">
      <w:t xml:space="preserve"> edition version: 1</w:t>
    </w:r>
  </w:p>
  <w:p w:rsidR="00AA4984" w:rsidRPr="00054EAC" w:rsidRDefault="00AA4984" w:rsidP="00054EAC">
    <w:pPr>
      <w:pStyle w:val="Footer"/>
    </w:pPr>
    <w:r>
      <w:t>© 2015</w:t>
    </w:r>
    <w:r w:rsidRPr="00054EAC">
      <w:t xml:space="preserve"> Innovation and Business Industry Skills Council Ltd</w:t>
    </w:r>
    <w:r w:rsidRPr="00054EAC">
      <w:tab/>
      <w:t xml:space="preserve">Page </w:t>
    </w:r>
    <w:r w:rsidR="00D24562">
      <w:fldChar w:fldCharType="begin"/>
    </w:r>
    <w:r>
      <w:instrText xml:space="preserve"> PAGE </w:instrText>
    </w:r>
    <w:r w:rsidR="00D24562">
      <w:fldChar w:fldCharType="separate"/>
    </w:r>
    <w:r w:rsidR="002A4D2C">
      <w:rPr>
        <w:noProof/>
      </w:rPr>
      <w:t>1</w:t>
    </w:r>
    <w:r w:rsidR="00D24562">
      <w:rPr>
        <w:noProof/>
      </w:rPr>
      <w:fldChar w:fldCharType="end"/>
    </w:r>
    <w:r w:rsidRPr="00054EAC">
      <w:t xml:space="preserve"> of </w:t>
    </w:r>
    <w:r>
      <w:t>35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E32A33" w:rsidP="005D0BB2">
    <w:pPr>
      <w:pStyle w:val="Footer"/>
      <w:tabs>
        <w:tab w:val="clear" w:pos="8335"/>
      </w:tabs>
    </w:pPr>
    <w:r>
      <w:t>2</w:t>
    </w:r>
    <w:r w:rsidRPr="00523363">
      <w:rPr>
        <w:vertAlign w:val="superscript"/>
      </w:rPr>
      <w:t>nd</w:t>
    </w:r>
    <w:r>
      <w:t xml:space="preserve"> edition version: 1</w:t>
    </w:r>
    <w:r>
      <w:tab/>
    </w:r>
    <w:r w:rsidR="00D24562">
      <w:fldChar w:fldCharType="begin"/>
    </w:r>
    <w:r>
      <w:instrText xml:space="preserve"> STYLEREF  "Unit code and title Char"  \* MERGEFORMAT </w:instrText>
    </w:r>
    <w:r w:rsidR="00D24562">
      <w:fldChar w:fldCharType="separate"/>
    </w:r>
    <w:r>
      <w:rPr>
        <w:b w:val="0"/>
        <w:bCs/>
        <w:noProof/>
        <w:lang w:val="en-US"/>
      </w:rPr>
      <w:t>Error! Use the Home tab to apply Unit code and title Char to the text that you want to appear here.</w:t>
    </w:r>
    <w:r w:rsidR="00D24562">
      <w:fldChar w:fldCharType="end"/>
    </w:r>
  </w:p>
  <w:p w:rsidR="00E32A33" w:rsidRDefault="00E32A33" w:rsidP="005D0BB2">
    <w:pPr>
      <w:pStyle w:val="Footer"/>
      <w:tabs>
        <w:tab w:val="clear" w:pos="8335"/>
      </w:tabs>
    </w:pPr>
    <w:r>
      <w:t xml:space="preserve">Page </w:t>
    </w:r>
    <w:r w:rsidR="00D24562">
      <w:fldChar w:fldCharType="begin"/>
    </w:r>
    <w:r>
      <w:instrText xml:space="preserve"> PAGE </w:instrText>
    </w:r>
    <w:r w:rsidR="00D24562">
      <w:fldChar w:fldCharType="separate"/>
    </w:r>
    <w:r>
      <w:rPr>
        <w:noProof/>
      </w:rPr>
      <w:t>104</w:t>
    </w:r>
    <w:r w:rsidR="00D24562">
      <w:rPr>
        <w:noProof/>
      </w:rPr>
      <w:fldChar w:fldCharType="end"/>
    </w:r>
    <w:r>
      <w:t xml:space="preserve"> of 127</w:t>
    </w:r>
    <w:r>
      <w:tab/>
    </w:r>
    <w:r w:rsidRPr="00386C18">
      <w:t xml:space="preserve">© </w:t>
    </w:r>
    <w:r>
      <w:t>2012</w:t>
    </w:r>
    <w:r w:rsidRPr="00386C18">
      <w:t xml:space="preserve"> Innovation </w:t>
    </w:r>
    <w:r>
      <w:t>and</w:t>
    </w:r>
    <w:r w:rsidRPr="00386C18">
      <w:t xml:space="preserve"> Business In</w:t>
    </w:r>
    <w:r>
      <w:t xml:space="preserve">dustry Skills Council Ltd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054EAC" w:rsidRDefault="00E32A33" w:rsidP="00DF222F">
    <w:pPr>
      <w:pStyle w:val="Footer"/>
      <w:tabs>
        <w:tab w:val="clear" w:pos="8335"/>
      </w:tabs>
    </w:pPr>
    <w:r w:rsidRPr="00054EAC">
      <w:t>B</w:t>
    </w:r>
    <w:r>
      <w:t>SBMKG501</w:t>
    </w:r>
    <w:r w:rsidRPr="00054EAC">
      <w:t xml:space="preserve"> Identify and evaluate marketing opportunities </w:t>
    </w:r>
    <w:r w:rsidRPr="00054EAC">
      <w:tab/>
    </w:r>
    <w:r>
      <w:t>1</w:t>
    </w:r>
    <w:r w:rsidRPr="00310B1A">
      <w:rPr>
        <w:vertAlign w:val="superscript"/>
      </w:rPr>
      <w:t>st</w:t>
    </w:r>
    <w:r w:rsidRPr="00054EAC">
      <w:t xml:space="preserve"> edition version: 1</w:t>
    </w:r>
  </w:p>
  <w:p w:rsidR="00E32A33" w:rsidRPr="00054EAC" w:rsidRDefault="00E32A33" w:rsidP="00DF222F">
    <w:pPr>
      <w:pStyle w:val="Footer"/>
      <w:tabs>
        <w:tab w:val="clear" w:pos="8335"/>
      </w:tabs>
    </w:pPr>
    <w:r>
      <w:t>© 2015</w:t>
    </w:r>
    <w:r w:rsidRPr="00054EAC">
      <w:t xml:space="preserve"> Innovation and Business Industry Skills Council Ltd</w:t>
    </w:r>
    <w:r w:rsidRPr="00054EAC">
      <w:tab/>
      <w:t xml:space="preserve">Page </w:t>
    </w:r>
    <w:r w:rsidR="00D24562">
      <w:fldChar w:fldCharType="begin"/>
    </w:r>
    <w:r>
      <w:instrText xml:space="preserve"> PAGE </w:instrText>
    </w:r>
    <w:r w:rsidR="00D24562">
      <w:fldChar w:fldCharType="separate"/>
    </w:r>
    <w:r w:rsidR="002A4D2C">
      <w:rPr>
        <w:noProof/>
      </w:rPr>
      <w:t>2</w:t>
    </w:r>
    <w:r w:rsidR="00D24562">
      <w:rPr>
        <w:noProof/>
      </w:rPr>
      <w:fldChar w:fldCharType="end"/>
    </w:r>
    <w:r w:rsidRPr="00054EAC">
      <w:t xml:space="preserve"> of </w:t>
    </w:r>
    <w:r w:rsidR="00AA4984">
      <w:t>35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D24562" w:rsidP="005D0BB2">
    <w:pPr>
      <w:pStyle w:val="Footer"/>
    </w:pPr>
    <w:r>
      <w:fldChar w:fldCharType="begin"/>
    </w:r>
    <w:r w:rsidR="00E32A33">
      <w:instrText xml:space="preserve"> STYLEREF  "Unit code and title Char"  \* MERGEFORMAT </w:instrText>
    </w:r>
    <w:r>
      <w:fldChar w:fldCharType="separate"/>
    </w:r>
    <w:r w:rsidR="00E32A33">
      <w:rPr>
        <w:b w:val="0"/>
        <w:bCs/>
        <w:noProof/>
        <w:lang w:val="en-US"/>
      </w:rPr>
      <w:t>Error! Use the Home tab to apply Unit code and title Char to the text that you want to appear here.</w:t>
    </w:r>
    <w:r>
      <w:fldChar w:fldCharType="end"/>
    </w:r>
    <w:r w:rsidR="00E32A33">
      <w:tab/>
      <w:t>2</w:t>
    </w:r>
    <w:r w:rsidR="00E32A33" w:rsidRPr="00523363">
      <w:rPr>
        <w:vertAlign w:val="superscript"/>
      </w:rPr>
      <w:t>nd</w:t>
    </w:r>
    <w:r w:rsidR="00E32A33">
      <w:t xml:space="preserve"> edition version: 1</w:t>
    </w:r>
  </w:p>
  <w:p w:rsidR="00E32A33" w:rsidRPr="00D70117" w:rsidRDefault="00E32A33" w:rsidP="005D0BB2">
    <w:pPr>
      <w:pStyle w:val="Footer"/>
    </w:pPr>
    <w:r>
      <w:t xml:space="preserve">Page </w:t>
    </w:r>
    <w:r w:rsidR="00D24562">
      <w:fldChar w:fldCharType="begin"/>
    </w:r>
    <w:r>
      <w:instrText xml:space="preserve"> PAGE </w:instrText>
    </w:r>
    <w:r w:rsidR="00D24562">
      <w:fldChar w:fldCharType="separate"/>
    </w:r>
    <w:r>
      <w:rPr>
        <w:noProof/>
      </w:rPr>
      <w:t>104</w:t>
    </w:r>
    <w:r w:rsidR="00D24562">
      <w:rPr>
        <w:noProof/>
      </w:rPr>
      <w:fldChar w:fldCharType="end"/>
    </w:r>
    <w:r>
      <w:t xml:space="preserve"> of 125</w:t>
    </w:r>
    <w:r>
      <w:tab/>
    </w:r>
    <w:r w:rsidRPr="00386C18">
      <w:t xml:space="preserve">© </w:t>
    </w:r>
    <w:r>
      <w:t>2012</w:t>
    </w:r>
    <w:r w:rsidRPr="00386C18">
      <w:t xml:space="preserve"> Innovation </w:t>
    </w:r>
    <w:r>
      <w:t>and</w:t>
    </w:r>
    <w:r w:rsidRPr="00386C18">
      <w:t xml:space="preserve"> Business In</w:t>
    </w:r>
    <w:r>
      <w:t xml:space="preserve">dustry Skills Council Ltd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DF222F" w:rsidRDefault="00E32A33" w:rsidP="00DF222F">
    <w:pPr>
      <w:pStyle w:val="Footer"/>
    </w:pPr>
    <w:r w:rsidRPr="00DF222F">
      <w:t>B</w:t>
    </w:r>
    <w:r>
      <w:t>SBMKG501</w:t>
    </w:r>
    <w:r w:rsidRPr="00DF222F">
      <w:t xml:space="preserve"> Identify and evaluate marketing opportunities </w:t>
    </w:r>
    <w:r w:rsidRPr="00DF222F">
      <w:tab/>
    </w:r>
    <w:r>
      <w:t>1</w:t>
    </w:r>
    <w:r w:rsidRPr="00310B1A">
      <w:rPr>
        <w:vertAlign w:val="superscript"/>
      </w:rPr>
      <w:t>st</w:t>
    </w:r>
    <w:r w:rsidRPr="00DF222F">
      <w:t xml:space="preserve"> edition version: 1</w:t>
    </w:r>
  </w:p>
  <w:p w:rsidR="00E32A33" w:rsidRPr="00DF222F" w:rsidRDefault="00E32A33" w:rsidP="00DF222F">
    <w:pPr>
      <w:pStyle w:val="Footer"/>
    </w:pPr>
    <w:r w:rsidRPr="00DF222F">
      <w:t>© 201</w:t>
    </w:r>
    <w:r>
      <w:t>5</w:t>
    </w:r>
    <w:r w:rsidRPr="00DF222F">
      <w:t xml:space="preserve"> Innovation and Business Industry Skills Council Ltd</w:t>
    </w:r>
    <w:r w:rsidRPr="00DF222F">
      <w:tab/>
      <w:t xml:space="preserve">Page </w:t>
    </w:r>
    <w:r w:rsidR="00D24562">
      <w:fldChar w:fldCharType="begin"/>
    </w:r>
    <w:r>
      <w:instrText xml:space="preserve"> PAGE </w:instrText>
    </w:r>
    <w:r w:rsidR="00D24562">
      <w:fldChar w:fldCharType="separate"/>
    </w:r>
    <w:r w:rsidR="002A4D2C">
      <w:rPr>
        <w:noProof/>
      </w:rPr>
      <w:t>4</w:t>
    </w:r>
    <w:r w:rsidR="00D24562">
      <w:rPr>
        <w:noProof/>
      </w:rPr>
      <w:fldChar w:fldCharType="end"/>
    </w:r>
    <w:r w:rsidRPr="00DF222F">
      <w:t xml:space="preserve"> of </w:t>
    </w:r>
    <w:r w:rsidR="00AA4984">
      <w:t>35</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E32A33" w:rsidP="005D0BB2">
    <w:pPr>
      <w:pStyle w:val="Footer"/>
      <w:tabs>
        <w:tab w:val="clear" w:pos="8335"/>
      </w:tabs>
    </w:pPr>
    <w:r>
      <w:t>2</w:t>
    </w:r>
    <w:r w:rsidRPr="00523363">
      <w:rPr>
        <w:vertAlign w:val="superscript"/>
      </w:rPr>
      <w:t>nd</w:t>
    </w:r>
    <w:r>
      <w:t xml:space="preserve"> edition version: 1</w:t>
    </w:r>
    <w:r>
      <w:tab/>
    </w:r>
    <w:r w:rsidR="00D24562">
      <w:fldChar w:fldCharType="begin"/>
    </w:r>
    <w:r>
      <w:instrText xml:space="preserve"> STYLEREF  "Unit code and title Char"  \* MERGEFORMAT </w:instrText>
    </w:r>
    <w:r w:rsidR="00D24562">
      <w:fldChar w:fldCharType="separate"/>
    </w:r>
    <w:r>
      <w:rPr>
        <w:b w:val="0"/>
        <w:bCs/>
        <w:noProof/>
        <w:lang w:val="en-US"/>
      </w:rPr>
      <w:t>Error! Use the Home tab to apply Unit code and title Char to the text that you want to appear here.</w:t>
    </w:r>
    <w:r w:rsidR="00D24562">
      <w:fldChar w:fldCharType="end"/>
    </w:r>
  </w:p>
  <w:p w:rsidR="00E32A33" w:rsidRPr="00D70117" w:rsidRDefault="00E32A33" w:rsidP="005D0BB2">
    <w:pPr>
      <w:pStyle w:val="Footer"/>
      <w:tabs>
        <w:tab w:val="clear" w:pos="8335"/>
      </w:tabs>
    </w:pPr>
    <w:r>
      <w:t xml:space="preserve">Page </w:t>
    </w:r>
    <w:r w:rsidR="00D24562">
      <w:fldChar w:fldCharType="begin"/>
    </w:r>
    <w:r>
      <w:instrText xml:space="preserve"> PAGE </w:instrText>
    </w:r>
    <w:r w:rsidR="00D24562">
      <w:fldChar w:fldCharType="separate"/>
    </w:r>
    <w:r>
      <w:rPr>
        <w:noProof/>
      </w:rPr>
      <w:t>106</w:t>
    </w:r>
    <w:r w:rsidR="00D24562">
      <w:rPr>
        <w:noProof/>
      </w:rPr>
      <w:fldChar w:fldCharType="end"/>
    </w:r>
    <w:r>
      <w:t xml:space="preserve"> of 125</w:t>
    </w:r>
    <w:r>
      <w:tab/>
    </w:r>
    <w:r w:rsidRPr="00386C18">
      <w:t xml:space="preserve">© </w:t>
    </w:r>
    <w:r>
      <w:t>2012</w:t>
    </w:r>
    <w:r w:rsidRPr="00386C18">
      <w:t xml:space="preserve"> Innovation </w:t>
    </w:r>
    <w:r>
      <w:t>and</w:t>
    </w:r>
    <w:r w:rsidRPr="00386C18">
      <w:t xml:space="preserve"> Business In</w:t>
    </w:r>
    <w:r>
      <w:t xml:space="preserve">dustry Skills Council Ltd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EDD" w:rsidRDefault="00B23EDD" w:rsidP="00F27CCA">
      <w:pPr>
        <w:pStyle w:val="Heading3"/>
      </w:pPr>
      <w:r>
        <w:separator/>
      </w:r>
    </w:p>
    <w:p w:rsidR="00B23EDD" w:rsidRDefault="00B23EDD"/>
  </w:footnote>
  <w:footnote w:type="continuationSeparator" w:id="1">
    <w:p w:rsidR="00B23EDD" w:rsidRDefault="00B23EDD" w:rsidP="00F27CCA">
      <w:pPr>
        <w:pStyle w:val="Heading3"/>
      </w:pPr>
      <w:r>
        <w:continuationSeparator/>
      </w:r>
    </w:p>
    <w:p w:rsidR="00B23EDD" w:rsidRDefault="00B23E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84" w:rsidRDefault="00AA498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7D5CE6">
    <w:pPr>
      <w:pStyle w:val="Header"/>
      <w:tabs>
        <w:tab w:val="clear" w:pos="8335"/>
      </w:tabs>
    </w:pPr>
    <w:r>
      <w:t>Assessment Materials</w:t>
    </w:r>
    <w:r w:rsidRPr="00221875">
      <w:tab/>
    </w:r>
    <w:fldSimple w:instr=" STYLEREF  &quot;Heading 1&quot;  \* MERGEFORMAT ">
      <w:r w:rsidR="002A4D2C">
        <w:rPr>
          <w:noProof/>
        </w:rPr>
        <w:t>BBQfun (simulated business)</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221875">
    <w:pPr>
      <w:pStyle w:val="Header"/>
    </w:pPr>
    <w:r>
      <w:t>Assessment Materials</w:t>
    </w:r>
    <w:r w:rsidRPr="00221875">
      <w:tab/>
    </w:r>
    <w:fldSimple w:instr=" STYLEREF  &quot;Heading 1&quot;  \* MERGEFORMAT ">
      <w:r w:rsidR="002A4D2C">
        <w:rPr>
          <w:noProof/>
        </w:rPr>
        <w:t>BBQfun (simulated business)</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7D5CE6">
    <w:pPr>
      <w:pStyle w:val="Header"/>
      <w:tabs>
        <w:tab w:val="clear" w:pos="8335"/>
      </w:tabs>
    </w:pPr>
    <w:r>
      <w:t>Assessment Materials</w:t>
    </w:r>
    <w:r w:rsidRPr="00221875">
      <w:tab/>
    </w:r>
    <w:fldSimple w:instr=" STYLEREF  &quot;Heading 1&quot;  \* MERGEFORMAT ">
      <w:r w:rsidR="002A4D2C">
        <w:rPr>
          <w:noProof/>
        </w:rPr>
        <w:t>BBQfun (simulated business)</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221875">
    <w:pPr>
      <w:pStyle w:val="Header"/>
    </w:pPr>
    <w:r>
      <w:t>Assessment Materials</w:t>
    </w:r>
    <w:r w:rsidRPr="00221875">
      <w:tab/>
    </w:r>
    <w:fldSimple w:instr=" STYLEREF  &quot;Heading 1&quot;  \* MERGEFORMAT ">
      <w:r w:rsidR="002A4D2C">
        <w:rPr>
          <w:noProof/>
        </w:rPr>
        <w:t>BBQfun (simulated business)</w:t>
      </w:r>
    </w:fldSimple>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E32A33">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Default="00E32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AA498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84" w:rsidRDefault="00AA498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84" w:rsidRPr="00221875" w:rsidRDefault="00AA4984" w:rsidP="00221875">
    <w:pPr>
      <w:pStyle w:val="Header"/>
    </w:pPr>
    <w:r>
      <w:t>Assessment Materials</w:t>
    </w:r>
    <w:r w:rsidRPr="00221875">
      <w:tab/>
    </w:r>
    <w:fldSimple w:instr=" STYLEREF  &quot;Heading 1&quot;  \* MERGEFORMAT ">
      <w:r w:rsidR="002A4D2C">
        <w:rPr>
          <w:noProof/>
        </w:rPr>
        <w:t>BBQfun (simulated business)</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020F8C" w:rsidRDefault="00D24562" w:rsidP="005D0BB2">
    <w:pPr>
      <w:pStyle w:val="Header"/>
      <w:tabs>
        <w:tab w:val="clear" w:pos="8335"/>
      </w:tabs>
    </w:pPr>
    <w:fldSimple w:instr=" STYLEREF  &quot;Heading 1&quot;  \* MERGEFORMAT ">
      <w:r w:rsidR="00E32A33">
        <w:rPr>
          <w:noProof/>
        </w:rPr>
        <w:t>BBQfun (simulated business)</w:t>
      </w:r>
    </w:fldSimple>
    <w:r w:rsidR="00E32A33">
      <w:tab/>
      <w:t>Student Workbook</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7D5CE6">
    <w:pPr>
      <w:pStyle w:val="Header"/>
      <w:tabs>
        <w:tab w:val="clear" w:pos="8335"/>
      </w:tabs>
    </w:pPr>
    <w:r>
      <w:t>Assessment Materials</w:t>
    </w:r>
    <w:r w:rsidRPr="00221875">
      <w:tab/>
    </w:r>
    <w:fldSimple w:instr=" STYLEREF  &quot;Heading 1&quot;  \* MERGEFORMAT ">
      <w:r w:rsidR="002A4D2C">
        <w:rPr>
          <w:noProof/>
        </w:rPr>
        <w:t>BBQfun (simulated business)</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020F8C" w:rsidRDefault="00D24562" w:rsidP="005D0BB2">
    <w:pPr>
      <w:pStyle w:val="Header"/>
    </w:pPr>
    <w:fldSimple w:instr=" STYLEREF  &quot;Heading 1&quot;  \* MERGEFORMAT ">
      <w:r w:rsidR="00E32A33">
        <w:rPr>
          <w:noProof/>
        </w:rPr>
        <w:t>BBQfun (simulated business)</w:t>
      </w:r>
    </w:fldSimple>
    <w:r w:rsidR="00E32A33">
      <w:tab/>
      <w:t>Student Workbook</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221875" w:rsidRDefault="00E32A33" w:rsidP="00221875">
    <w:pPr>
      <w:pStyle w:val="Header"/>
    </w:pPr>
    <w:r>
      <w:t>Assessment Materials</w:t>
    </w:r>
    <w:r w:rsidRPr="00221875">
      <w:tab/>
    </w:r>
    <w:fldSimple w:instr=" STYLEREF  &quot;Heading 1&quot;  \* MERGEFORMAT ">
      <w:r w:rsidR="002A4D2C">
        <w:rPr>
          <w:noProof/>
        </w:rPr>
        <w:t>BBQfun (simulated business)</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33" w:rsidRPr="00020F8C" w:rsidRDefault="00D24562" w:rsidP="005D0BB2">
    <w:pPr>
      <w:pStyle w:val="Header"/>
      <w:tabs>
        <w:tab w:val="clear" w:pos="8335"/>
      </w:tabs>
    </w:pPr>
    <w:fldSimple w:instr=" STYLEREF  &quot;Heading 1&quot;  \* MERGEFORMAT ">
      <w:r w:rsidR="00E32A33">
        <w:rPr>
          <w:noProof/>
        </w:rPr>
        <w:t>BBQfun (simulated business)</w:t>
      </w:r>
    </w:fldSimple>
    <w:r w:rsidR="00E32A33">
      <w:tab/>
      <w:t>Student Workbook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73E7008"/>
    <w:lvl w:ilvl="0">
      <w:start w:val="1"/>
      <w:numFmt w:val="decimal"/>
      <w:pStyle w:val="ListNumber"/>
      <w:lvlText w:val="%1."/>
      <w:lvlJc w:val="left"/>
      <w:pPr>
        <w:tabs>
          <w:tab w:val="num" w:pos="360"/>
        </w:tabs>
        <w:ind w:left="360" w:hanging="360"/>
      </w:pPr>
    </w:lvl>
  </w:abstractNum>
  <w:abstractNum w:abstractNumId="1">
    <w:nsid w:val="05960908"/>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
    <w:nsid w:val="086B1CB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
    <w:nsid w:val="0DB35092"/>
    <w:multiLevelType w:val="multilevel"/>
    <w:tmpl w:val="4B9C17E8"/>
    <w:lvl w:ilvl="0">
      <w:start w:val="1"/>
      <w:numFmt w:val="bullet"/>
      <w:pStyle w:val="Bullet1"/>
      <w:lvlText w:val=""/>
      <w:lvlJc w:val="left"/>
      <w:pPr>
        <w:tabs>
          <w:tab w:val="num" w:pos="720"/>
        </w:tabs>
        <w:ind w:left="720" w:hanging="360"/>
      </w:pPr>
      <w:rPr>
        <w:rFonts w:ascii="Symbol" w:hAnsi="Symbol" w:hint="default"/>
        <w:sz w:val="22"/>
      </w:rPr>
    </w:lvl>
    <w:lvl w:ilvl="1">
      <w:start w:val="1"/>
      <w:numFmt w:val="bullet"/>
      <w:pStyle w:val="Bulle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87470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5">
    <w:nsid w:val="11FC276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6">
    <w:nsid w:val="13CA51D7"/>
    <w:multiLevelType w:val="hybridMultilevel"/>
    <w:tmpl w:val="860AC278"/>
    <w:lvl w:ilvl="0" w:tplc="5C20A81C">
      <w:start w:val="1"/>
      <w:numFmt w:val="bullet"/>
      <w:pStyle w:val="Tick1"/>
      <w:lvlText w:val=""/>
      <w:lvlJc w:val="left"/>
      <w:pPr>
        <w:tabs>
          <w:tab w:val="num" w:pos="502"/>
        </w:tabs>
        <w:ind w:left="502" w:hanging="360"/>
      </w:pPr>
      <w:rPr>
        <w:rFonts w:ascii="Wingdings" w:hAnsi="Wingdings" w:hint="default"/>
      </w:rPr>
    </w:lvl>
    <w:lvl w:ilvl="1" w:tplc="04090003">
      <w:start w:val="1"/>
      <w:numFmt w:val="bullet"/>
      <w:lvlText w:val=""/>
      <w:lvlJc w:val="left"/>
      <w:pPr>
        <w:tabs>
          <w:tab w:val="num" w:pos="1222"/>
        </w:tabs>
        <w:ind w:left="1222" w:hanging="360"/>
      </w:pPr>
      <w:rPr>
        <w:rFonts w:ascii="Wingdings" w:hAnsi="Wingdings"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Arial"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Arial"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7">
    <w:nsid w:val="1B62472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8">
    <w:nsid w:val="1BDF6AB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9">
    <w:nsid w:val="20162653"/>
    <w:multiLevelType w:val="multilevel"/>
    <w:tmpl w:val="E8ACD428"/>
    <w:lvl w:ilvl="0">
      <w:start w:val="1"/>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55F66E2"/>
    <w:multiLevelType w:val="hybridMultilevel"/>
    <w:tmpl w:val="5C54934A"/>
    <w:lvl w:ilvl="0" w:tplc="92A8CEA8">
      <w:start w:val="1"/>
      <w:numFmt w:val="lowerLetter"/>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64C6D1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2">
    <w:nsid w:val="29B95333"/>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3">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7B5470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5">
    <w:nsid w:val="3BDE717F"/>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6">
    <w:nsid w:val="3D6F07A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7">
    <w:nsid w:val="407C2226"/>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8">
    <w:nsid w:val="42EA5B0E"/>
    <w:multiLevelType w:val="hybridMultilevel"/>
    <w:tmpl w:val="CE24E784"/>
    <w:lvl w:ilvl="0" w:tplc="26B8EE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26B1D"/>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0">
    <w:nsid w:val="44C44A7A"/>
    <w:multiLevelType w:val="hybridMultilevel"/>
    <w:tmpl w:val="EBB400D6"/>
    <w:lvl w:ilvl="0" w:tplc="0750C330">
      <w:start w:val="1"/>
      <w:numFmt w:val="bullet"/>
      <w:pStyle w:val="Check1"/>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nsid w:val="49E224E1"/>
    <w:multiLevelType w:val="multilevel"/>
    <w:tmpl w:val="F23C928C"/>
    <w:lvl w:ilvl="0">
      <w:start w:val="1"/>
      <w:numFmt w:val="bullet"/>
      <w:pStyle w:val="bullet10"/>
      <w:lvlText w:val="●"/>
      <w:lvlJc w:val="left"/>
      <w:pPr>
        <w:tabs>
          <w:tab w:val="num" w:pos="566"/>
        </w:tabs>
        <w:ind w:left="566" w:hanging="283"/>
      </w:pPr>
      <w:rPr>
        <w:rFonts w:ascii="Franklin Gothic Book" w:hAnsi="Franklin Gothic Book" w:hint="default"/>
        <w:sz w:val="20"/>
      </w:rPr>
    </w:lvl>
    <w:lvl w:ilvl="1">
      <w:start w:val="1"/>
      <w:numFmt w:val="bullet"/>
      <w:lvlText w:val="○"/>
      <w:lvlJc w:val="left"/>
      <w:pPr>
        <w:tabs>
          <w:tab w:val="num" w:pos="1133"/>
        </w:tabs>
        <w:ind w:left="1133" w:hanging="283"/>
      </w:pPr>
      <w:rPr>
        <w:rFonts w:ascii="Franklin Gothic Book" w:hAnsi="Franklin Gothic Book" w:hint="default"/>
        <w:sz w:val="22"/>
      </w:rPr>
    </w:lvl>
    <w:lvl w:ilvl="2">
      <w:start w:val="1"/>
      <w:numFmt w:val="bullet"/>
      <w:lvlText w:val="–"/>
      <w:lvlJc w:val="left"/>
      <w:pPr>
        <w:tabs>
          <w:tab w:val="num" w:pos="1700"/>
        </w:tabs>
        <w:ind w:left="1700" w:hanging="283"/>
      </w:pPr>
      <w:rPr>
        <w:rFonts w:ascii="Franklin Gothic Book" w:hAnsi="Franklin Gothic Book" w:hint="default"/>
        <w:sz w:val="22"/>
      </w:rPr>
    </w:lvl>
    <w:lvl w:ilvl="3">
      <w:start w:val="1"/>
      <w:numFmt w:val="decimal"/>
      <w:lvlText w:val="(%4)"/>
      <w:lvlJc w:val="left"/>
      <w:pPr>
        <w:ind w:left="2267" w:hanging="283"/>
      </w:pPr>
      <w:rPr>
        <w:rFonts w:hint="default"/>
      </w:rPr>
    </w:lvl>
    <w:lvl w:ilvl="4">
      <w:start w:val="1"/>
      <w:numFmt w:val="lowerLetter"/>
      <w:lvlText w:val="(%5)"/>
      <w:lvlJc w:val="left"/>
      <w:pPr>
        <w:ind w:left="2834" w:hanging="283"/>
      </w:pPr>
      <w:rPr>
        <w:rFonts w:hint="default"/>
      </w:rPr>
    </w:lvl>
    <w:lvl w:ilvl="5">
      <w:start w:val="1"/>
      <w:numFmt w:val="lowerRoman"/>
      <w:lvlText w:val="(%6)"/>
      <w:lvlJc w:val="left"/>
      <w:pPr>
        <w:ind w:left="3401" w:hanging="283"/>
      </w:pPr>
      <w:rPr>
        <w:rFonts w:hint="default"/>
      </w:rPr>
    </w:lvl>
    <w:lvl w:ilvl="6">
      <w:start w:val="1"/>
      <w:numFmt w:val="decimal"/>
      <w:lvlText w:val="%7."/>
      <w:lvlJc w:val="left"/>
      <w:pPr>
        <w:ind w:left="3968" w:hanging="283"/>
      </w:pPr>
      <w:rPr>
        <w:rFonts w:hint="default"/>
      </w:rPr>
    </w:lvl>
    <w:lvl w:ilvl="7">
      <w:start w:val="1"/>
      <w:numFmt w:val="lowerLetter"/>
      <w:lvlText w:val="%8."/>
      <w:lvlJc w:val="left"/>
      <w:pPr>
        <w:ind w:left="4535" w:hanging="283"/>
      </w:pPr>
      <w:rPr>
        <w:rFonts w:hint="default"/>
      </w:rPr>
    </w:lvl>
    <w:lvl w:ilvl="8">
      <w:start w:val="1"/>
      <w:numFmt w:val="lowerRoman"/>
      <w:lvlText w:val="%9."/>
      <w:lvlJc w:val="left"/>
      <w:pPr>
        <w:ind w:left="5102" w:hanging="283"/>
      </w:pPr>
      <w:rPr>
        <w:rFonts w:hint="default"/>
      </w:rPr>
    </w:lvl>
  </w:abstractNum>
  <w:abstractNum w:abstractNumId="22">
    <w:nsid w:val="51961EF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3">
    <w:nsid w:val="53511499"/>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4">
    <w:nsid w:val="567F0A0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5">
    <w:nsid w:val="572609C8"/>
    <w:multiLevelType w:val="hybridMultilevel"/>
    <w:tmpl w:val="D4DA6F18"/>
    <w:lvl w:ilvl="0" w:tplc="F91C4130">
      <w:start w:val="1"/>
      <w:numFmt w:val="bullet"/>
      <w:lvlText w:val=""/>
      <w:lvlJc w:val="left"/>
      <w:pPr>
        <w:ind w:left="720" w:hanging="360"/>
      </w:pPr>
      <w:rPr>
        <w:rFonts w:ascii="Symbol" w:hAnsi="Symbol" w:hint="default"/>
      </w:rPr>
    </w:lvl>
    <w:lvl w:ilvl="1" w:tplc="3C9A6A44" w:tentative="1">
      <w:start w:val="1"/>
      <w:numFmt w:val="bullet"/>
      <w:lvlText w:val="o"/>
      <w:lvlJc w:val="left"/>
      <w:pPr>
        <w:ind w:left="1440" w:hanging="360"/>
      </w:pPr>
      <w:rPr>
        <w:rFonts w:ascii="Courier New" w:hAnsi="Courier New" w:cs="Courier New" w:hint="default"/>
      </w:rPr>
    </w:lvl>
    <w:lvl w:ilvl="2" w:tplc="33AC9C72" w:tentative="1">
      <w:start w:val="1"/>
      <w:numFmt w:val="bullet"/>
      <w:lvlText w:val=""/>
      <w:lvlJc w:val="left"/>
      <w:pPr>
        <w:ind w:left="2160" w:hanging="360"/>
      </w:pPr>
      <w:rPr>
        <w:rFonts w:ascii="Wingdings" w:hAnsi="Wingdings" w:hint="default"/>
      </w:rPr>
    </w:lvl>
    <w:lvl w:ilvl="3" w:tplc="7186AE2A" w:tentative="1">
      <w:start w:val="1"/>
      <w:numFmt w:val="bullet"/>
      <w:lvlText w:val=""/>
      <w:lvlJc w:val="left"/>
      <w:pPr>
        <w:ind w:left="2880" w:hanging="360"/>
      </w:pPr>
      <w:rPr>
        <w:rFonts w:ascii="Symbol" w:hAnsi="Symbol" w:hint="default"/>
      </w:rPr>
    </w:lvl>
    <w:lvl w:ilvl="4" w:tplc="1B26C364" w:tentative="1">
      <w:start w:val="1"/>
      <w:numFmt w:val="bullet"/>
      <w:lvlText w:val="o"/>
      <w:lvlJc w:val="left"/>
      <w:pPr>
        <w:ind w:left="3600" w:hanging="360"/>
      </w:pPr>
      <w:rPr>
        <w:rFonts w:ascii="Courier New" w:hAnsi="Courier New" w:cs="Courier New" w:hint="default"/>
      </w:rPr>
    </w:lvl>
    <w:lvl w:ilvl="5" w:tplc="78304130" w:tentative="1">
      <w:start w:val="1"/>
      <w:numFmt w:val="bullet"/>
      <w:lvlText w:val=""/>
      <w:lvlJc w:val="left"/>
      <w:pPr>
        <w:ind w:left="4320" w:hanging="360"/>
      </w:pPr>
      <w:rPr>
        <w:rFonts w:ascii="Wingdings" w:hAnsi="Wingdings" w:hint="default"/>
      </w:rPr>
    </w:lvl>
    <w:lvl w:ilvl="6" w:tplc="3A46EB26" w:tentative="1">
      <w:start w:val="1"/>
      <w:numFmt w:val="bullet"/>
      <w:lvlText w:val=""/>
      <w:lvlJc w:val="left"/>
      <w:pPr>
        <w:ind w:left="5040" w:hanging="360"/>
      </w:pPr>
      <w:rPr>
        <w:rFonts w:ascii="Symbol" w:hAnsi="Symbol" w:hint="default"/>
      </w:rPr>
    </w:lvl>
    <w:lvl w:ilvl="7" w:tplc="9CE22A8C" w:tentative="1">
      <w:start w:val="1"/>
      <w:numFmt w:val="bullet"/>
      <w:lvlText w:val="o"/>
      <w:lvlJc w:val="left"/>
      <w:pPr>
        <w:ind w:left="5760" w:hanging="360"/>
      </w:pPr>
      <w:rPr>
        <w:rFonts w:ascii="Courier New" w:hAnsi="Courier New" w:cs="Courier New" w:hint="default"/>
      </w:rPr>
    </w:lvl>
    <w:lvl w:ilvl="8" w:tplc="CA98CA32" w:tentative="1">
      <w:start w:val="1"/>
      <w:numFmt w:val="bullet"/>
      <w:lvlText w:val=""/>
      <w:lvlJc w:val="left"/>
      <w:pPr>
        <w:ind w:left="6480" w:hanging="360"/>
      </w:pPr>
      <w:rPr>
        <w:rFonts w:ascii="Wingdings" w:hAnsi="Wingdings" w:hint="default"/>
      </w:rPr>
    </w:lvl>
  </w:abstractNum>
  <w:abstractNum w:abstractNumId="26">
    <w:nsid w:val="5893435D"/>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7">
    <w:nsid w:val="5E53678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8">
    <w:nsid w:val="61053A1C"/>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9">
    <w:nsid w:val="61084194"/>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0">
    <w:nsid w:val="618D2BA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1">
    <w:nsid w:val="6507077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2">
    <w:nsid w:val="65D7276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3">
    <w:nsid w:val="692907C6"/>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4">
    <w:nsid w:val="6B2F49D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5">
    <w:nsid w:val="6E5B6783"/>
    <w:multiLevelType w:val="hybridMultilevel"/>
    <w:tmpl w:val="1CE01E20"/>
    <w:lvl w:ilvl="0" w:tplc="F1CA5D00">
      <w:start w:val="1"/>
      <w:numFmt w:val="bullet"/>
      <w:lvlText w:val=""/>
      <w:lvlJc w:val="left"/>
      <w:pPr>
        <w:ind w:left="360" w:hanging="360"/>
      </w:pPr>
      <w:rPr>
        <w:rFonts w:ascii="Symbol" w:hAnsi="Symbol" w:hint="default"/>
      </w:rPr>
    </w:lvl>
    <w:lvl w:ilvl="1" w:tplc="25F8217E" w:tentative="1">
      <w:start w:val="1"/>
      <w:numFmt w:val="bullet"/>
      <w:lvlText w:val="o"/>
      <w:lvlJc w:val="left"/>
      <w:pPr>
        <w:ind w:left="1080" w:hanging="360"/>
      </w:pPr>
      <w:rPr>
        <w:rFonts w:ascii="Courier New" w:hAnsi="Courier New" w:cs="Courier New" w:hint="default"/>
      </w:rPr>
    </w:lvl>
    <w:lvl w:ilvl="2" w:tplc="600AD094" w:tentative="1">
      <w:start w:val="1"/>
      <w:numFmt w:val="bullet"/>
      <w:lvlText w:val=""/>
      <w:lvlJc w:val="left"/>
      <w:pPr>
        <w:ind w:left="1800" w:hanging="360"/>
      </w:pPr>
      <w:rPr>
        <w:rFonts w:ascii="Wingdings" w:hAnsi="Wingdings" w:hint="default"/>
      </w:rPr>
    </w:lvl>
    <w:lvl w:ilvl="3" w:tplc="52DADD7E" w:tentative="1">
      <w:start w:val="1"/>
      <w:numFmt w:val="bullet"/>
      <w:lvlText w:val=""/>
      <w:lvlJc w:val="left"/>
      <w:pPr>
        <w:ind w:left="2520" w:hanging="360"/>
      </w:pPr>
      <w:rPr>
        <w:rFonts w:ascii="Symbol" w:hAnsi="Symbol" w:hint="default"/>
      </w:rPr>
    </w:lvl>
    <w:lvl w:ilvl="4" w:tplc="C71AACFC" w:tentative="1">
      <w:start w:val="1"/>
      <w:numFmt w:val="bullet"/>
      <w:lvlText w:val="o"/>
      <w:lvlJc w:val="left"/>
      <w:pPr>
        <w:ind w:left="3240" w:hanging="360"/>
      </w:pPr>
      <w:rPr>
        <w:rFonts w:ascii="Courier New" w:hAnsi="Courier New" w:cs="Courier New" w:hint="default"/>
      </w:rPr>
    </w:lvl>
    <w:lvl w:ilvl="5" w:tplc="F2AE7E36" w:tentative="1">
      <w:start w:val="1"/>
      <w:numFmt w:val="bullet"/>
      <w:lvlText w:val=""/>
      <w:lvlJc w:val="left"/>
      <w:pPr>
        <w:ind w:left="3960" w:hanging="360"/>
      </w:pPr>
      <w:rPr>
        <w:rFonts w:ascii="Wingdings" w:hAnsi="Wingdings" w:hint="default"/>
      </w:rPr>
    </w:lvl>
    <w:lvl w:ilvl="6" w:tplc="84C89230" w:tentative="1">
      <w:start w:val="1"/>
      <w:numFmt w:val="bullet"/>
      <w:lvlText w:val=""/>
      <w:lvlJc w:val="left"/>
      <w:pPr>
        <w:ind w:left="4680" w:hanging="360"/>
      </w:pPr>
      <w:rPr>
        <w:rFonts w:ascii="Symbol" w:hAnsi="Symbol" w:hint="default"/>
      </w:rPr>
    </w:lvl>
    <w:lvl w:ilvl="7" w:tplc="E4C05802" w:tentative="1">
      <w:start w:val="1"/>
      <w:numFmt w:val="bullet"/>
      <w:lvlText w:val="o"/>
      <w:lvlJc w:val="left"/>
      <w:pPr>
        <w:ind w:left="5400" w:hanging="360"/>
      </w:pPr>
      <w:rPr>
        <w:rFonts w:ascii="Courier New" w:hAnsi="Courier New" w:cs="Courier New" w:hint="default"/>
      </w:rPr>
    </w:lvl>
    <w:lvl w:ilvl="8" w:tplc="CB24CFEA" w:tentative="1">
      <w:start w:val="1"/>
      <w:numFmt w:val="bullet"/>
      <w:lvlText w:val=""/>
      <w:lvlJc w:val="left"/>
      <w:pPr>
        <w:ind w:left="6120" w:hanging="360"/>
      </w:pPr>
      <w:rPr>
        <w:rFonts w:ascii="Wingdings" w:hAnsi="Wingdings" w:hint="default"/>
      </w:rPr>
    </w:lvl>
  </w:abstractNum>
  <w:abstractNum w:abstractNumId="36">
    <w:nsid w:val="783B4C42"/>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7">
    <w:nsid w:val="78C0239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8">
    <w:nsid w:val="797F5F2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3"/>
  </w:num>
  <w:num w:numId="2">
    <w:abstractNumId w:val="21"/>
  </w:num>
  <w:num w:numId="3">
    <w:abstractNumId w:val="35"/>
  </w:num>
  <w:num w:numId="4">
    <w:abstractNumId w:val="25"/>
  </w:num>
  <w:num w:numId="5">
    <w:abstractNumId w:val="3"/>
  </w:num>
  <w:num w:numId="6">
    <w:abstractNumId w:val="15"/>
  </w:num>
  <w:num w:numId="7">
    <w:abstractNumId w:val="34"/>
  </w:num>
  <w:num w:numId="8">
    <w:abstractNumId w:val="8"/>
  </w:num>
  <w:num w:numId="9">
    <w:abstractNumId w:val="24"/>
  </w:num>
  <w:num w:numId="10">
    <w:abstractNumId w:val="32"/>
  </w:num>
  <w:num w:numId="11">
    <w:abstractNumId w:val="36"/>
  </w:num>
  <w:num w:numId="12">
    <w:abstractNumId w:val="0"/>
    <w:lvlOverride w:ilvl="0">
      <w:startOverride w:val="1"/>
    </w:lvlOverride>
  </w:num>
  <w:num w:numId="13">
    <w:abstractNumId w:val="3"/>
  </w:num>
  <w:num w:numId="14">
    <w:abstractNumId w:val="14"/>
  </w:num>
  <w:num w:numId="15">
    <w:abstractNumId w:val="9"/>
  </w:num>
  <w:num w:numId="16">
    <w:abstractNumId w:val="11"/>
  </w:num>
  <w:num w:numId="17">
    <w:abstractNumId w:val="6"/>
  </w:num>
  <w:num w:numId="18">
    <w:abstractNumId w:val="20"/>
  </w:num>
  <w:num w:numId="19">
    <w:abstractNumId w:val="28"/>
  </w:num>
  <w:num w:numId="20">
    <w:abstractNumId w:val="16"/>
  </w:num>
  <w:num w:numId="21">
    <w:abstractNumId w:val="37"/>
  </w:num>
  <w:num w:numId="22">
    <w:abstractNumId w:val="2"/>
  </w:num>
  <w:num w:numId="23">
    <w:abstractNumId w:val="26"/>
  </w:num>
  <w:num w:numId="24">
    <w:abstractNumId w:val="1"/>
  </w:num>
  <w:num w:numId="25">
    <w:abstractNumId w:val="30"/>
  </w:num>
  <w:num w:numId="26">
    <w:abstractNumId w:val="12"/>
  </w:num>
  <w:num w:numId="27">
    <w:abstractNumId w:val="5"/>
  </w:num>
  <w:num w:numId="28">
    <w:abstractNumId w:val="29"/>
  </w:num>
  <w:num w:numId="29">
    <w:abstractNumId w:val="33"/>
  </w:num>
  <w:num w:numId="30">
    <w:abstractNumId w:val="4"/>
  </w:num>
  <w:num w:numId="31">
    <w:abstractNumId w:val="17"/>
  </w:num>
  <w:num w:numId="32">
    <w:abstractNumId w:val="23"/>
  </w:num>
  <w:num w:numId="33">
    <w:abstractNumId w:val="22"/>
  </w:num>
  <w:num w:numId="34">
    <w:abstractNumId w:val="19"/>
  </w:num>
  <w:num w:numId="35">
    <w:abstractNumId w:val="7"/>
  </w:num>
  <w:num w:numId="36">
    <w:abstractNumId w:val="27"/>
  </w:num>
  <w:num w:numId="37">
    <w:abstractNumId w:val="38"/>
  </w:num>
  <w:num w:numId="38">
    <w:abstractNumId w:val="3"/>
  </w:num>
  <w:num w:numId="39">
    <w:abstractNumId w:val="3"/>
  </w:num>
  <w:num w:numId="40">
    <w:abstractNumId w:val="31"/>
  </w:num>
  <w:num w:numId="41">
    <w:abstractNumId w:val="18"/>
  </w:num>
  <w:num w:numId="42">
    <w:abstractNumId w:val="1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stylePaneSortMethod w:val="00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B7927"/>
    <w:rsid w:val="0001247F"/>
    <w:rsid w:val="00012769"/>
    <w:rsid w:val="00016ABD"/>
    <w:rsid w:val="0002357F"/>
    <w:rsid w:val="000333E3"/>
    <w:rsid w:val="00037AD8"/>
    <w:rsid w:val="00040A83"/>
    <w:rsid w:val="0004103F"/>
    <w:rsid w:val="000457F7"/>
    <w:rsid w:val="000477F4"/>
    <w:rsid w:val="00047EB7"/>
    <w:rsid w:val="00052FA3"/>
    <w:rsid w:val="00054E90"/>
    <w:rsid w:val="00054EAC"/>
    <w:rsid w:val="00070B9F"/>
    <w:rsid w:val="00094227"/>
    <w:rsid w:val="000964F3"/>
    <w:rsid w:val="000A24A8"/>
    <w:rsid w:val="000B0925"/>
    <w:rsid w:val="000B5F8E"/>
    <w:rsid w:val="000B66FA"/>
    <w:rsid w:val="000C4F43"/>
    <w:rsid w:val="000C7BF6"/>
    <w:rsid w:val="000D2FA8"/>
    <w:rsid w:val="000E495B"/>
    <w:rsid w:val="000E4B8D"/>
    <w:rsid w:val="000F1E6A"/>
    <w:rsid w:val="0010191B"/>
    <w:rsid w:val="00101C43"/>
    <w:rsid w:val="001053CD"/>
    <w:rsid w:val="001056E1"/>
    <w:rsid w:val="00106820"/>
    <w:rsid w:val="00116EEF"/>
    <w:rsid w:val="00122DD6"/>
    <w:rsid w:val="0014342C"/>
    <w:rsid w:val="00145919"/>
    <w:rsid w:val="00145C9C"/>
    <w:rsid w:val="00153058"/>
    <w:rsid w:val="001545B9"/>
    <w:rsid w:val="00162D6D"/>
    <w:rsid w:val="00164B67"/>
    <w:rsid w:val="0016702D"/>
    <w:rsid w:val="00167D49"/>
    <w:rsid w:val="00171B22"/>
    <w:rsid w:val="00173DE7"/>
    <w:rsid w:val="001901FC"/>
    <w:rsid w:val="00197114"/>
    <w:rsid w:val="001A05BF"/>
    <w:rsid w:val="001A3AA0"/>
    <w:rsid w:val="001A3CF8"/>
    <w:rsid w:val="001B1974"/>
    <w:rsid w:val="001B3366"/>
    <w:rsid w:val="001C479C"/>
    <w:rsid w:val="001D40E6"/>
    <w:rsid w:val="001D6D8E"/>
    <w:rsid w:val="001E7DBC"/>
    <w:rsid w:val="00217CBB"/>
    <w:rsid w:val="00221641"/>
    <w:rsid w:val="00221875"/>
    <w:rsid w:val="00230A5F"/>
    <w:rsid w:val="00231668"/>
    <w:rsid w:val="0023214E"/>
    <w:rsid w:val="0024458B"/>
    <w:rsid w:val="0025227D"/>
    <w:rsid w:val="0025445C"/>
    <w:rsid w:val="002653AF"/>
    <w:rsid w:val="00267B22"/>
    <w:rsid w:val="0027289D"/>
    <w:rsid w:val="002744D8"/>
    <w:rsid w:val="002779A8"/>
    <w:rsid w:val="00277B2A"/>
    <w:rsid w:val="002867A8"/>
    <w:rsid w:val="00286BA4"/>
    <w:rsid w:val="00293CA3"/>
    <w:rsid w:val="00295C40"/>
    <w:rsid w:val="002970FB"/>
    <w:rsid w:val="002A1400"/>
    <w:rsid w:val="002A4D2C"/>
    <w:rsid w:val="002B0B07"/>
    <w:rsid w:val="002B2091"/>
    <w:rsid w:val="002C0FC0"/>
    <w:rsid w:val="002C58E9"/>
    <w:rsid w:val="002C5F95"/>
    <w:rsid w:val="002D16F0"/>
    <w:rsid w:val="002D47AA"/>
    <w:rsid w:val="002D5666"/>
    <w:rsid w:val="002E4697"/>
    <w:rsid w:val="002E63F5"/>
    <w:rsid w:val="002F37D7"/>
    <w:rsid w:val="002F4E1F"/>
    <w:rsid w:val="00307AC3"/>
    <w:rsid w:val="00310B1A"/>
    <w:rsid w:val="00313DC0"/>
    <w:rsid w:val="00316390"/>
    <w:rsid w:val="00317AE8"/>
    <w:rsid w:val="00326F5F"/>
    <w:rsid w:val="00327419"/>
    <w:rsid w:val="00330710"/>
    <w:rsid w:val="00332E80"/>
    <w:rsid w:val="00334687"/>
    <w:rsid w:val="0033790C"/>
    <w:rsid w:val="0034443D"/>
    <w:rsid w:val="003453E0"/>
    <w:rsid w:val="003458FE"/>
    <w:rsid w:val="00346347"/>
    <w:rsid w:val="0034667E"/>
    <w:rsid w:val="0036195E"/>
    <w:rsid w:val="0036250A"/>
    <w:rsid w:val="00366F8B"/>
    <w:rsid w:val="00374757"/>
    <w:rsid w:val="003809E9"/>
    <w:rsid w:val="003955E8"/>
    <w:rsid w:val="003A50DB"/>
    <w:rsid w:val="003A5569"/>
    <w:rsid w:val="003D076C"/>
    <w:rsid w:val="003D6F3A"/>
    <w:rsid w:val="003E03FB"/>
    <w:rsid w:val="003E4EB8"/>
    <w:rsid w:val="003F146E"/>
    <w:rsid w:val="003F47E3"/>
    <w:rsid w:val="003F757B"/>
    <w:rsid w:val="0040356C"/>
    <w:rsid w:val="0040736B"/>
    <w:rsid w:val="00412E0B"/>
    <w:rsid w:val="00416C4C"/>
    <w:rsid w:val="00425E15"/>
    <w:rsid w:val="004305CA"/>
    <w:rsid w:val="004307D7"/>
    <w:rsid w:val="00431DFB"/>
    <w:rsid w:val="0043440F"/>
    <w:rsid w:val="00436D7C"/>
    <w:rsid w:val="00443810"/>
    <w:rsid w:val="00447960"/>
    <w:rsid w:val="004557D0"/>
    <w:rsid w:val="00456FA8"/>
    <w:rsid w:val="004614F1"/>
    <w:rsid w:val="00462034"/>
    <w:rsid w:val="004738E5"/>
    <w:rsid w:val="00476210"/>
    <w:rsid w:val="00476424"/>
    <w:rsid w:val="0047770A"/>
    <w:rsid w:val="00483C8F"/>
    <w:rsid w:val="0049041F"/>
    <w:rsid w:val="00490E73"/>
    <w:rsid w:val="004932BB"/>
    <w:rsid w:val="004A1FAD"/>
    <w:rsid w:val="004C456C"/>
    <w:rsid w:val="004C5928"/>
    <w:rsid w:val="004D0395"/>
    <w:rsid w:val="004D2584"/>
    <w:rsid w:val="004E66F9"/>
    <w:rsid w:val="004F785F"/>
    <w:rsid w:val="005012EB"/>
    <w:rsid w:val="00504F7F"/>
    <w:rsid w:val="00505D56"/>
    <w:rsid w:val="00506814"/>
    <w:rsid w:val="00507F6B"/>
    <w:rsid w:val="005174FD"/>
    <w:rsid w:val="00523C76"/>
    <w:rsid w:val="00530B85"/>
    <w:rsid w:val="005343CB"/>
    <w:rsid w:val="0054288E"/>
    <w:rsid w:val="00543E82"/>
    <w:rsid w:val="00551EEC"/>
    <w:rsid w:val="00561CB1"/>
    <w:rsid w:val="00564537"/>
    <w:rsid w:val="00565B1B"/>
    <w:rsid w:val="00570F7A"/>
    <w:rsid w:val="0057154F"/>
    <w:rsid w:val="005715A5"/>
    <w:rsid w:val="00574718"/>
    <w:rsid w:val="00577172"/>
    <w:rsid w:val="005830DF"/>
    <w:rsid w:val="00591A8D"/>
    <w:rsid w:val="005963F0"/>
    <w:rsid w:val="0059763C"/>
    <w:rsid w:val="005A2B22"/>
    <w:rsid w:val="005B020A"/>
    <w:rsid w:val="005B18C2"/>
    <w:rsid w:val="005B3094"/>
    <w:rsid w:val="005B3B5D"/>
    <w:rsid w:val="005B4297"/>
    <w:rsid w:val="005B4F23"/>
    <w:rsid w:val="005B790D"/>
    <w:rsid w:val="005C174E"/>
    <w:rsid w:val="005C2933"/>
    <w:rsid w:val="005D0BB2"/>
    <w:rsid w:val="005F4C5F"/>
    <w:rsid w:val="005F5753"/>
    <w:rsid w:val="006067F9"/>
    <w:rsid w:val="006119E5"/>
    <w:rsid w:val="00611AE9"/>
    <w:rsid w:val="00615BC8"/>
    <w:rsid w:val="00623369"/>
    <w:rsid w:val="00623D3C"/>
    <w:rsid w:val="00624C9C"/>
    <w:rsid w:val="00626879"/>
    <w:rsid w:val="00626900"/>
    <w:rsid w:val="00626BDE"/>
    <w:rsid w:val="006279B2"/>
    <w:rsid w:val="00630837"/>
    <w:rsid w:val="006326CE"/>
    <w:rsid w:val="00635238"/>
    <w:rsid w:val="00636B65"/>
    <w:rsid w:val="006375CD"/>
    <w:rsid w:val="00641087"/>
    <w:rsid w:val="00641D66"/>
    <w:rsid w:val="00651E34"/>
    <w:rsid w:val="006523E4"/>
    <w:rsid w:val="006575D0"/>
    <w:rsid w:val="0066025A"/>
    <w:rsid w:val="00664DEA"/>
    <w:rsid w:val="00672190"/>
    <w:rsid w:val="00682491"/>
    <w:rsid w:val="00692589"/>
    <w:rsid w:val="006B028A"/>
    <w:rsid w:val="006B3402"/>
    <w:rsid w:val="006C1973"/>
    <w:rsid w:val="006C41AE"/>
    <w:rsid w:val="006C6F4B"/>
    <w:rsid w:val="006D41A9"/>
    <w:rsid w:val="006D71C0"/>
    <w:rsid w:val="006E4DCB"/>
    <w:rsid w:val="006F02F2"/>
    <w:rsid w:val="00714B73"/>
    <w:rsid w:val="007211B1"/>
    <w:rsid w:val="007220AF"/>
    <w:rsid w:val="00725B11"/>
    <w:rsid w:val="00725BBC"/>
    <w:rsid w:val="007363C6"/>
    <w:rsid w:val="00742F77"/>
    <w:rsid w:val="0074313D"/>
    <w:rsid w:val="00744403"/>
    <w:rsid w:val="00746314"/>
    <w:rsid w:val="00750924"/>
    <w:rsid w:val="007558FC"/>
    <w:rsid w:val="00757378"/>
    <w:rsid w:val="00766DFA"/>
    <w:rsid w:val="00770AEF"/>
    <w:rsid w:val="00784F31"/>
    <w:rsid w:val="007853BD"/>
    <w:rsid w:val="00787482"/>
    <w:rsid w:val="007A0224"/>
    <w:rsid w:val="007B6F1B"/>
    <w:rsid w:val="007C0D7E"/>
    <w:rsid w:val="007C2631"/>
    <w:rsid w:val="007C40D7"/>
    <w:rsid w:val="007D0742"/>
    <w:rsid w:val="007D294F"/>
    <w:rsid w:val="007D3AF1"/>
    <w:rsid w:val="007D5CE6"/>
    <w:rsid w:val="007D5D17"/>
    <w:rsid w:val="007D6406"/>
    <w:rsid w:val="007E6EF8"/>
    <w:rsid w:val="007F0662"/>
    <w:rsid w:val="007F18AD"/>
    <w:rsid w:val="007F4E7E"/>
    <w:rsid w:val="0081439C"/>
    <w:rsid w:val="0081476A"/>
    <w:rsid w:val="00817403"/>
    <w:rsid w:val="00823770"/>
    <w:rsid w:val="008258F6"/>
    <w:rsid w:val="00830546"/>
    <w:rsid w:val="00834881"/>
    <w:rsid w:val="008442A8"/>
    <w:rsid w:val="00847547"/>
    <w:rsid w:val="0085205A"/>
    <w:rsid w:val="008524C3"/>
    <w:rsid w:val="008559C4"/>
    <w:rsid w:val="0085684A"/>
    <w:rsid w:val="00863517"/>
    <w:rsid w:val="00874302"/>
    <w:rsid w:val="00876730"/>
    <w:rsid w:val="00891EA6"/>
    <w:rsid w:val="008A21CE"/>
    <w:rsid w:val="008A7A89"/>
    <w:rsid w:val="008B7DFA"/>
    <w:rsid w:val="008C7CD8"/>
    <w:rsid w:val="008D53D1"/>
    <w:rsid w:val="008E4E45"/>
    <w:rsid w:val="008F1D9C"/>
    <w:rsid w:val="008F3EDD"/>
    <w:rsid w:val="008F4C75"/>
    <w:rsid w:val="008F62D6"/>
    <w:rsid w:val="00901039"/>
    <w:rsid w:val="0090732C"/>
    <w:rsid w:val="00914887"/>
    <w:rsid w:val="00924115"/>
    <w:rsid w:val="00930932"/>
    <w:rsid w:val="009402EA"/>
    <w:rsid w:val="00940345"/>
    <w:rsid w:val="009412AF"/>
    <w:rsid w:val="00941F26"/>
    <w:rsid w:val="00944601"/>
    <w:rsid w:val="00945563"/>
    <w:rsid w:val="00950AEC"/>
    <w:rsid w:val="009654EB"/>
    <w:rsid w:val="00967C6E"/>
    <w:rsid w:val="00967CC4"/>
    <w:rsid w:val="009702CA"/>
    <w:rsid w:val="00975FCB"/>
    <w:rsid w:val="00986796"/>
    <w:rsid w:val="00992116"/>
    <w:rsid w:val="009A3E71"/>
    <w:rsid w:val="009A7FB0"/>
    <w:rsid w:val="009B4298"/>
    <w:rsid w:val="009B4F7D"/>
    <w:rsid w:val="009C19CE"/>
    <w:rsid w:val="009C3BED"/>
    <w:rsid w:val="009D3531"/>
    <w:rsid w:val="009D5E0C"/>
    <w:rsid w:val="009E3F36"/>
    <w:rsid w:val="009E4085"/>
    <w:rsid w:val="009E43E7"/>
    <w:rsid w:val="009E7A26"/>
    <w:rsid w:val="009F1D90"/>
    <w:rsid w:val="009F4CE8"/>
    <w:rsid w:val="00A06B35"/>
    <w:rsid w:val="00A1449A"/>
    <w:rsid w:val="00A27FB1"/>
    <w:rsid w:val="00A3189A"/>
    <w:rsid w:val="00A345C9"/>
    <w:rsid w:val="00A349A5"/>
    <w:rsid w:val="00A43323"/>
    <w:rsid w:val="00A50389"/>
    <w:rsid w:val="00A530B5"/>
    <w:rsid w:val="00A56C61"/>
    <w:rsid w:val="00A61A23"/>
    <w:rsid w:val="00A63CE7"/>
    <w:rsid w:val="00A72F17"/>
    <w:rsid w:val="00A76156"/>
    <w:rsid w:val="00A82C6C"/>
    <w:rsid w:val="00A83CAD"/>
    <w:rsid w:val="00A85C2E"/>
    <w:rsid w:val="00A930C5"/>
    <w:rsid w:val="00A96E77"/>
    <w:rsid w:val="00AA2A72"/>
    <w:rsid w:val="00AA4518"/>
    <w:rsid w:val="00AA4984"/>
    <w:rsid w:val="00AA5D59"/>
    <w:rsid w:val="00AA67CD"/>
    <w:rsid w:val="00AB67FA"/>
    <w:rsid w:val="00AC03F8"/>
    <w:rsid w:val="00AC5052"/>
    <w:rsid w:val="00AD6328"/>
    <w:rsid w:val="00AE1191"/>
    <w:rsid w:val="00AE289F"/>
    <w:rsid w:val="00AE4022"/>
    <w:rsid w:val="00AE6535"/>
    <w:rsid w:val="00AF61D4"/>
    <w:rsid w:val="00AF739D"/>
    <w:rsid w:val="00B1368E"/>
    <w:rsid w:val="00B151CB"/>
    <w:rsid w:val="00B15DF5"/>
    <w:rsid w:val="00B165D4"/>
    <w:rsid w:val="00B23EDD"/>
    <w:rsid w:val="00B23F66"/>
    <w:rsid w:val="00B3426F"/>
    <w:rsid w:val="00B43005"/>
    <w:rsid w:val="00B43A61"/>
    <w:rsid w:val="00B43D48"/>
    <w:rsid w:val="00B43F2D"/>
    <w:rsid w:val="00B50179"/>
    <w:rsid w:val="00B60426"/>
    <w:rsid w:val="00B6121E"/>
    <w:rsid w:val="00B63C02"/>
    <w:rsid w:val="00B651AF"/>
    <w:rsid w:val="00B70164"/>
    <w:rsid w:val="00B72984"/>
    <w:rsid w:val="00B73D9C"/>
    <w:rsid w:val="00B750EF"/>
    <w:rsid w:val="00B85A43"/>
    <w:rsid w:val="00B92AD4"/>
    <w:rsid w:val="00B97A04"/>
    <w:rsid w:val="00BA7D2E"/>
    <w:rsid w:val="00BB362B"/>
    <w:rsid w:val="00BD15D6"/>
    <w:rsid w:val="00BD7B35"/>
    <w:rsid w:val="00C0566C"/>
    <w:rsid w:val="00C06E7D"/>
    <w:rsid w:val="00C10716"/>
    <w:rsid w:val="00C15CEC"/>
    <w:rsid w:val="00C16805"/>
    <w:rsid w:val="00C21598"/>
    <w:rsid w:val="00C24513"/>
    <w:rsid w:val="00C25082"/>
    <w:rsid w:val="00C27586"/>
    <w:rsid w:val="00C3741A"/>
    <w:rsid w:val="00C532E1"/>
    <w:rsid w:val="00C62D29"/>
    <w:rsid w:val="00C6528A"/>
    <w:rsid w:val="00C72218"/>
    <w:rsid w:val="00C72299"/>
    <w:rsid w:val="00C7412D"/>
    <w:rsid w:val="00C761BF"/>
    <w:rsid w:val="00C76606"/>
    <w:rsid w:val="00C874B9"/>
    <w:rsid w:val="00CA0561"/>
    <w:rsid w:val="00CA663B"/>
    <w:rsid w:val="00CA7C3B"/>
    <w:rsid w:val="00CB108C"/>
    <w:rsid w:val="00CB6EFE"/>
    <w:rsid w:val="00CC2575"/>
    <w:rsid w:val="00CC2F82"/>
    <w:rsid w:val="00CC50C0"/>
    <w:rsid w:val="00CD2743"/>
    <w:rsid w:val="00CD7129"/>
    <w:rsid w:val="00CE561A"/>
    <w:rsid w:val="00CF7FF1"/>
    <w:rsid w:val="00D01B5B"/>
    <w:rsid w:val="00D06DA0"/>
    <w:rsid w:val="00D1219F"/>
    <w:rsid w:val="00D24562"/>
    <w:rsid w:val="00D24617"/>
    <w:rsid w:val="00D33489"/>
    <w:rsid w:val="00D34C30"/>
    <w:rsid w:val="00D3573E"/>
    <w:rsid w:val="00D40D5B"/>
    <w:rsid w:val="00D443F1"/>
    <w:rsid w:val="00D4707B"/>
    <w:rsid w:val="00D513DA"/>
    <w:rsid w:val="00D520F6"/>
    <w:rsid w:val="00D65CBE"/>
    <w:rsid w:val="00D66607"/>
    <w:rsid w:val="00D66AE6"/>
    <w:rsid w:val="00D6731F"/>
    <w:rsid w:val="00D80CAA"/>
    <w:rsid w:val="00D83F1D"/>
    <w:rsid w:val="00D90753"/>
    <w:rsid w:val="00DB7048"/>
    <w:rsid w:val="00DD40CB"/>
    <w:rsid w:val="00DE186C"/>
    <w:rsid w:val="00DE2D6F"/>
    <w:rsid w:val="00DE41AE"/>
    <w:rsid w:val="00DE7724"/>
    <w:rsid w:val="00DF222F"/>
    <w:rsid w:val="00DF7D64"/>
    <w:rsid w:val="00E028DE"/>
    <w:rsid w:val="00E04E17"/>
    <w:rsid w:val="00E16CFC"/>
    <w:rsid w:val="00E171A1"/>
    <w:rsid w:val="00E263E5"/>
    <w:rsid w:val="00E30E9E"/>
    <w:rsid w:val="00E32A33"/>
    <w:rsid w:val="00E3779A"/>
    <w:rsid w:val="00E523BF"/>
    <w:rsid w:val="00E53947"/>
    <w:rsid w:val="00E56A39"/>
    <w:rsid w:val="00E6102E"/>
    <w:rsid w:val="00E6438C"/>
    <w:rsid w:val="00E66D96"/>
    <w:rsid w:val="00E700BE"/>
    <w:rsid w:val="00E833A5"/>
    <w:rsid w:val="00E912E9"/>
    <w:rsid w:val="00E954C7"/>
    <w:rsid w:val="00E964CF"/>
    <w:rsid w:val="00E9797F"/>
    <w:rsid w:val="00EA24F0"/>
    <w:rsid w:val="00EB0F8C"/>
    <w:rsid w:val="00EB1F5C"/>
    <w:rsid w:val="00EB63CF"/>
    <w:rsid w:val="00EB7CDB"/>
    <w:rsid w:val="00EC074A"/>
    <w:rsid w:val="00EC3630"/>
    <w:rsid w:val="00EC768D"/>
    <w:rsid w:val="00ED1D1F"/>
    <w:rsid w:val="00EE26B1"/>
    <w:rsid w:val="00EE5CF9"/>
    <w:rsid w:val="00EF3ED7"/>
    <w:rsid w:val="00EF7ED3"/>
    <w:rsid w:val="00F16953"/>
    <w:rsid w:val="00F223AB"/>
    <w:rsid w:val="00F2607F"/>
    <w:rsid w:val="00F27CCA"/>
    <w:rsid w:val="00F301B3"/>
    <w:rsid w:val="00F4407B"/>
    <w:rsid w:val="00F46AD5"/>
    <w:rsid w:val="00F53EE6"/>
    <w:rsid w:val="00F619E2"/>
    <w:rsid w:val="00F75BE7"/>
    <w:rsid w:val="00F8602B"/>
    <w:rsid w:val="00F87A44"/>
    <w:rsid w:val="00F93709"/>
    <w:rsid w:val="00FA71BF"/>
    <w:rsid w:val="00FB27F5"/>
    <w:rsid w:val="00FB6D2E"/>
    <w:rsid w:val="00FB7927"/>
    <w:rsid w:val="00FC3FF4"/>
    <w:rsid w:val="00FD02FA"/>
    <w:rsid w:val="00FD5437"/>
    <w:rsid w:val="00FE0C49"/>
    <w:rsid w:val="00FE4767"/>
    <w:rsid w:val="00FE644B"/>
    <w:rsid w:val="00FF06D3"/>
    <w:rsid w:val="00FF47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imes New Roman" w:hAnsi="Franklin Gothic Book"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header" w:qFormat="1"/>
    <w:lsdException w:name="footer" w:qFormat="1"/>
    <w:lsdException w:name="caption" w:locked="1" w:qFormat="1"/>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D5CE6"/>
    <w:pPr>
      <w:spacing w:before="120" w:after="120" w:line="276" w:lineRule="auto"/>
    </w:pPr>
    <w:rPr>
      <w:sz w:val="22"/>
      <w:szCs w:val="24"/>
      <w:lang w:val="en-US" w:eastAsia="en-US"/>
    </w:rPr>
  </w:style>
  <w:style w:type="paragraph" w:styleId="Heading1">
    <w:name w:val="heading 1"/>
    <w:basedOn w:val="Normal"/>
    <w:next w:val="Normal"/>
    <w:link w:val="Heading1Char"/>
    <w:qFormat/>
    <w:rsid w:val="00221875"/>
    <w:pPr>
      <w:keepNext/>
      <w:pageBreakBefore/>
      <w:spacing w:before="240" w:after="360" w:line="240" w:lineRule="auto"/>
      <w:ind w:left="2438" w:hanging="2438"/>
      <w:outlineLvl w:val="0"/>
    </w:pPr>
    <w:rPr>
      <w:rFonts w:cs="Arial"/>
      <w:b/>
      <w:bCs/>
      <w:kern w:val="32"/>
      <w:sz w:val="48"/>
      <w:szCs w:val="32"/>
    </w:rPr>
  </w:style>
  <w:style w:type="paragraph" w:styleId="Heading2">
    <w:name w:val="heading 2"/>
    <w:aliases w:val="Chapter Title"/>
    <w:basedOn w:val="Heading1"/>
    <w:next w:val="Normal"/>
    <w:link w:val="Heading2Char"/>
    <w:qFormat/>
    <w:rsid w:val="00221875"/>
    <w:pPr>
      <w:pageBreakBefore w:val="0"/>
      <w:pBdr>
        <w:bottom w:val="single" w:sz="4" w:space="1" w:color="000000"/>
      </w:pBdr>
      <w:spacing w:before="360"/>
      <w:ind w:left="0" w:firstLine="0"/>
      <w:outlineLvl w:val="1"/>
    </w:pPr>
    <w:rPr>
      <w:sz w:val="36"/>
      <w:szCs w:val="28"/>
      <w:lang w:val="en-AU"/>
    </w:rPr>
  </w:style>
  <w:style w:type="paragraph" w:styleId="Heading3">
    <w:name w:val="heading 3"/>
    <w:aliases w:val="Char"/>
    <w:basedOn w:val="Normal"/>
    <w:next w:val="Normal"/>
    <w:link w:val="Heading3Char1"/>
    <w:qFormat/>
    <w:rsid w:val="00221875"/>
    <w:pPr>
      <w:keepNext/>
      <w:spacing w:before="360" w:line="240" w:lineRule="auto"/>
      <w:outlineLvl w:val="2"/>
    </w:pPr>
    <w:rPr>
      <w:rFonts w:cs="Arial"/>
      <w:b/>
      <w:bCs/>
      <w:sz w:val="28"/>
      <w:szCs w:val="26"/>
    </w:rPr>
  </w:style>
  <w:style w:type="paragraph" w:styleId="Heading4">
    <w:name w:val="heading 4"/>
    <w:basedOn w:val="Heading3"/>
    <w:next w:val="Normal"/>
    <w:link w:val="Heading4Char"/>
    <w:unhideWhenUsed/>
    <w:qFormat/>
    <w:rsid w:val="00221875"/>
    <w:pPr>
      <w:spacing w:before="2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221875"/>
    <w:pPr>
      <w:pBdr>
        <w:bottom w:val="single" w:sz="4" w:space="1" w:color="auto"/>
      </w:pBdr>
      <w:tabs>
        <w:tab w:val="right" w:pos="8335"/>
        <w:tab w:val="right" w:pos="13268"/>
      </w:tabs>
      <w:spacing w:before="0" w:after="0" w:line="240" w:lineRule="auto"/>
    </w:pPr>
    <w:rPr>
      <w:b/>
      <w:lang w:val="en-AU"/>
    </w:rPr>
  </w:style>
  <w:style w:type="paragraph" w:styleId="Footer">
    <w:name w:val="footer"/>
    <w:basedOn w:val="Normal"/>
    <w:link w:val="FooterChar"/>
    <w:qFormat/>
    <w:rsid w:val="00221875"/>
    <w:pPr>
      <w:pBdr>
        <w:top w:val="single" w:sz="4" w:space="1" w:color="auto"/>
      </w:pBdr>
      <w:tabs>
        <w:tab w:val="right" w:pos="8335"/>
        <w:tab w:val="right" w:pos="13268"/>
      </w:tabs>
      <w:spacing w:before="0" w:after="0" w:line="240" w:lineRule="auto"/>
    </w:pPr>
    <w:rPr>
      <w:rFonts w:cs="Arial"/>
      <w:b/>
      <w:sz w:val="18"/>
      <w:lang w:val="en-AU"/>
    </w:rPr>
  </w:style>
  <w:style w:type="character" w:styleId="PageNumber">
    <w:name w:val="page number"/>
    <w:basedOn w:val="DefaultParagraphFont"/>
    <w:rsid w:val="004B6A26"/>
    <w:rPr>
      <w:sz w:val="16"/>
    </w:rPr>
  </w:style>
  <w:style w:type="paragraph" w:styleId="BodyText">
    <w:name w:val="Body Text"/>
    <w:basedOn w:val="Normal"/>
    <w:link w:val="BodyTextChar"/>
    <w:rsid w:val="00653630"/>
    <w:pPr>
      <w:spacing w:before="240" w:after="80"/>
      <w:ind w:left="2552"/>
    </w:pPr>
    <w:rPr>
      <w:rFonts w:ascii="Arial" w:hAnsi="Arial"/>
      <w:szCs w:val="20"/>
    </w:rPr>
  </w:style>
  <w:style w:type="paragraph" w:customStyle="1" w:styleId="Bodytexttable">
    <w:name w:val="Body text table"/>
    <w:basedOn w:val="BodyText"/>
    <w:rsid w:val="00653630"/>
    <w:pPr>
      <w:spacing w:after="120"/>
      <w:ind w:left="0"/>
    </w:pPr>
  </w:style>
  <w:style w:type="paragraph" w:styleId="Title">
    <w:name w:val="Title"/>
    <w:basedOn w:val="Normal"/>
    <w:next w:val="Unit"/>
    <w:qFormat/>
    <w:rsid w:val="00221875"/>
    <w:pPr>
      <w:spacing w:before="0" w:line="240" w:lineRule="auto"/>
      <w:jc w:val="right"/>
    </w:pPr>
    <w:rPr>
      <w:b/>
      <w:bCs/>
      <w:sz w:val="56"/>
      <w:lang w:val="en-AU"/>
    </w:rPr>
  </w:style>
  <w:style w:type="table" w:styleId="TableGrid">
    <w:name w:val="Table Grid"/>
    <w:basedOn w:val="TableNormal"/>
    <w:rsid w:val="00FE7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PartFranklinGothicBook18pt">
    <w:name w:val="Style Heading 1Part + Franklin Gothic Book 18 pt"/>
    <w:basedOn w:val="Heading1"/>
    <w:rsid w:val="00FE7E71"/>
    <w:pPr>
      <w:spacing w:before="0"/>
    </w:pPr>
    <w:rPr>
      <w:kern w:val="0"/>
      <w:sz w:val="36"/>
    </w:rPr>
  </w:style>
  <w:style w:type="paragraph" w:styleId="TOC1">
    <w:name w:val="toc 1"/>
    <w:basedOn w:val="BodyText"/>
    <w:next w:val="Normal"/>
    <w:uiPriority w:val="39"/>
    <w:qFormat/>
    <w:rsid w:val="007D5CE6"/>
    <w:pPr>
      <w:tabs>
        <w:tab w:val="right" w:leader="dot" w:pos="8335"/>
      </w:tabs>
      <w:spacing w:before="0" w:after="120" w:line="240" w:lineRule="auto"/>
      <w:ind w:left="284"/>
    </w:pPr>
    <w:rPr>
      <w:rFonts w:ascii="Franklin Gothic Book" w:hAnsi="Franklin Gothic Book"/>
      <w:bCs/>
      <w:szCs w:val="28"/>
      <w:lang w:val="en-AU"/>
    </w:rPr>
  </w:style>
  <w:style w:type="paragraph" w:styleId="TOC2">
    <w:name w:val="toc 2"/>
    <w:basedOn w:val="BodyText"/>
    <w:next w:val="Normal"/>
    <w:uiPriority w:val="39"/>
    <w:qFormat/>
    <w:rsid w:val="00221875"/>
    <w:pPr>
      <w:tabs>
        <w:tab w:val="right" w:leader="dot" w:pos="8335"/>
      </w:tabs>
      <w:spacing w:before="0" w:after="120" w:line="240" w:lineRule="auto"/>
      <w:ind w:left="714"/>
    </w:pPr>
    <w:rPr>
      <w:rFonts w:ascii="Franklin Gothic Book" w:hAnsi="Franklin Gothic Book"/>
      <w:bCs/>
      <w:szCs w:val="24"/>
    </w:rPr>
  </w:style>
  <w:style w:type="character" w:styleId="Hyperlink">
    <w:name w:val="Hyperlink"/>
    <w:basedOn w:val="DefaultParagraphFont"/>
    <w:uiPriority w:val="99"/>
    <w:rsid w:val="00CA5A5A"/>
    <w:rPr>
      <w:rFonts w:ascii="Franklin Gothic Book" w:hAnsi="Franklin Gothic Book"/>
      <w:color w:val="0000FF"/>
      <w:sz w:val="20"/>
      <w:u w:val="single"/>
    </w:rPr>
  </w:style>
  <w:style w:type="table" w:customStyle="1" w:styleId="TableGrid1">
    <w:name w:val="Table Grid1"/>
    <w:basedOn w:val="TableNormal"/>
    <w:next w:val="TableGrid"/>
    <w:rsid w:val="004503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21875"/>
    <w:rPr>
      <w:rFonts w:cs="Arial"/>
      <w:b/>
      <w:bCs/>
      <w:kern w:val="32"/>
      <w:sz w:val="48"/>
      <w:szCs w:val="32"/>
      <w:lang w:val="en-US" w:eastAsia="en-US"/>
    </w:rPr>
  </w:style>
  <w:style w:type="paragraph" w:styleId="BalloonText">
    <w:name w:val="Balloon Text"/>
    <w:basedOn w:val="Normal"/>
    <w:semiHidden/>
    <w:rsid w:val="005C29F7"/>
    <w:rPr>
      <w:rFonts w:ascii="Tahoma" w:hAnsi="Tahoma" w:cs="Tahoma"/>
      <w:sz w:val="16"/>
      <w:szCs w:val="16"/>
    </w:rPr>
  </w:style>
  <w:style w:type="paragraph" w:customStyle="1" w:styleId="Table">
    <w:name w:val="Table"/>
    <w:basedOn w:val="Normal"/>
    <w:qFormat/>
    <w:rsid w:val="00221875"/>
    <w:pPr>
      <w:spacing w:before="60" w:after="60"/>
    </w:pPr>
  </w:style>
  <w:style w:type="paragraph" w:customStyle="1" w:styleId="TableHeading">
    <w:name w:val="Table Heading"/>
    <w:basedOn w:val="Table"/>
    <w:qFormat/>
    <w:rsid w:val="00221875"/>
    <w:pPr>
      <w:keepNext/>
      <w:spacing w:before="120" w:after="120" w:line="240" w:lineRule="auto"/>
    </w:pPr>
    <w:rPr>
      <w:b/>
    </w:rPr>
  </w:style>
  <w:style w:type="paragraph" w:customStyle="1" w:styleId="MajorTableText">
    <w:name w:val="Major Table Text"/>
    <w:basedOn w:val="Normal"/>
    <w:rsid w:val="001B4072"/>
    <w:pPr>
      <w:spacing w:before="60" w:after="60"/>
    </w:pPr>
    <w:rPr>
      <w:rFonts w:ascii="Palatino" w:hAnsi="Palatino"/>
      <w:sz w:val="18"/>
      <w:szCs w:val="20"/>
      <w:lang w:val="en-AU"/>
    </w:rPr>
  </w:style>
  <w:style w:type="character" w:styleId="CommentReference">
    <w:name w:val="annotation reference"/>
    <w:basedOn w:val="DefaultParagraphFont"/>
    <w:semiHidden/>
    <w:rsid w:val="00D47F97"/>
    <w:rPr>
      <w:sz w:val="18"/>
    </w:rPr>
  </w:style>
  <w:style w:type="paragraph" w:styleId="CommentText">
    <w:name w:val="annotation text"/>
    <w:basedOn w:val="Normal"/>
    <w:semiHidden/>
    <w:rsid w:val="00D47F97"/>
  </w:style>
  <w:style w:type="character" w:customStyle="1" w:styleId="Heading2Char">
    <w:name w:val="Heading 2 Char"/>
    <w:aliases w:val="Chapter Title Char"/>
    <w:basedOn w:val="DefaultParagraphFont"/>
    <w:link w:val="Heading2"/>
    <w:rsid w:val="00221875"/>
    <w:rPr>
      <w:rFonts w:ascii="Franklin Gothic Book" w:hAnsi="Franklin Gothic Book" w:cs="Arial"/>
      <w:b/>
      <w:bCs/>
      <w:kern w:val="32"/>
      <w:sz w:val="36"/>
      <w:szCs w:val="28"/>
      <w:lang w:eastAsia="en-US"/>
    </w:rPr>
  </w:style>
  <w:style w:type="paragraph" w:styleId="BodyText2">
    <w:name w:val="Body Text 2"/>
    <w:basedOn w:val="Normal"/>
    <w:rsid w:val="00EC6FF9"/>
    <w:pPr>
      <w:tabs>
        <w:tab w:val="left" w:pos="4361"/>
        <w:tab w:val="left" w:pos="6570"/>
        <w:tab w:val="left" w:pos="9855"/>
      </w:tabs>
      <w:spacing w:before="0" w:after="0"/>
    </w:pPr>
    <w:rPr>
      <w:rFonts w:ascii="Arial" w:hAnsi="Arial" w:cs="Arial"/>
      <w:i/>
      <w:iCs/>
      <w:vanish/>
      <w:color w:val="0000FF"/>
      <w:sz w:val="20"/>
    </w:rPr>
  </w:style>
  <w:style w:type="character" w:customStyle="1" w:styleId="CharChar1">
    <w:name w:val="Char Char1"/>
    <w:basedOn w:val="DefaultParagraphFont"/>
    <w:rsid w:val="00D91E03"/>
    <w:rPr>
      <w:rFonts w:ascii="Franklin Gothic Book" w:hAnsi="Franklin Gothic Book" w:cs="Arial"/>
      <w:b/>
      <w:bCs/>
      <w:kern w:val="32"/>
      <w:sz w:val="48"/>
      <w:szCs w:val="32"/>
      <w:lang w:val="en-US" w:eastAsia="en-US" w:bidi="ar-SA"/>
    </w:rPr>
  </w:style>
  <w:style w:type="character" w:customStyle="1" w:styleId="Heading1Char1">
    <w:name w:val="Heading 1 Char1"/>
    <w:basedOn w:val="DefaultParagraphFont"/>
    <w:rsid w:val="00D23949"/>
    <w:rPr>
      <w:rFonts w:ascii="Franklin Gothic Book" w:hAnsi="Franklin Gothic Book" w:cs="Arial"/>
      <w:b/>
      <w:bCs/>
      <w:kern w:val="32"/>
      <w:sz w:val="48"/>
      <w:szCs w:val="32"/>
      <w:lang w:val="en-US" w:eastAsia="en-US" w:bidi="ar-SA"/>
    </w:rPr>
  </w:style>
  <w:style w:type="character" w:customStyle="1" w:styleId="Heading3Char">
    <w:name w:val="Heading 3 Char"/>
    <w:basedOn w:val="DefaultParagraphFont"/>
    <w:rsid w:val="00D23949"/>
    <w:rPr>
      <w:rFonts w:cs="Arial"/>
      <w:b/>
      <w:bCs/>
      <w:sz w:val="28"/>
      <w:szCs w:val="26"/>
      <w:lang w:val="en-US" w:eastAsia="en-US"/>
    </w:rPr>
  </w:style>
  <w:style w:type="paragraph" w:styleId="CommentSubject">
    <w:name w:val="annotation subject"/>
    <w:basedOn w:val="CommentText"/>
    <w:next w:val="CommentText"/>
    <w:semiHidden/>
    <w:rsid w:val="002653AF"/>
    <w:rPr>
      <w:b/>
      <w:bCs/>
      <w:sz w:val="20"/>
      <w:szCs w:val="20"/>
      <w:lang w:val="en-AU"/>
    </w:rPr>
  </w:style>
  <w:style w:type="numbering" w:customStyle="1" w:styleId="LGBullet1">
    <w:name w:val="LG Bullet 1"/>
    <w:basedOn w:val="NoList"/>
    <w:rsid w:val="00D24617"/>
    <w:pPr>
      <w:numPr>
        <w:numId w:val="1"/>
      </w:numPr>
    </w:pPr>
  </w:style>
  <w:style w:type="character" w:customStyle="1" w:styleId="Heading3Char1">
    <w:name w:val="Heading 3 Char1"/>
    <w:aliases w:val="Char Char"/>
    <w:basedOn w:val="DefaultParagraphFont"/>
    <w:link w:val="Heading3"/>
    <w:rsid w:val="00221875"/>
    <w:rPr>
      <w:rFonts w:cs="Arial"/>
      <w:b/>
      <w:bCs/>
      <w:sz w:val="28"/>
      <w:szCs w:val="26"/>
      <w:lang w:val="en-US" w:eastAsia="en-US"/>
    </w:rPr>
  </w:style>
  <w:style w:type="character" w:customStyle="1" w:styleId="Heading4Char">
    <w:name w:val="Heading 4 Char"/>
    <w:basedOn w:val="DefaultParagraphFont"/>
    <w:link w:val="Heading4"/>
    <w:rsid w:val="00221875"/>
    <w:rPr>
      <w:rFonts w:cs="Arial"/>
      <w:b/>
      <w:bCs/>
      <w:sz w:val="24"/>
      <w:szCs w:val="26"/>
      <w:lang w:val="en-US" w:eastAsia="en-US"/>
    </w:rPr>
  </w:style>
  <w:style w:type="paragraph" w:styleId="Quote">
    <w:name w:val="Quote"/>
    <w:basedOn w:val="Normal"/>
    <w:next w:val="Normal"/>
    <w:link w:val="QuoteChar"/>
    <w:uiPriority w:val="29"/>
    <w:qFormat/>
    <w:rsid w:val="00221875"/>
    <w:pPr>
      <w:ind w:left="1134" w:right="1134"/>
    </w:pPr>
    <w:rPr>
      <w:i/>
      <w:iCs/>
      <w:sz w:val="20"/>
    </w:rPr>
  </w:style>
  <w:style w:type="character" w:customStyle="1" w:styleId="QuoteChar">
    <w:name w:val="Quote Char"/>
    <w:basedOn w:val="DefaultParagraphFont"/>
    <w:link w:val="Quote"/>
    <w:uiPriority w:val="29"/>
    <w:rsid w:val="00221875"/>
    <w:rPr>
      <w:i/>
      <w:iCs/>
      <w:szCs w:val="24"/>
      <w:lang w:val="en-US" w:eastAsia="en-US"/>
    </w:rPr>
  </w:style>
  <w:style w:type="paragraph" w:styleId="TOCHeading">
    <w:name w:val="TOC Heading"/>
    <w:basedOn w:val="Heading1"/>
    <w:next w:val="Normal"/>
    <w:uiPriority w:val="39"/>
    <w:unhideWhenUsed/>
    <w:qFormat/>
    <w:rsid w:val="007D5CE6"/>
    <w:pPr>
      <w:pageBreakBefore w:val="0"/>
      <w:spacing w:after="240"/>
      <w:ind w:left="0" w:firstLine="0"/>
      <w:outlineLvl w:val="9"/>
    </w:pPr>
    <w:rPr>
      <w:rFonts w:cs="Times New Roman"/>
      <w:sz w:val="32"/>
    </w:rPr>
  </w:style>
  <w:style w:type="paragraph" w:customStyle="1" w:styleId="Spacer">
    <w:name w:val="Spacer"/>
    <w:basedOn w:val="Footer"/>
    <w:qFormat/>
    <w:rsid w:val="00221875"/>
    <w:pPr>
      <w:pBdr>
        <w:top w:val="none" w:sz="0" w:space="0" w:color="auto"/>
      </w:pBdr>
      <w:spacing w:before="120" w:after="120"/>
    </w:pPr>
    <w:rPr>
      <w:b w:val="0"/>
      <w:sz w:val="2"/>
    </w:rPr>
  </w:style>
  <w:style w:type="paragraph" w:customStyle="1" w:styleId="Unit">
    <w:name w:val="Unit"/>
    <w:next w:val="Normal"/>
    <w:link w:val="UnitChar"/>
    <w:qFormat/>
    <w:rsid w:val="00221875"/>
    <w:pPr>
      <w:pBdr>
        <w:bottom w:val="single" w:sz="4" w:space="1" w:color="auto"/>
      </w:pBdr>
      <w:jc w:val="right"/>
    </w:pPr>
    <w:rPr>
      <w:rFonts w:eastAsia="Batang" w:cs="Arial"/>
      <w:b/>
      <w:bCs/>
      <w:sz w:val="44"/>
      <w:szCs w:val="44"/>
      <w:lang w:val="en-US" w:eastAsia="en-US"/>
    </w:rPr>
  </w:style>
  <w:style w:type="character" w:customStyle="1" w:styleId="UnitChar">
    <w:name w:val="Unit Char"/>
    <w:basedOn w:val="DefaultParagraphFont"/>
    <w:link w:val="Unit"/>
    <w:rsid w:val="00221875"/>
    <w:rPr>
      <w:rFonts w:eastAsia="Batang" w:cs="Arial"/>
      <w:b/>
      <w:bCs/>
      <w:sz w:val="44"/>
      <w:szCs w:val="44"/>
      <w:lang w:val="en-US" w:eastAsia="en-US"/>
    </w:rPr>
  </w:style>
  <w:style w:type="paragraph" w:customStyle="1" w:styleId="Tick1">
    <w:name w:val="Tick1"/>
    <w:basedOn w:val="ListParagraph"/>
    <w:link w:val="Tick1Char"/>
    <w:qFormat/>
    <w:rsid w:val="00221875"/>
    <w:pPr>
      <w:numPr>
        <w:numId w:val="17"/>
      </w:numPr>
      <w:spacing w:before="240" w:after="240"/>
    </w:pPr>
  </w:style>
  <w:style w:type="paragraph" w:styleId="ListParagraph">
    <w:name w:val="List Paragraph"/>
    <w:basedOn w:val="Normal"/>
    <w:link w:val="ListParagraphChar"/>
    <w:uiPriority w:val="34"/>
    <w:qFormat/>
    <w:rsid w:val="006E4DCB"/>
    <w:pPr>
      <w:ind w:left="720"/>
    </w:pPr>
  </w:style>
  <w:style w:type="character" w:customStyle="1" w:styleId="Tick1Char">
    <w:name w:val="Tick1 Char"/>
    <w:basedOn w:val="DefaultParagraphFont"/>
    <w:link w:val="Tick1"/>
    <w:rsid w:val="00221875"/>
    <w:rPr>
      <w:sz w:val="22"/>
      <w:szCs w:val="24"/>
      <w:lang w:val="en-US" w:eastAsia="en-US"/>
    </w:rPr>
  </w:style>
  <w:style w:type="paragraph" w:customStyle="1" w:styleId="Check1">
    <w:name w:val="Check1"/>
    <w:basedOn w:val="Tick1"/>
    <w:qFormat/>
    <w:rsid w:val="00221875"/>
    <w:pPr>
      <w:numPr>
        <w:numId w:val="18"/>
      </w:numPr>
      <w:tabs>
        <w:tab w:val="left" w:pos="567"/>
      </w:tabs>
    </w:pPr>
    <w:rPr>
      <w:lang w:val="en-AU"/>
    </w:rPr>
  </w:style>
  <w:style w:type="character" w:customStyle="1" w:styleId="BodyTextChar">
    <w:name w:val="Body Text Char"/>
    <w:basedOn w:val="DefaultParagraphFont"/>
    <w:link w:val="BodyText"/>
    <w:rsid w:val="00CC50C0"/>
    <w:rPr>
      <w:rFonts w:ascii="Arial" w:hAnsi="Arial"/>
      <w:sz w:val="22"/>
      <w:lang w:val="en-US" w:eastAsia="en-US"/>
    </w:rPr>
  </w:style>
  <w:style w:type="paragraph" w:customStyle="1" w:styleId="Heading22">
    <w:name w:val="Heading 2.2"/>
    <w:rsid w:val="003F146E"/>
    <w:pPr>
      <w:pBdr>
        <w:bottom w:val="single" w:sz="4" w:space="1" w:color="auto"/>
      </w:pBdr>
    </w:pPr>
    <w:rPr>
      <w:rFonts w:ascii="Century Gothic" w:hAnsi="Century Gothic" w:cs="Arial"/>
      <w:b/>
      <w:kern w:val="32"/>
      <w:sz w:val="32"/>
      <w:szCs w:val="28"/>
      <w:lang w:eastAsia="en-US"/>
    </w:rPr>
  </w:style>
  <w:style w:type="paragraph" w:customStyle="1" w:styleId="Normal2">
    <w:name w:val="Normal 2"/>
    <w:basedOn w:val="Normal"/>
    <w:rsid w:val="003F146E"/>
    <w:rPr>
      <w:rFonts w:ascii="Times New Roman" w:hAnsi="Times New Roman"/>
      <w:lang w:val="en-AU"/>
    </w:rPr>
  </w:style>
  <w:style w:type="character" w:customStyle="1" w:styleId="HeaderChar">
    <w:name w:val="Header Char"/>
    <w:basedOn w:val="DefaultParagraphFont"/>
    <w:link w:val="Header"/>
    <w:rsid w:val="005D0BB2"/>
    <w:rPr>
      <w:b/>
      <w:sz w:val="22"/>
      <w:szCs w:val="24"/>
      <w:lang w:eastAsia="en-US"/>
    </w:rPr>
  </w:style>
  <w:style w:type="character" w:customStyle="1" w:styleId="FooterChar">
    <w:name w:val="Footer Char"/>
    <w:basedOn w:val="DefaultParagraphFont"/>
    <w:link w:val="Footer"/>
    <w:rsid w:val="005D0BB2"/>
    <w:rPr>
      <w:rFonts w:cs="Arial"/>
      <w:b/>
      <w:sz w:val="18"/>
      <w:szCs w:val="24"/>
      <w:lang w:eastAsia="en-US"/>
    </w:rPr>
  </w:style>
  <w:style w:type="paragraph" w:customStyle="1" w:styleId="Bullet1">
    <w:name w:val="Bullet1"/>
    <w:basedOn w:val="Normal"/>
    <w:link w:val="Bullet1Char"/>
    <w:uiPriority w:val="99"/>
    <w:qFormat/>
    <w:rsid w:val="005D0BB2"/>
    <w:pPr>
      <w:numPr>
        <w:numId w:val="5"/>
      </w:numPr>
    </w:pPr>
    <w:rPr>
      <w:lang w:val="en-AU"/>
    </w:rPr>
  </w:style>
  <w:style w:type="paragraph" w:customStyle="1" w:styleId="Bullet2">
    <w:name w:val="Bullet2"/>
    <w:basedOn w:val="Bullet1"/>
    <w:link w:val="Bullet2Char"/>
    <w:uiPriority w:val="99"/>
    <w:qFormat/>
    <w:rsid w:val="005D0BB2"/>
    <w:pPr>
      <w:numPr>
        <w:ilvl w:val="1"/>
      </w:numPr>
    </w:pPr>
    <w:rPr>
      <w:lang w:val="en-US"/>
    </w:rPr>
  </w:style>
  <w:style w:type="character" w:customStyle="1" w:styleId="Bullet2Char">
    <w:name w:val="Bullet2 Char"/>
    <w:basedOn w:val="DefaultParagraphFont"/>
    <w:link w:val="Bullet2"/>
    <w:uiPriority w:val="99"/>
    <w:rsid w:val="005D0BB2"/>
    <w:rPr>
      <w:sz w:val="22"/>
      <w:szCs w:val="24"/>
      <w:lang w:val="en-US" w:eastAsia="en-US"/>
    </w:rPr>
  </w:style>
  <w:style w:type="paragraph" w:customStyle="1" w:styleId="bullet10">
    <w:name w:val="bullet 1"/>
    <w:basedOn w:val="Normal"/>
    <w:qFormat/>
    <w:rsid w:val="005D0BB2"/>
    <w:pPr>
      <w:numPr>
        <w:numId w:val="2"/>
      </w:numPr>
    </w:pPr>
    <w:rPr>
      <w:lang w:val="en-AU"/>
    </w:rPr>
  </w:style>
  <w:style w:type="character" w:customStyle="1" w:styleId="ListParagraphChar">
    <w:name w:val="List Paragraph Char"/>
    <w:basedOn w:val="DefaultParagraphFont"/>
    <w:link w:val="ListParagraph"/>
    <w:uiPriority w:val="34"/>
    <w:rsid w:val="005D0BB2"/>
    <w:rPr>
      <w:sz w:val="22"/>
      <w:szCs w:val="24"/>
      <w:lang w:val="en-US" w:eastAsia="en-US"/>
    </w:rPr>
  </w:style>
  <w:style w:type="character" w:customStyle="1" w:styleId="InitialStyle">
    <w:name w:val="InitialStyle"/>
    <w:rsid w:val="005D0BB2"/>
    <w:rPr>
      <w:rFonts w:ascii="Courier New" w:hAnsi="Courier New" w:cs="Courier New"/>
      <w:sz w:val="24"/>
    </w:rPr>
  </w:style>
  <w:style w:type="paragraph" w:customStyle="1" w:styleId="Plan2">
    <w:name w:val="Plan 2"/>
    <w:basedOn w:val="Normal"/>
    <w:rsid w:val="009402EA"/>
    <w:pPr>
      <w:keepNext/>
      <w:tabs>
        <w:tab w:val="left" w:pos="4768"/>
      </w:tabs>
      <w:spacing w:before="240"/>
    </w:pPr>
    <w:rPr>
      <w:rFonts w:ascii="Verdana" w:hAnsi="Verdana" w:cs="Arial"/>
      <w:b/>
      <w:color w:val="000000"/>
      <w:sz w:val="28"/>
      <w:szCs w:val="28"/>
      <w:lang w:val="en-AU" w:eastAsia="en-AU"/>
    </w:rPr>
  </w:style>
  <w:style w:type="paragraph" w:customStyle="1" w:styleId="Plan1">
    <w:name w:val="Plan 1"/>
    <w:basedOn w:val="Heading1"/>
    <w:link w:val="Plan1Char"/>
    <w:rsid w:val="009402EA"/>
    <w:pPr>
      <w:spacing w:after="120" w:line="276" w:lineRule="auto"/>
      <w:ind w:left="0" w:firstLine="0"/>
    </w:pPr>
    <w:rPr>
      <w:rFonts w:ascii="Verdana" w:hAnsi="Verdana"/>
      <w:color w:val="000000"/>
      <w:sz w:val="36"/>
      <w:lang w:val="en-AU" w:eastAsia="en-AU"/>
    </w:rPr>
  </w:style>
  <w:style w:type="character" w:customStyle="1" w:styleId="Plan1Char">
    <w:name w:val="Plan 1 Char"/>
    <w:basedOn w:val="Heading1Char"/>
    <w:link w:val="Plan1"/>
    <w:rsid w:val="009402EA"/>
    <w:rPr>
      <w:rFonts w:ascii="Verdana" w:hAnsi="Verdana" w:cs="Arial"/>
      <w:b/>
      <w:bCs/>
      <w:color w:val="000000"/>
      <w:kern w:val="32"/>
      <w:sz w:val="36"/>
      <w:szCs w:val="32"/>
      <w:lang w:val="en-US" w:eastAsia="en-US"/>
    </w:rPr>
  </w:style>
  <w:style w:type="paragraph" w:customStyle="1" w:styleId="Plan3">
    <w:name w:val="Plan 3"/>
    <w:rsid w:val="009402EA"/>
    <w:pPr>
      <w:keepNext/>
      <w:spacing w:before="240" w:after="120" w:line="276" w:lineRule="auto"/>
    </w:pPr>
    <w:rPr>
      <w:rFonts w:ascii="Verdana" w:hAnsi="Verdana" w:cs="Arial"/>
      <w:b/>
      <w:bCs/>
      <w:color w:val="000000"/>
      <w:sz w:val="22"/>
      <w:szCs w:val="28"/>
    </w:rPr>
  </w:style>
  <w:style w:type="paragraph" w:styleId="ListNumber">
    <w:name w:val="List Number"/>
    <w:basedOn w:val="Normal"/>
    <w:uiPriority w:val="99"/>
    <w:unhideWhenUsed/>
    <w:qFormat/>
    <w:rsid w:val="00672190"/>
    <w:pPr>
      <w:numPr>
        <w:numId w:val="12"/>
      </w:numPr>
      <w:spacing w:beforeLines="1" w:afterLines="1"/>
      <w:ind w:left="714" w:hanging="357"/>
    </w:pPr>
  </w:style>
  <w:style w:type="character" w:customStyle="1" w:styleId="Bullet1Char">
    <w:name w:val="Bullet1 Char"/>
    <w:basedOn w:val="DefaultParagraphFont"/>
    <w:link w:val="Bullet1"/>
    <w:uiPriority w:val="99"/>
    <w:locked/>
    <w:rsid w:val="00672190"/>
    <w:rPr>
      <w:sz w:val="22"/>
      <w:szCs w:val="24"/>
      <w:lang w:eastAsia="en-US"/>
    </w:rPr>
  </w:style>
  <w:style w:type="paragraph" w:styleId="Revision">
    <w:name w:val="Revision"/>
    <w:hidden/>
    <w:uiPriority w:val="99"/>
    <w:semiHidden/>
    <w:rsid w:val="003955E8"/>
    <w:rPr>
      <w:sz w:val="22"/>
      <w:szCs w:val="24"/>
      <w:lang w:val="en-US" w:eastAsia="en-US"/>
    </w:rPr>
  </w:style>
</w:styles>
</file>

<file path=word/webSettings.xml><?xml version="1.0" encoding="utf-8"?>
<w:webSettings xmlns:r="http://schemas.openxmlformats.org/officeDocument/2006/relationships" xmlns:w="http://schemas.openxmlformats.org/wordprocessingml/2006/main">
  <w:divs>
    <w:div w:id="354310048">
      <w:bodyDiv w:val="1"/>
      <w:marLeft w:val="0"/>
      <w:marRight w:val="0"/>
      <w:marTop w:val="0"/>
      <w:marBottom w:val="0"/>
      <w:divBdr>
        <w:top w:val="none" w:sz="0" w:space="0" w:color="auto"/>
        <w:left w:val="none" w:sz="0" w:space="0" w:color="auto"/>
        <w:bottom w:val="none" w:sz="0" w:space="0" w:color="auto"/>
        <w:right w:val="none" w:sz="0" w:space="0" w:color="auto"/>
      </w:divBdr>
    </w:div>
    <w:div w:id="409422530">
      <w:bodyDiv w:val="1"/>
      <w:marLeft w:val="0"/>
      <w:marRight w:val="0"/>
      <w:marTop w:val="0"/>
      <w:marBottom w:val="0"/>
      <w:divBdr>
        <w:top w:val="none" w:sz="0" w:space="0" w:color="auto"/>
        <w:left w:val="none" w:sz="0" w:space="0" w:color="auto"/>
        <w:bottom w:val="none" w:sz="0" w:space="0" w:color="auto"/>
        <w:right w:val="none" w:sz="0" w:space="0" w:color="auto"/>
      </w:divBdr>
      <w:divsChild>
        <w:div w:id="1108738522">
          <w:marLeft w:val="547"/>
          <w:marRight w:val="0"/>
          <w:marTop w:val="0"/>
          <w:marBottom w:val="0"/>
          <w:divBdr>
            <w:top w:val="none" w:sz="0" w:space="0" w:color="auto"/>
            <w:left w:val="none" w:sz="0" w:space="0" w:color="auto"/>
            <w:bottom w:val="none" w:sz="0" w:space="0" w:color="auto"/>
            <w:right w:val="none" w:sz="0" w:space="0" w:color="auto"/>
          </w:divBdr>
        </w:div>
      </w:divsChild>
    </w:div>
    <w:div w:id="732512402">
      <w:bodyDiv w:val="1"/>
      <w:marLeft w:val="0"/>
      <w:marRight w:val="0"/>
      <w:marTop w:val="0"/>
      <w:marBottom w:val="0"/>
      <w:divBdr>
        <w:top w:val="none" w:sz="0" w:space="0" w:color="auto"/>
        <w:left w:val="none" w:sz="0" w:space="0" w:color="auto"/>
        <w:bottom w:val="none" w:sz="0" w:space="0" w:color="auto"/>
        <w:right w:val="none" w:sz="0" w:space="0" w:color="auto"/>
      </w:divBdr>
      <w:divsChild>
        <w:div w:id="2078284689">
          <w:marLeft w:val="547"/>
          <w:marRight w:val="0"/>
          <w:marTop w:val="0"/>
          <w:marBottom w:val="0"/>
          <w:divBdr>
            <w:top w:val="none" w:sz="0" w:space="0" w:color="auto"/>
            <w:left w:val="none" w:sz="0" w:space="0" w:color="auto"/>
            <w:bottom w:val="none" w:sz="0" w:space="0" w:color="auto"/>
            <w:right w:val="none" w:sz="0" w:space="0" w:color="auto"/>
          </w:divBdr>
        </w:div>
      </w:divsChild>
    </w:div>
    <w:div w:id="953942468">
      <w:bodyDiv w:val="1"/>
      <w:marLeft w:val="0"/>
      <w:marRight w:val="0"/>
      <w:marTop w:val="0"/>
      <w:marBottom w:val="0"/>
      <w:divBdr>
        <w:top w:val="none" w:sz="0" w:space="0" w:color="auto"/>
        <w:left w:val="none" w:sz="0" w:space="0" w:color="auto"/>
        <w:bottom w:val="none" w:sz="0" w:space="0" w:color="auto"/>
        <w:right w:val="none" w:sz="0" w:space="0" w:color="auto"/>
      </w:divBdr>
    </w:div>
    <w:div w:id="10488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Layout" Target="diagrams/layout1.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diagramData" Target="diagrams/data1.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footer" Target="footer10.xml"/><Relationship Id="rId44"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0E8152-BF5B-4372-B09C-A5932D1AACAB}" type="doc">
      <dgm:prSet loTypeId="urn:microsoft.com/office/officeart/2005/8/layout/hierarchy6" loCatId="hierarchy" qsTypeId="urn:microsoft.com/office/officeart/2005/8/quickstyle/simple4" qsCatId="simple" csTypeId="urn:microsoft.com/office/officeart/2005/8/colors/accent0_1" csCatId="mainScheme" phldr="1"/>
      <dgm:spPr/>
      <dgm:t>
        <a:bodyPr/>
        <a:lstStyle/>
        <a:p>
          <a:endParaRPr lang="en-AU"/>
        </a:p>
      </dgm:t>
    </dgm:pt>
    <dgm:pt modelId="{68E26D0C-73C9-4490-97B0-96CC5320AD00}">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Board of Directors</a:t>
          </a:r>
        </a:p>
        <a:p>
          <a:r>
            <a:rPr lang="en-AU">
              <a:latin typeface="Franklin Gothic Book" pitchFamily="34" charset="0"/>
            </a:rPr>
            <a:t>and</a:t>
          </a:r>
        </a:p>
        <a:p>
          <a:r>
            <a:rPr lang="en-AU" b="1">
              <a:latin typeface="Franklin Gothic Book" pitchFamily="34" charset="0"/>
            </a:rPr>
            <a:t>CEO</a:t>
          </a:r>
          <a:r>
            <a:rPr lang="en-AU">
              <a:latin typeface="Franklin Gothic Book" pitchFamily="34" charset="0"/>
            </a:rPr>
            <a:t> Pat Mifsud</a:t>
          </a:r>
        </a:p>
      </dgm:t>
    </dgm:pt>
    <dgm:pt modelId="{71551523-835D-4198-984B-E84886A2CB6C}" type="parTrans" cxnId="{ACE669F5-6C8E-4700-BDD8-5EC699858B97}">
      <dgm:prSet/>
      <dgm:spPr/>
      <dgm:t>
        <a:bodyPr/>
        <a:lstStyle/>
        <a:p>
          <a:endParaRPr lang="en-AU">
            <a:latin typeface="Franklin Gothic Book" pitchFamily="34" charset="0"/>
          </a:endParaRPr>
        </a:p>
      </dgm:t>
    </dgm:pt>
    <dgm:pt modelId="{7AA280ED-35A0-4D09-9789-2E8E032640AA}" type="sibTrans" cxnId="{ACE669F5-6C8E-4700-BDD8-5EC699858B97}">
      <dgm:prSet/>
      <dgm:spPr/>
      <dgm:t>
        <a:bodyPr/>
        <a:lstStyle/>
        <a:p>
          <a:endParaRPr lang="en-AU">
            <a:latin typeface="Franklin Gothic Book" pitchFamily="34" charset="0"/>
          </a:endParaRPr>
        </a:p>
      </dgm:t>
    </dgm:pt>
    <dgm:pt modelId="{1EC74BD6-5E7B-4832-AAB1-E4ADE71D9FCB}">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Chief Financial Officer</a:t>
          </a:r>
        </a:p>
        <a:p>
          <a:r>
            <a:rPr lang="en-AU">
              <a:latin typeface="Franklin Gothic Book" pitchFamily="34" charset="0"/>
            </a:rPr>
            <a:t>Riz Mehra</a:t>
          </a:r>
        </a:p>
      </dgm:t>
    </dgm:pt>
    <dgm:pt modelId="{91D137A8-0FFB-42C2-94D4-F077926639CD}" type="parTrans" cxnId="{331C53C0-B6EF-4886-BB06-7BE066D2289E}">
      <dgm:prSet/>
      <dgm:spPr/>
      <dgm:t>
        <a:bodyPr/>
        <a:lstStyle/>
        <a:p>
          <a:endParaRPr lang="en-AU">
            <a:latin typeface="Franklin Gothic Book" pitchFamily="34" charset="0"/>
          </a:endParaRPr>
        </a:p>
      </dgm:t>
    </dgm:pt>
    <dgm:pt modelId="{577AD74A-C296-4FC1-A3F9-081AC21F1F14}" type="sibTrans" cxnId="{331C53C0-B6EF-4886-BB06-7BE066D2289E}">
      <dgm:prSet/>
      <dgm:spPr/>
      <dgm:t>
        <a:bodyPr/>
        <a:lstStyle/>
        <a:p>
          <a:endParaRPr lang="en-AU">
            <a:latin typeface="Franklin Gothic Book" pitchFamily="34" charset="0"/>
          </a:endParaRPr>
        </a:p>
      </dgm:t>
    </dgm:pt>
    <dgm:pt modelId="{7107C80B-BE60-451A-A5AA-4B846906ED84}">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HR Manager</a:t>
          </a:r>
        </a:p>
        <a:p>
          <a:r>
            <a:rPr lang="en-AU">
              <a:latin typeface="Franklin Gothic Book" pitchFamily="34" charset="0"/>
            </a:rPr>
            <a:t>Les Goodale </a:t>
          </a:r>
        </a:p>
      </dgm:t>
    </dgm:pt>
    <dgm:pt modelId="{D4C1875F-F57F-49A3-BE81-EAF848712EB5}" type="parTrans" cxnId="{10B2103E-C494-4C7A-9A42-C1BCB1FE5D2D}">
      <dgm:prSet/>
      <dgm:spPr/>
      <dgm:t>
        <a:bodyPr/>
        <a:lstStyle/>
        <a:p>
          <a:endParaRPr lang="en-AU">
            <a:latin typeface="Franklin Gothic Book" pitchFamily="34" charset="0"/>
          </a:endParaRPr>
        </a:p>
      </dgm:t>
    </dgm:pt>
    <dgm:pt modelId="{912796D1-2583-4E32-A664-62AD279E28B9}" type="sibTrans" cxnId="{10B2103E-C494-4C7A-9A42-C1BCB1FE5D2D}">
      <dgm:prSet/>
      <dgm:spPr/>
      <dgm:t>
        <a:bodyPr/>
        <a:lstStyle/>
        <a:p>
          <a:endParaRPr lang="en-AU">
            <a:latin typeface="Franklin Gothic Book" pitchFamily="34" charset="0"/>
          </a:endParaRPr>
        </a:p>
      </dgm:t>
    </dgm:pt>
    <dgm:pt modelId="{6E5A4499-5948-4F01-A179-0CF3F3E27828}">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Manager Marketing</a:t>
          </a:r>
        </a:p>
        <a:p>
          <a:r>
            <a:rPr lang="en-AU">
              <a:latin typeface="Franklin Gothic Book" pitchFamily="34" charset="0"/>
            </a:rPr>
            <a:t>Sam Lee</a:t>
          </a:r>
        </a:p>
      </dgm:t>
    </dgm:pt>
    <dgm:pt modelId="{4726E704-782A-48D7-8E8F-7400556C5970}" type="parTrans" cxnId="{498DF1E0-58B9-4297-B80E-D50CF1C96960}">
      <dgm:prSet/>
      <dgm:spPr/>
      <dgm:t>
        <a:bodyPr/>
        <a:lstStyle/>
        <a:p>
          <a:endParaRPr lang="en-AU">
            <a:latin typeface="Franklin Gothic Book" pitchFamily="34" charset="0"/>
          </a:endParaRPr>
        </a:p>
      </dgm:t>
    </dgm:pt>
    <dgm:pt modelId="{805900E7-144D-4CB9-AC95-A369B04498C7}" type="sibTrans" cxnId="{498DF1E0-58B9-4297-B80E-D50CF1C96960}">
      <dgm:prSet/>
      <dgm:spPr/>
      <dgm:t>
        <a:bodyPr/>
        <a:lstStyle/>
        <a:p>
          <a:endParaRPr lang="en-AU">
            <a:latin typeface="Franklin Gothic Book" pitchFamily="34" charset="0"/>
          </a:endParaRPr>
        </a:p>
      </dgm:t>
    </dgm:pt>
    <dgm:pt modelId="{62B6742E-D74C-499C-94E6-0AA5465DB125}">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Operations General Manager</a:t>
          </a:r>
        </a:p>
        <a:p>
          <a:r>
            <a:rPr lang="en-AU">
              <a:latin typeface="Franklin Gothic Book" pitchFamily="34" charset="0"/>
            </a:rPr>
            <a:t>Kim Chen </a:t>
          </a:r>
        </a:p>
      </dgm:t>
    </dgm:pt>
    <dgm:pt modelId="{60B140F9-DC55-4CAC-9585-19510A70253D}" type="parTrans" cxnId="{A27555D0-B843-49A7-8CE3-C8D6D58B646D}">
      <dgm:prSet/>
      <dgm:spPr/>
      <dgm:t>
        <a:bodyPr/>
        <a:lstStyle/>
        <a:p>
          <a:endParaRPr lang="en-AU">
            <a:latin typeface="Franklin Gothic Book" pitchFamily="34" charset="0"/>
          </a:endParaRPr>
        </a:p>
      </dgm:t>
    </dgm:pt>
    <dgm:pt modelId="{E3A3A53E-1F43-4763-8F00-56B1E1E5CB08}" type="sibTrans" cxnId="{A27555D0-B843-49A7-8CE3-C8D6D58B646D}">
      <dgm:prSet/>
      <dgm:spPr/>
      <dgm:t>
        <a:bodyPr/>
        <a:lstStyle/>
        <a:p>
          <a:endParaRPr lang="en-AU">
            <a:latin typeface="Franklin Gothic Book" pitchFamily="34" charset="0"/>
          </a:endParaRPr>
        </a:p>
      </dgm:t>
    </dgm:pt>
    <dgm:pt modelId="{7260E227-FD7C-472A-BBE3-7D41340EFF00}">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Manager Brisbane</a:t>
          </a:r>
        </a:p>
        <a:p>
          <a:r>
            <a:rPr lang="en-AU">
              <a:latin typeface="Franklin Gothic Book" pitchFamily="34" charset="0"/>
            </a:rPr>
            <a:t>Pat Sweeney</a:t>
          </a:r>
        </a:p>
      </dgm:t>
    </dgm:pt>
    <dgm:pt modelId="{2FA746C1-7CFA-46D7-8FB6-34D26CC8EA30}" type="parTrans" cxnId="{04AA78A7-A15D-476A-AD0B-A32D08DDBAE0}">
      <dgm:prSet/>
      <dgm:spPr/>
      <dgm:t>
        <a:bodyPr/>
        <a:lstStyle/>
        <a:p>
          <a:endParaRPr lang="en-AU">
            <a:latin typeface="Franklin Gothic Book" pitchFamily="34" charset="0"/>
          </a:endParaRPr>
        </a:p>
      </dgm:t>
    </dgm:pt>
    <dgm:pt modelId="{AAA8ED66-705B-4FDC-8EB1-0004E1436095}" type="sibTrans" cxnId="{04AA78A7-A15D-476A-AD0B-A32D08DDBAE0}">
      <dgm:prSet/>
      <dgm:spPr/>
      <dgm:t>
        <a:bodyPr/>
        <a:lstStyle/>
        <a:p>
          <a:endParaRPr lang="en-AU">
            <a:latin typeface="Franklin Gothic Book" pitchFamily="34" charset="0"/>
          </a:endParaRPr>
        </a:p>
      </dgm:t>
    </dgm:pt>
    <dgm:pt modelId="{8EA3AC47-714D-437E-855F-6853593C2753}">
      <dgm:prSet phldrT="[Text]">
        <dgm:style>
          <a:lnRef idx="2">
            <a:schemeClr val="dk1"/>
          </a:lnRef>
          <a:fillRef idx="1">
            <a:schemeClr val="lt1"/>
          </a:fillRef>
          <a:effectRef idx="0">
            <a:schemeClr val="dk1"/>
          </a:effectRef>
          <a:fontRef idx="minor">
            <a:schemeClr val="dk1"/>
          </a:fontRef>
        </dgm:style>
      </dgm:prSet>
      <dgm:spPr>
        <a:ln>
          <a:solidFill>
            <a:schemeClr val="tx1">
              <a:lumMod val="50000"/>
              <a:lumOff val="50000"/>
            </a:schemeClr>
          </a:solidFill>
        </a:ln>
      </dgm:spPr>
      <dgm:t>
        <a:bodyPr/>
        <a:lstStyle/>
        <a:p>
          <a:r>
            <a:rPr lang="en-AU" b="1">
              <a:latin typeface="Franklin Gothic Book" pitchFamily="34" charset="0"/>
            </a:rPr>
            <a:t>Manager </a:t>
          </a:r>
          <a:br>
            <a:rPr lang="en-AU" b="1">
              <a:latin typeface="Franklin Gothic Book" pitchFamily="34" charset="0"/>
            </a:rPr>
          </a:br>
          <a:r>
            <a:rPr lang="en-AU" b="1">
              <a:latin typeface="Franklin Gothic Book" pitchFamily="34" charset="0"/>
            </a:rPr>
            <a:t>Gold Coast</a:t>
          </a:r>
        </a:p>
        <a:p>
          <a:r>
            <a:rPr lang="en-AU">
              <a:latin typeface="Franklin Gothic Book" pitchFamily="34" charset="0"/>
            </a:rPr>
            <a:t>Alex Mitchell</a:t>
          </a:r>
        </a:p>
      </dgm:t>
    </dgm:pt>
    <dgm:pt modelId="{BD7FB061-1F16-41D0-A395-8F76E6C67E74}" type="sibTrans" cxnId="{2DAE0070-79DE-4F86-8FDD-4289C869B996}">
      <dgm:prSet/>
      <dgm:spPr/>
      <dgm:t>
        <a:bodyPr/>
        <a:lstStyle/>
        <a:p>
          <a:endParaRPr lang="en-US">
            <a:latin typeface="Franklin Gothic Book" pitchFamily="34" charset="0"/>
          </a:endParaRPr>
        </a:p>
      </dgm:t>
    </dgm:pt>
    <dgm:pt modelId="{E871E106-F550-470E-89A5-C5C8F2DD535A}" type="parTrans" cxnId="{2DAE0070-79DE-4F86-8FDD-4289C869B996}">
      <dgm:prSet/>
      <dgm:spPr/>
      <dgm:t>
        <a:bodyPr/>
        <a:lstStyle/>
        <a:p>
          <a:endParaRPr lang="en-US">
            <a:latin typeface="Franklin Gothic Book" pitchFamily="34" charset="0"/>
          </a:endParaRPr>
        </a:p>
      </dgm:t>
    </dgm:pt>
    <dgm:pt modelId="{6F497FA6-2EFF-4D5F-AA2B-B955556CB749}" type="pres">
      <dgm:prSet presAssocID="{970E8152-BF5B-4372-B09C-A5932D1AACAB}" presName="mainComposite" presStyleCnt="0">
        <dgm:presLayoutVars>
          <dgm:chPref val="1"/>
          <dgm:dir/>
          <dgm:animOne val="branch"/>
          <dgm:animLvl val="lvl"/>
          <dgm:resizeHandles val="exact"/>
        </dgm:presLayoutVars>
      </dgm:prSet>
      <dgm:spPr/>
      <dgm:t>
        <a:bodyPr/>
        <a:lstStyle/>
        <a:p>
          <a:endParaRPr lang="en-AU"/>
        </a:p>
      </dgm:t>
    </dgm:pt>
    <dgm:pt modelId="{DCEA9197-023D-4ADB-AFA3-32862C5CBEEC}" type="pres">
      <dgm:prSet presAssocID="{970E8152-BF5B-4372-B09C-A5932D1AACAB}" presName="hierFlow" presStyleCnt="0"/>
      <dgm:spPr/>
    </dgm:pt>
    <dgm:pt modelId="{797A26C1-A1C0-4CE2-9888-C69F0A3DBC50}" type="pres">
      <dgm:prSet presAssocID="{970E8152-BF5B-4372-B09C-A5932D1AACAB}" presName="hierChild1" presStyleCnt="0">
        <dgm:presLayoutVars>
          <dgm:chPref val="1"/>
          <dgm:animOne val="branch"/>
          <dgm:animLvl val="lvl"/>
        </dgm:presLayoutVars>
      </dgm:prSet>
      <dgm:spPr/>
    </dgm:pt>
    <dgm:pt modelId="{4E72444C-F02F-46E4-A722-AE36A5049E9C}" type="pres">
      <dgm:prSet presAssocID="{68E26D0C-73C9-4490-97B0-96CC5320AD00}" presName="Name14" presStyleCnt="0"/>
      <dgm:spPr/>
    </dgm:pt>
    <dgm:pt modelId="{D7C43204-03B8-4FEA-A7F7-6A52B44148E7}" type="pres">
      <dgm:prSet presAssocID="{68E26D0C-73C9-4490-97B0-96CC5320AD00}" presName="level1Shape" presStyleLbl="node0" presStyleIdx="0" presStyleCnt="1" custScaleX="148295">
        <dgm:presLayoutVars>
          <dgm:chPref val="3"/>
        </dgm:presLayoutVars>
      </dgm:prSet>
      <dgm:spPr/>
      <dgm:t>
        <a:bodyPr/>
        <a:lstStyle/>
        <a:p>
          <a:endParaRPr lang="en-AU"/>
        </a:p>
      </dgm:t>
    </dgm:pt>
    <dgm:pt modelId="{80747885-4414-4FBF-9C06-AA20580E3BA5}" type="pres">
      <dgm:prSet presAssocID="{68E26D0C-73C9-4490-97B0-96CC5320AD00}" presName="hierChild2" presStyleCnt="0"/>
      <dgm:spPr/>
    </dgm:pt>
    <dgm:pt modelId="{2084F3B0-8AEC-46E0-8ABE-67D124F565CB}" type="pres">
      <dgm:prSet presAssocID="{91D137A8-0FFB-42C2-94D4-F077926639CD}" presName="Name19" presStyleLbl="parChTrans1D2" presStyleIdx="0" presStyleCnt="2"/>
      <dgm:spPr/>
      <dgm:t>
        <a:bodyPr/>
        <a:lstStyle/>
        <a:p>
          <a:endParaRPr lang="en-AU"/>
        </a:p>
      </dgm:t>
    </dgm:pt>
    <dgm:pt modelId="{A3FFBFBC-465D-4C34-9DC9-77F31CAFB1F4}" type="pres">
      <dgm:prSet presAssocID="{1EC74BD6-5E7B-4832-AAB1-E4ADE71D9FCB}" presName="Name21" presStyleCnt="0"/>
      <dgm:spPr/>
    </dgm:pt>
    <dgm:pt modelId="{5FCB502C-445A-4AE0-AFD2-C87F92C8696F}" type="pres">
      <dgm:prSet presAssocID="{1EC74BD6-5E7B-4832-AAB1-E4ADE71D9FCB}" presName="level2Shape" presStyleLbl="node2" presStyleIdx="0" presStyleCnt="2"/>
      <dgm:spPr/>
      <dgm:t>
        <a:bodyPr/>
        <a:lstStyle/>
        <a:p>
          <a:endParaRPr lang="en-AU"/>
        </a:p>
      </dgm:t>
    </dgm:pt>
    <dgm:pt modelId="{BFC132BD-89CD-4040-99B1-D60BAB26BE81}" type="pres">
      <dgm:prSet presAssocID="{1EC74BD6-5E7B-4832-AAB1-E4ADE71D9FCB}" presName="hierChild3" presStyleCnt="0"/>
      <dgm:spPr/>
    </dgm:pt>
    <dgm:pt modelId="{18C6FFE4-07A1-4CE1-93E7-29C10645A762}" type="pres">
      <dgm:prSet presAssocID="{60B140F9-DC55-4CAC-9585-19510A70253D}" presName="Name19" presStyleLbl="parChTrans1D2" presStyleIdx="1" presStyleCnt="2"/>
      <dgm:spPr/>
      <dgm:t>
        <a:bodyPr/>
        <a:lstStyle/>
        <a:p>
          <a:endParaRPr lang="en-AU"/>
        </a:p>
      </dgm:t>
    </dgm:pt>
    <dgm:pt modelId="{E8D79FFC-768A-4C0D-B800-600E08DF61D9}" type="pres">
      <dgm:prSet presAssocID="{62B6742E-D74C-499C-94E6-0AA5465DB125}" presName="Name21" presStyleCnt="0"/>
      <dgm:spPr/>
    </dgm:pt>
    <dgm:pt modelId="{C42B6AF8-F165-4720-9F29-BCEA5E7972DB}" type="pres">
      <dgm:prSet presAssocID="{62B6742E-D74C-499C-94E6-0AA5465DB125}" presName="level2Shape" presStyleLbl="node2" presStyleIdx="1" presStyleCnt="2"/>
      <dgm:spPr/>
      <dgm:t>
        <a:bodyPr/>
        <a:lstStyle/>
        <a:p>
          <a:endParaRPr lang="en-AU"/>
        </a:p>
      </dgm:t>
    </dgm:pt>
    <dgm:pt modelId="{92BC2545-7A4F-4CEB-BEE8-B806DF823EBB}" type="pres">
      <dgm:prSet presAssocID="{62B6742E-D74C-499C-94E6-0AA5465DB125}" presName="hierChild3" presStyleCnt="0"/>
      <dgm:spPr/>
    </dgm:pt>
    <dgm:pt modelId="{991CCB09-9E54-43CC-BB08-AF6B4EEC48DA}" type="pres">
      <dgm:prSet presAssocID="{D4C1875F-F57F-49A3-BE81-EAF848712EB5}" presName="Name19" presStyleLbl="parChTrans1D3" presStyleIdx="0" presStyleCnt="4"/>
      <dgm:spPr/>
      <dgm:t>
        <a:bodyPr/>
        <a:lstStyle/>
        <a:p>
          <a:endParaRPr lang="en-AU"/>
        </a:p>
      </dgm:t>
    </dgm:pt>
    <dgm:pt modelId="{50AE5BAE-83D2-43EB-B108-F82408F0D37E}" type="pres">
      <dgm:prSet presAssocID="{7107C80B-BE60-451A-A5AA-4B846906ED84}" presName="Name21" presStyleCnt="0"/>
      <dgm:spPr/>
    </dgm:pt>
    <dgm:pt modelId="{B952BCF2-AFF1-4FBA-8821-F23F3AA8992F}" type="pres">
      <dgm:prSet presAssocID="{7107C80B-BE60-451A-A5AA-4B846906ED84}" presName="level2Shape" presStyleLbl="node3" presStyleIdx="0" presStyleCnt="4"/>
      <dgm:spPr/>
      <dgm:t>
        <a:bodyPr/>
        <a:lstStyle/>
        <a:p>
          <a:endParaRPr lang="en-AU"/>
        </a:p>
      </dgm:t>
    </dgm:pt>
    <dgm:pt modelId="{BAB99A1C-77E2-4022-8D5D-B8B2D47F53C2}" type="pres">
      <dgm:prSet presAssocID="{7107C80B-BE60-451A-A5AA-4B846906ED84}" presName="hierChild3" presStyleCnt="0"/>
      <dgm:spPr/>
    </dgm:pt>
    <dgm:pt modelId="{A06384B4-B188-4DE7-9763-36D9068D7FB9}" type="pres">
      <dgm:prSet presAssocID="{4726E704-782A-48D7-8E8F-7400556C5970}" presName="Name19" presStyleLbl="parChTrans1D3" presStyleIdx="1" presStyleCnt="4"/>
      <dgm:spPr/>
      <dgm:t>
        <a:bodyPr/>
        <a:lstStyle/>
        <a:p>
          <a:endParaRPr lang="en-AU"/>
        </a:p>
      </dgm:t>
    </dgm:pt>
    <dgm:pt modelId="{8F152B23-2A12-463E-9DE9-910DE2B29A0D}" type="pres">
      <dgm:prSet presAssocID="{6E5A4499-5948-4F01-A179-0CF3F3E27828}" presName="Name21" presStyleCnt="0"/>
      <dgm:spPr/>
    </dgm:pt>
    <dgm:pt modelId="{95F20DD7-A54E-44D5-9E94-48C66155D00C}" type="pres">
      <dgm:prSet presAssocID="{6E5A4499-5948-4F01-A179-0CF3F3E27828}" presName="level2Shape" presStyleLbl="node3" presStyleIdx="1" presStyleCnt="4"/>
      <dgm:spPr/>
      <dgm:t>
        <a:bodyPr/>
        <a:lstStyle/>
        <a:p>
          <a:endParaRPr lang="en-AU"/>
        </a:p>
      </dgm:t>
    </dgm:pt>
    <dgm:pt modelId="{D53F9950-A31D-4372-B790-EDB18D37BD84}" type="pres">
      <dgm:prSet presAssocID="{6E5A4499-5948-4F01-A179-0CF3F3E27828}" presName="hierChild3" presStyleCnt="0"/>
      <dgm:spPr/>
    </dgm:pt>
    <dgm:pt modelId="{E595F538-CCB3-48C7-B0BC-D6A8B294399C}" type="pres">
      <dgm:prSet presAssocID="{2FA746C1-7CFA-46D7-8FB6-34D26CC8EA30}" presName="Name19" presStyleLbl="parChTrans1D3" presStyleIdx="2" presStyleCnt="4"/>
      <dgm:spPr/>
      <dgm:t>
        <a:bodyPr/>
        <a:lstStyle/>
        <a:p>
          <a:endParaRPr lang="en-AU"/>
        </a:p>
      </dgm:t>
    </dgm:pt>
    <dgm:pt modelId="{3C9C05BC-4274-43A9-9B0F-3A8603EDE810}" type="pres">
      <dgm:prSet presAssocID="{7260E227-FD7C-472A-BBE3-7D41340EFF00}" presName="Name21" presStyleCnt="0"/>
      <dgm:spPr/>
    </dgm:pt>
    <dgm:pt modelId="{341CEEEE-7763-41EC-8683-B4800AC8B65D}" type="pres">
      <dgm:prSet presAssocID="{7260E227-FD7C-472A-BBE3-7D41340EFF00}" presName="level2Shape" presStyleLbl="node3" presStyleIdx="2" presStyleCnt="4"/>
      <dgm:spPr/>
      <dgm:t>
        <a:bodyPr/>
        <a:lstStyle/>
        <a:p>
          <a:endParaRPr lang="en-AU"/>
        </a:p>
      </dgm:t>
    </dgm:pt>
    <dgm:pt modelId="{6531CEC9-C6B9-4DFF-A96E-190386EB8748}" type="pres">
      <dgm:prSet presAssocID="{7260E227-FD7C-472A-BBE3-7D41340EFF00}" presName="hierChild3" presStyleCnt="0"/>
      <dgm:spPr/>
    </dgm:pt>
    <dgm:pt modelId="{2DFC1216-26D8-4997-8BC4-AA80F77E943C}" type="pres">
      <dgm:prSet presAssocID="{E871E106-F550-470E-89A5-C5C8F2DD535A}" presName="Name19" presStyleLbl="parChTrans1D3" presStyleIdx="3" presStyleCnt="4"/>
      <dgm:spPr/>
      <dgm:t>
        <a:bodyPr/>
        <a:lstStyle/>
        <a:p>
          <a:endParaRPr lang="en-AU"/>
        </a:p>
      </dgm:t>
    </dgm:pt>
    <dgm:pt modelId="{C3F66E12-3079-4D9F-989E-8AFCA838EF31}" type="pres">
      <dgm:prSet presAssocID="{8EA3AC47-714D-437E-855F-6853593C2753}" presName="Name21" presStyleCnt="0"/>
      <dgm:spPr/>
    </dgm:pt>
    <dgm:pt modelId="{D8CA5643-64D9-4203-A78C-65FB3076036C}" type="pres">
      <dgm:prSet presAssocID="{8EA3AC47-714D-437E-855F-6853593C2753}" presName="level2Shape" presStyleLbl="node3" presStyleIdx="3" presStyleCnt="4"/>
      <dgm:spPr/>
      <dgm:t>
        <a:bodyPr/>
        <a:lstStyle/>
        <a:p>
          <a:endParaRPr lang="en-AU"/>
        </a:p>
      </dgm:t>
    </dgm:pt>
    <dgm:pt modelId="{5A7A5070-AB25-4BC7-8EFB-7C461DD75A23}" type="pres">
      <dgm:prSet presAssocID="{8EA3AC47-714D-437E-855F-6853593C2753}" presName="hierChild3" presStyleCnt="0"/>
      <dgm:spPr/>
    </dgm:pt>
    <dgm:pt modelId="{19EAF77A-4455-4176-805A-3571D8F33732}" type="pres">
      <dgm:prSet presAssocID="{970E8152-BF5B-4372-B09C-A5932D1AACAB}" presName="bgShapesFlow" presStyleCnt="0"/>
      <dgm:spPr/>
    </dgm:pt>
  </dgm:ptLst>
  <dgm:cxnLst>
    <dgm:cxn modelId="{0548ADAE-5B08-4E94-BC8C-537130D946EE}" type="presOf" srcId="{970E8152-BF5B-4372-B09C-A5932D1AACAB}" destId="{6F497FA6-2EFF-4D5F-AA2B-B955556CB749}" srcOrd="0" destOrd="0" presId="urn:microsoft.com/office/officeart/2005/8/layout/hierarchy6"/>
    <dgm:cxn modelId="{E5035CA0-5218-40AC-BD32-CB5EA35CD9D6}" type="presOf" srcId="{E871E106-F550-470E-89A5-C5C8F2DD535A}" destId="{2DFC1216-26D8-4997-8BC4-AA80F77E943C}" srcOrd="0" destOrd="0" presId="urn:microsoft.com/office/officeart/2005/8/layout/hierarchy6"/>
    <dgm:cxn modelId="{AEE90D99-8E8D-4555-B367-11DF397477D4}" type="presOf" srcId="{8EA3AC47-714D-437E-855F-6853593C2753}" destId="{D8CA5643-64D9-4203-A78C-65FB3076036C}" srcOrd="0" destOrd="0" presId="urn:microsoft.com/office/officeart/2005/8/layout/hierarchy6"/>
    <dgm:cxn modelId="{331C53C0-B6EF-4886-BB06-7BE066D2289E}" srcId="{68E26D0C-73C9-4490-97B0-96CC5320AD00}" destId="{1EC74BD6-5E7B-4832-AAB1-E4ADE71D9FCB}" srcOrd="0" destOrd="0" parTransId="{91D137A8-0FFB-42C2-94D4-F077926639CD}" sibTransId="{577AD74A-C296-4FC1-A3F9-081AC21F1F14}"/>
    <dgm:cxn modelId="{8EFEBF43-E577-46D6-978C-935308317FD6}" type="presOf" srcId="{91D137A8-0FFB-42C2-94D4-F077926639CD}" destId="{2084F3B0-8AEC-46E0-8ABE-67D124F565CB}" srcOrd="0" destOrd="0" presId="urn:microsoft.com/office/officeart/2005/8/layout/hierarchy6"/>
    <dgm:cxn modelId="{B3FD5DE5-D145-413A-A4F8-624524C1FF1B}" type="presOf" srcId="{7107C80B-BE60-451A-A5AA-4B846906ED84}" destId="{B952BCF2-AFF1-4FBA-8821-F23F3AA8992F}" srcOrd="0" destOrd="0" presId="urn:microsoft.com/office/officeart/2005/8/layout/hierarchy6"/>
    <dgm:cxn modelId="{47BC9EB6-4549-4385-8CA7-E43D9ED932C1}" type="presOf" srcId="{2FA746C1-7CFA-46D7-8FB6-34D26CC8EA30}" destId="{E595F538-CCB3-48C7-B0BC-D6A8B294399C}" srcOrd="0" destOrd="0" presId="urn:microsoft.com/office/officeart/2005/8/layout/hierarchy6"/>
    <dgm:cxn modelId="{B374AF1F-3AEB-4E6A-A253-15B894CC6DD5}" type="presOf" srcId="{6E5A4499-5948-4F01-A179-0CF3F3E27828}" destId="{95F20DD7-A54E-44D5-9E94-48C66155D00C}" srcOrd="0" destOrd="0" presId="urn:microsoft.com/office/officeart/2005/8/layout/hierarchy6"/>
    <dgm:cxn modelId="{A27555D0-B843-49A7-8CE3-C8D6D58B646D}" srcId="{68E26D0C-73C9-4490-97B0-96CC5320AD00}" destId="{62B6742E-D74C-499C-94E6-0AA5465DB125}" srcOrd="1" destOrd="0" parTransId="{60B140F9-DC55-4CAC-9585-19510A70253D}" sibTransId="{E3A3A53E-1F43-4763-8F00-56B1E1E5CB08}"/>
    <dgm:cxn modelId="{B4D45043-50C6-4F76-94B0-5AA2F763012A}" type="presOf" srcId="{60B140F9-DC55-4CAC-9585-19510A70253D}" destId="{18C6FFE4-07A1-4CE1-93E7-29C10645A762}" srcOrd="0" destOrd="0" presId="urn:microsoft.com/office/officeart/2005/8/layout/hierarchy6"/>
    <dgm:cxn modelId="{04AA78A7-A15D-476A-AD0B-A32D08DDBAE0}" srcId="{62B6742E-D74C-499C-94E6-0AA5465DB125}" destId="{7260E227-FD7C-472A-BBE3-7D41340EFF00}" srcOrd="2" destOrd="0" parTransId="{2FA746C1-7CFA-46D7-8FB6-34D26CC8EA30}" sibTransId="{AAA8ED66-705B-4FDC-8EB1-0004E1436095}"/>
    <dgm:cxn modelId="{498DF1E0-58B9-4297-B80E-D50CF1C96960}" srcId="{62B6742E-D74C-499C-94E6-0AA5465DB125}" destId="{6E5A4499-5948-4F01-A179-0CF3F3E27828}" srcOrd="1" destOrd="0" parTransId="{4726E704-782A-48D7-8E8F-7400556C5970}" sibTransId="{805900E7-144D-4CB9-AC95-A369B04498C7}"/>
    <dgm:cxn modelId="{43F419D8-0E58-4794-9663-0B9A5F23E1FB}" type="presOf" srcId="{7260E227-FD7C-472A-BBE3-7D41340EFF00}" destId="{341CEEEE-7763-41EC-8683-B4800AC8B65D}" srcOrd="0" destOrd="0" presId="urn:microsoft.com/office/officeart/2005/8/layout/hierarchy6"/>
    <dgm:cxn modelId="{2DAE0070-79DE-4F86-8FDD-4289C869B996}" srcId="{62B6742E-D74C-499C-94E6-0AA5465DB125}" destId="{8EA3AC47-714D-437E-855F-6853593C2753}" srcOrd="3" destOrd="0" parTransId="{E871E106-F550-470E-89A5-C5C8F2DD535A}" sibTransId="{BD7FB061-1F16-41D0-A395-8F76E6C67E74}"/>
    <dgm:cxn modelId="{ACE669F5-6C8E-4700-BDD8-5EC699858B97}" srcId="{970E8152-BF5B-4372-B09C-A5932D1AACAB}" destId="{68E26D0C-73C9-4490-97B0-96CC5320AD00}" srcOrd="0" destOrd="0" parTransId="{71551523-835D-4198-984B-E84886A2CB6C}" sibTransId="{7AA280ED-35A0-4D09-9789-2E8E032640AA}"/>
    <dgm:cxn modelId="{297A40BD-9B61-4631-83AA-C3C3724E3F6C}" type="presOf" srcId="{62B6742E-D74C-499C-94E6-0AA5465DB125}" destId="{C42B6AF8-F165-4720-9F29-BCEA5E7972DB}" srcOrd="0" destOrd="0" presId="urn:microsoft.com/office/officeart/2005/8/layout/hierarchy6"/>
    <dgm:cxn modelId="{10B2103E-C494-4C7A-9A42-C1BCB1FE5D2D}" srcId="{62B6742E-D74C-499C-94E6-0AA5465DB125}" destId="{7107C80B-BE60-451A-A5AA-4B846906ED84}" srcOrd="0" destOrd="0" parTransId="{D4C1875F-F57F-49A3-BE81-EAF848712EB5}" sibTransId="{912796D1-2583-4E32-A664-62AD279E28B9}"/>
    <dgm:cxn modelId="{5D587728-60E9-4C73-B19D-88D6257DDBE4}" type="presOf" srcId="{1EC74BD6-5E7B-4832-AAB1-E4ADE71D9FCB}" destId="{5FCB502C-445A-4AE0-AFD2-C87F92C8696F}" srcOrd="0" destOrd="0" presId="urn:microsoft.com/office/officeart/2005/8/layout/hierarchy6"/>
    <dgm:cxn modelId="{E2BC8400-AA71-43D8-8F8B-1E2B311B19BA}" type="presOf" srcId="{4726E704-782A-48D7-8E8F-7400556C5970}" destId="{A06384B4-B188-4DE7-9763-36D9068D7FB9}" srcOrd="0" destOrd="0" presId="urn:microsoft.com/office/officeart/2005/8/layout/hierarchy6"/>
    <dgm:cxn modelId="{8296F3D1-BC2A-498F-A9B2-2C91101FFA9D}" type="presOf" srcId="{68E26D0C-73C9-4490-97B0-96CC5320AD00}" destId="{D7C43204-03B8-4FEA-A7F7-6A52B44148E7}" srcOrd="0" destOrd="0" presId="urn:microsoft.com/office/officeart/2005/8/layout/hierarchy6"/>
    <dgm:cxn modelId="{B01F9F24-E536-4F7E-BF9C-E627CAC44BC5}" type="presOf" srcId="{D4C1875F-F57F-49A3-BE81-EAF848712EB5}" destId="{991CCB09-9E54-43CC-BB08-AF6B4EEC48DA}" srcOrd="0" destOrd="0" presId="urn:microsoft.com/office/officeart/2005/8/layout/hierarchy6"/>
    <dgm:cxn modelId="{DFFBD2FB-4D5F-44BD-9590-907A79C54F90}" type="presParOf" srcId="{6F497FA6-2EFF-4D5F-AA2B-B955556CB749}" destId="{DCEA9197-023D-4ADB-AFA3-32862C5CBEEC}" srcOrd="0" destOrd="0" presId="urn:microsoft.com/office/officeart/2005/8/layout/hierarchy6"/>
    <dgm:cxn modelId="{A194864D-4D8D-4965-A636-829EA9C98879}" type="presParOf" srcId="{DCEA9197-023D-4ADB-AFA3-32862C5CBEEC}" destId="{797A26C1-A1C0-4CE2-9888-C69F0A3DBC50}" srcOrd="0" destOrd="0" presId="urn:microsoft.com/office/officeart/2005/8/layout/hierarchy6"/>
    <dgm:cxn modelId="{1498C949-20E3-4BB5-9688-E0105B45C4CC}" type="presParOf" srcId="{797A26C1-A1C0-4CE2-9888-C69F0A3DBC50}" destId="{4E72444C-F02F-46E4-A722-AE36A5049E9C}" srcOrd="0" destOrd="0" presId="urn:microsoft.com/office/officeart/2005/8/layout/hierarchy6"/>
    <dgm:cxn modelId="{D2F6A197-A79D-4D68-99F3-C65596DCD7C1}" type="presParOf" srcId="{4E72444C-F02F-46E4-A722-AE36A5049E9C}" destId="{D7C43204-03B8-4FEA-A7F7-6A52B44148E7}" srcOrd="0" destOrd="0" presId="urn:microsoft.com/office/officeart/2005/8/layout/hierarchy6"/>
    <dgm:cxn modelId="{54E2F367-BC93-424A-9366-94F93DCF7BD4}" type="presParOf" srcId="{4E72444C-F02F-46E4-A722-AE36A5049E9C}" destId="{80747885-4414-4FBF-9C06-AA20580E3BA5}" srcOrd="1" destOrd="0" presId="urn:microsoft.com/office/officeart/2005/8/layout/hierarchy6"/>
    <dgm:cxn modelId="{F46529A2-F8DE-4C42-8B88-8282CA8C8D7E}" type="presParOf" srcId="{80747885-4414-4FBF-9C06-AA20580E3BA5}" destId="{2084F3B0-8AEC-46E0-8ABE-67D124F565CB}" srcOrd="0" destOrd="0" presId="urn:microsoft.com/office/officeart/2005/8/layout/hierarchy6"/>
    <dgm:cxn modelId="{5A934852-93F9-41A9-ADFF-11E4348DD01C}" type="presParOf" srcId="{80747885-4414-4FBF-9C06-AA20580E3BA5}" destId="{A3FFBFBC-465D-4C34-9DC9-77F31CAFB1F4}" srcOrd="1" destOrd="0" presId="urn:microsoft.com/office/officeart/2005/8/layout/hierarchy6"/>
    <dgm:cxn modelId="{DDC07F9C-7633-4824-B6AC-E3EA2DA4CCB8}" type="presParOf" srcId="{A3FFBFBC-465D-4C34-9DC9-77F31CAFB1F4}" destId="{5FCB502C-445A-4AE0-AFD2-C87F92C8696F}" srcOrd="0" destOrd="0" presId="urn:microsoft.com/office/officeart/2005/8/layout/hierarchy6"/>
    <dgm:cxn modelId="{FF7F37E5-514B-4649-AE06-DAF95C9CC04D}" type="presParOf" srcId="{A3FFBFBC-465D-4C34-9DC9-77F31CAFB1F4}" destId="{BFC132BD-89CD-4040-99B1-D60BAB26BE81}" srcOrd="1" destOrd="0" presId="urn:microsoft.com/office/officeart/2005/8/layout/hierarchy6"/>
    <dgm:cxn modelId="{F2746C3F-5994-43AE-9FEA-916E430E0456}" type="presParOf" srcId="{80747885-4414-4FBF-9C06-AA20580E3BA5}" destId="{18C6FFE4-07A1-4CE1-93E7-29C10645A762}" srcOrd="2" destOrd="0" presId="urn:microsoft.com/office/officeart/2005/8/layout/hierarchy6"/>
    <dgm:cxn modelId="{0B690938-9C16-4F16-8464-0B3D714A6D25}" type="presParOf" srcId="{80747885-4414-4FBF-9C06-AA20580E3BA5}" destId="{E8D79FFC-768A-4C0D-B800-600E08DF61D9}" srcOrd="3" destOrd="0" presId="urn:microsoft.com/office/officeart/2005/8/layout/hierarchy6"/>
    <dgm:cxn modelId="{C1C82917-32A1-4495-B874-43FE4041DCCD}" type="presParOf" srcId="{E8D79FFC-768A-4C0D-B800-600E08DF61D9}" destId="{C42B6AF8-F165-4720-9F29-BCEA5E7972DB}" srcOrd="0" destOrd="0" presId="urn:microsoft.com/office/officeart/2005/8/layout/hierarchy6"/>
    <dgm:cxn modelId="{928C86BC-77E7-4F61-B986-83E65925CEE5}" type="presParOf" srcId="{E8D79FFC-768A-4C0D-B800-600E08DF61D9}" destId="{92BC2545-7A4F-4CEB-BEE8-B806DF823EBB}" srcOrd="1" destOrd="0" presId="urn:microsoft.com/office/officeart/2005/8/layout/hierarchy6"/>
    <dgm:cxn modelId="{C9A38179-2D5A-4C03-B3C2-C89B28D994D7}" type="presParOf" srcId="{92BC2545-7A4F-4CEB-BEE8-B806DF823EBB}" destId="{991CCB09-9E54-43CC-BB08-AF6B4EEC48DA}" srcOrd="0" destOrd="0" presId="urn:microsoft.com/office/officeart/2005/8/layout/hierarchy6"/>
    <dgm:cxn modelId="{D941238B-6C7A-4242-BE63-C07D1ADB65B7}" type="presParOf" srcId="{92BC2545-7A4F-4CEB-BEE8-B806DF823EBB}" destId="{50AE5BAE-83D2-43EB-B108-F82408F0D37E}" srcOrd="1" destOrd="0" presId="urn:microsoft.com/office/officeart/2005/8/layout/hierarchy6"/>
    <dgm:cxn modelId="{CF3C6622-A1F8-4950-B461-2B5091F80EA0}" type="presParOf" srcId="{50AE5BAE-83D2-43EB-B108-F82408F0D37E}" destId="{B952BCF2-AFF1-4FBA-8821-F23F3AA8992F}" srcOrd="0" destOrd="0" presId="urn:microsoft.com/office/officeart/2005/8/layout/hierarchy6"/>
    <dgm:cxn modelId="{F80BF398-C968-49DD-AA70-364A2314A090}" type="presParOf" srcId="{50AE5BAE-83D2-43EB-B108-F82408F0D37E}" destId="{BAB99A1C-77E2-4022-8D5D-B8B2D47F53C2}" srcOrd="1" destOrd="0" presId="urn:microsoft.com/office/officeart/2005/8/layout/hierarchy6"/>
    <dgm:cxn modelId="{89D56CD2-B6E6-4F64-94B7-2764F2B72E27}" type="presParOf" srcId="{92BC2545-7A4F-4CEB-BEE8-B806DF823EBB}" destId="{A06384B4-B188-4DE7-9763-36D9068D7FB9}" srcOrd="2" destOrd="0" presId="urn:microsoft.com/office/officeart/2005/8/layout/hierarchy6"/>
    <dgm:cxn modelId="{11D905F5-6224-4CFF-BF36-E31265232D0C}" type="presParOf" srcId="{92BC2545-7A4F-4CEB-BEE8-B806DF823EBB}" destId="{8F152B23-2A12-463E-9DE9-910DE2B29A0D}" srcOrd="3" destOrd="0" presId="urn:microsoft.com/office/officeart/2005/8/layout/hierarchy6"/>
    <dgm:cxn modelId="{0B11FD0B-AE32-4E82-8A3C-DCC442865BF9}" type="presParOf" srcId="{8F152B23-2A12-463E-9DE9-910DE2B29A0D}" destId="{95F20DD7-A54E-44D5-9E94-48C66155D00C}" srcOrd="0" destOrd="0" presId="urn:microsoft.com/office/officeart/2005/8/layout/hierarchy6"/>
    <dgm:cxn modelId="{05547DD1-7D5E-416C-B0A7-6835D75FDFBE}" type="presParOf" srcId="{8F152B23-2A12-463E-9DE9-910DE2B29A0D}" destId="{D53F9950-A31D-4372-B790-EDB18D37BD84}" srcOrd="1" destOrd="0" presId="urn:microsoft.com/office/officeart/2005/8/layout/hierarchy6"/>
    <dgm:cxn modelId="{743024F1-48AA-4790-8736-5FB079C779E9}" type="presParOf" srcId="{92BC2545-7A4F-4CEB-BEE8-B806DF823EBB}" destId="{E595F538-CCB3-48C7-B0BC-D6A8B294399C}" srcOrd="4" destOrd="0" presId="urn:microsoft.com/office/officeart/2005/8/layout/hierarchy6"/>
    <dgm:cxn modelId="{C95BE8DA-C790-4E44-A893-A9C4289BF105}" type="presParOf" srcId="{92BC2545-7A4F-4CEB-BEE8-B806DF823EBB}" destId="{3C9C05BC-4274-43A9-9B0F-3A8603EDE810}" srcOrd="5" destOrd="0" presId="urn:microsoft.com/office/officeart/2005/8/layout/hierarchy6"/>
    <dgm:cxn modelId="{B14F08FD-06C8-4114-968E-89AB1F6F3944}" type="presParOf" srcId="{3C9C05BC-4274-43A9-9B0F-3A8603EDE810}" destId="{341CEEEE-7763-41EC-8683-B4800AC8B65D}" srcOrd="0" destOrd="0" presId="urn:microsoft.com/office/officeart/2005/8/layout/hierarchy6"/>
    <dgm:cxn modelId="{C77A7E41-C888-416E-BEE1-B632DB049F40}" type="presParOf" srcId="{3C9C05BC-4274-43A9-9B0F-3A8603EDE810}" destId="{6531CEC9-C6B9-4DFF-A96E-190386EB8748}" srcOrd="1" destOrd="0" presId="urn:microsoft.com/office/officeart/2005/8/layout/hierarchy6"/>
    <dgm:cxn modelId="{55CB3DB6-30FA-4B10-842B-95B5117C8147}" type="presParOf" srcId="{92BC2545-7A4F-4CEB-BEE8-B806DF823EBB}" destId="{2DFC1216-26D8-4997-8BC4-AA80F77E943C}" srcOrd="6" destOrd="0" presId="urn:microsoft.com/office/officeart/2005/8/layout/hierarchy6"/>
    <dgm:cxn modelId="{E8C5069F-3352-4C39-836B-C73EDB01A3B5}" type="presParOf" srcId="{92BC2545-7A4F-4CEB-BEE8-B806DF823EBB}" destId="{C3F66E12-3079-4D9F-989E-8AFCA838EF31}" srcOrd="7" destOrd="0" presId="urn:microsoft.com/office/officeart/2005/8/layout/hierarchy6"/>
    <dgm:cxn modelId="{74459AC2-D279-4657-9851-1215A8D6A6CA}" type="presParOf" srcId="{C3F66E12-3079-4D9F-989E-8AFCA838EF31}" destId="{D8CA5643-64D9-4203-A78C-65FB3076036C}" srcOrd="0" destOrd="0" presId="urn:microsoft.com/office/officeart/2005/8/layout/hierarchy6"/>
    <dgm:cxn modelId="{187E2477-8F39-4BFC-89A8-C5D3E2787735}" type="presParOf" srcId="{C3F66E12-3079-4D9F-989E-8AFCA838EF31}" destId="{5A7A5070-AB25-4BC7-8EFB-7C461DD75A23}" srcOrd="1" destOrd="0" presId="urn:microsoft.com/office/officeart/2005/8/layout/hierarchy6"/>
    <dgm:cxn modelId="{D6790C1F-3B6C-40ED-AC60-FAEF0A763F15}" type="presParOf" srcId="{6F497FA6-2EFF-4D5F-AA2B-B955556CB749}" destId="{19EAF77A-4455-4176-805A-3571D8F33732}" srcOrd="1" destOrd="0" presId="urn:microsoft.com/office/officeart/2005/8/layout/hierarchy6"/>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C43204-03B8-4FEA-A7F7-6A52B44148E7}">
      <dsp:nvSpPr>
        <dsp:cNvPr id="0" name=""/>
        <dsp:cNvSpPr/>
      </dsp:nvSpPr>
      <dsp:spPr>
        <a:xfrm>
          <a:off x="1823099" y="62408"/>
          <a:ext cx="2547602"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Board of Directors</a:t>
          </a:r>
        </a:p>
        <a:p>
          <a:pPr lvl="0" algn="ctr" defTabSz="711200">
            <a:lnSpc>
              <a:spcPct val="90000"/>
            </a:lnSpc>
            <a:spcBef>
              <a:spcPct val="0"/>
            </a:spcBef>
            <a:spcAft>
              <a:spcPct val="35000"/>
            </a:spcAft>
          </a:pPr>
          <a:r>
            <a:rPr lang="en-AU" sz="1600" kern="1200">
              <a:latin typeface="Franklin Gothic Book" pitchFamily="34" charset="0"/>
            </a:rPr>
            <a:t>and</a:t>
          </a:r>
        </a:p>
        <a:p>
          <a:pPr lvl="0" algn="ctr" defTabSz="711200">
            <a:lnSpc>
              <a:spcPct val="90000"/>
            </a:lnSpc>
            <a:spcBef>
              <a:spcPct val="0"/>
            </a:spcBef>
            <a:spcAft>
              <a:spcPct val="35000"/>
            </a:spcAft>
          </a:pPr>
          <a:r>
            <a:rPr lang="en-AU" sz="1600" b="1" kern="1200">
              <a:latin typeface="Franklin Gothic Book" pitchFamily="34" charset="0"/>
            </a:rPr>
            <a:t>CEO</a:t>
          </a:r>
          <a:r>
            <a:rPr lang="en-AU" sz="1600" kern="1200">
              <a:latin typeface="Franklin Gothic Book" pitchFamily="34" charset="0"/>
            </a:rPr>
            <a:t> Pat Mifsud</a:t>
          </a:r>
        </a:p>
      </dsp:txBody>
      <dsp:txXfrm>
        <a:off x="1856643" y="95952"/>
        <a:ext cx="2480514" cy="1078197"/>
      </dsp:txXfrm>
    </dsp:sp>
    <dsp:sp modelId="{2084F3B0-8AEC-46E0-8ABE-67D124F565CB}">
      <dsp:nvSpPr>
        <dsp:cNvPr id="0" name=""/>
        <dsp:cNvSpPr/>
      </dsp:nvSpPr>
      <dsp:spPr>
        <a:xfrm>
          <a:off x="1980247" y="1207694"/>
          <a:ext cx="1116653" cy="458114"/>
        </a:xfrm>
        <a:custGeom>
          <a:avLst/>
          <a:gdLst/>
          <a:ahLst/>
          <a:cxnLst/>
          <a:rect l="0" t="0" r="0" b="0"/>
          <a:pathLst>
            <a:path>
              <a:moveTo>
                <a:pt x="1116653" y="0"/>
              </a:moveTo>
              <a:lnTo>
                <a:pt x="1116653" y="229057"/>
              </a:lnTo>
              <a:lnTo>
                <a:pt x="0" y="229057"/>
              </a:lnTo>
              <a:lnTo>
                <a:pt x="0" y="458114"/>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FCB502C-445A-4AE0-AFD2-C87F92C8696F}">
      <dsp:nvSpPr>
        <dsp:cNvPr id="0" name=""/>
        <dsp:cNvSpPr/>
      </dsp:nvSpPr>
      <dsp:spPr>
        <a:xfrm>
          <a:off x="1121282" y="1665808"/>
          <a:ext cx="1717928"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Chief Financial Officer</a:t>
          </a:r>
        </a:p>
        <a:p>
          <a:pPr lvl="0" algn="ctr" defTabSz="711200">
            <a:lnSpc>
              <a:spcPct val="90000"/>
            </a:lnSpc>
            <a:spcBef>
              <a:spcPct val="0"/>
            </a:spcBef>
            <a:spcAft>
              <a:spcPct val="35000"/>
            </a:spcAft>
          </a:pPr>
          <a:r>
            <a:rPr lang="en-AU" sz="1600" kern="1200">
              <a:latin typeface="Franklin Gothic Book" pitchFamily="34" charset="0"/>
            </a:rPr>
            <a:t>Riz Mehra</a:t>
          </a:r>
        </a:p>
      </dsp:txBody>
      <dsp:txXfrm>
        <a:off x="1154826" y="1699352"/>
        <a:ext cx="1650840" cy="1078197"/>
      </dsp:txXfrm>
    </dsp:sp>
    <dsp:sp modelId="{18C6FFE4-07A1-4CE1-93E7-29C10645A762}">
      <dsp:nvSpPr>
        <dsp:cNvPr id="0" name=""/>
        <dsp:cNvSpPr/>
      </dsp:nvSpPr>
      <dsp:spPr>
        <a:xfrm>
          <a:off x="3096901" y="1207694"/>
          <a:ext cx="1116653" cy="458114"/>
        </a:xfrm>
        <a:custGeom>
          <a:avLst/>
          <a:gdLst/>
          <a:ahLst/>
          <a:cxnLst/>
          <a:rect l="0" t="0" r="0" b="0"/>
          <a:pathLst>
            <a:path>
              <a:moveTo>
                <a:pt x="0" y="0"/>
              </a:moveTo>
              <a:lnTo>
                <a:pt x="0" y="229057"/>
              </a:lnTo>
              <a:lnTo>
                <a:pt x="1116653" y="229057"/>
              </a:lnTo>
              <a:lnTo>
                <a:pt x="1116653" y="458114"/>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42B6AF8-F165-4720-9F29-BCEA5E7972DB}">
      <dsp:nvSpPr>
        <dsp:cNvPr id="0" name=""/>
        <dsp:cNvSpPr/>
      </dsp:nvSpPr>
      <dsp:spPr>
        <a:xfrm>
          <a:off x="3354590" y="1665808"/>
          <a:ext cx="1717928"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Operations General Manager</a:t>
          </a:r>
        </a:p>
        <a:p>
          <a:pPr lvl="0" algn="ctr" defTabSz="711200">
            <a:lnSpc>
              <a:spcPct val="90000"/>
            </a:lnSpc>
            <a:spcBef>
              <a:spcPct val="0"/>
            </a:spcBef>
            <a:spcAft>
              <a:spcPct val="35000"/>
            </a:spcAft>
          </a:pPr>
          <a:r>
            <a:rPr lang="en-AU" sz="1600" kern="1200">
              <a:latin typeface="Franklin Gothic Book" pitchFamily="34" charset="0"/>
            </a:rPr>
            <a:t>Kim Chen </a:t>
          </a:r>
        </a:p>
      </dsp:txBody>
      <dsp:txXfrm>
        <a:off x="3388134" y="1699352"/>
        <a:ext cx="1650840" cy="1078197"/>
      </dsp:txXfrm>
    </dsp:sp>
    <dsp:sp modelId="{991CCB09-9E54-43CC-BB08-AF6B4EEC48DA}">
      <dsp:nvSpPr>
        <dsp:cNvPr id="0" name=""/>
        <dsp:cNvSpPr/>
      </dsp:nvSpPr>
      <dsp:spPr>
        <a:xfrm>
          <a:off x="863593" y="2811094"/>
          <a:ext cx="3349961" cy="458114"/>
        </a:xfrm>
        <a:custGeom>
          <a:avLst/>
          <a:gdLst/>
          <a:ahLst/>
          <a:cxnLst/>
          <a:rect l="0" t="0" r="0" b="0"/>
          <a:pathLst>
            <a:path>
              <a:moveTo>
                <a:pt x="3349961" y="0"/>
              </a:moveTo>
              <a:lnTo>
                <a:pt x="3349961" y="229057"/>
              </a:lnTo>
              <a:lnTo>
                <a:pt x="0" y="229057"/>
              </a:lnTo>
              <a:lnTo>
                <a:pt x="0" y="458114"/>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52BCF2-AFF1-4FBA-8821-F23F3AA8992F}">
      <dsp:nvSpPr>
        <dsp:cNvPr id="0" name=""/>
        <dsp:cNvSpPr/>
      </dsp:nvSpPr>
      <dsp:spPr>
        <a:xfrm>
          <a:off x="4629" y="3269208"/>
          <a:ext cx="1717928"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HR Manager</a:t>
          </a:r>
        </a:p>
        <a:p>
          <a:pPr lvl="0" algn="ctr" defTabSz="711200">
            <a:lnSpc>
              <a:spcPct val="90000"/>
            </a:lnSpc>
            <a:spcBef>
              <a:spcPct val="0"/>
            </a:spcBef>
            <a:spcAft>
              <a:spcPct val="35000"/>
            </a:spcAft>
          </a:pPr>
          <a:r>
            <a:rPr lang="en-AU" sz="1600" kern="1200">
              <a:latin typeface="Franklin Gothic Book" pitchFamily="34" charset="0"/>
            </a:rPr>
            <a:t>Les Goodale </a:t>
          </a:r>
        </a:p>
      </dsp:txBody>
      <dsp:txXfrm>
        <a:off x="38173" y="3302752"/>
        <a:ext cx="1650840" cy="1078197"/>
      </dsp:txXfrm>
    </dsp:sp>
    <dsp:sp modelId="{A06384B4-B188-4DE7-9763-36D9068D7FB9}">
      <dsp:nvSpPr>
        <dsp:cNvPr id="0" name=""/>
        <dsp:cNvSpPr/>
      </dsp:nvSpPr>
      <dsp:spPr>
        <a:xfrm>
          <a:off x="3096901" y="2811094"/>
          <a:ext cx="1116653" cy="458114"/>
        </a:xfrm>
        <a:custGeom>
          <a:avLst/>
          <a:gdLst/>
          <a:ahLst/>
          <a:cxnLst/>
          <a:rect l="0" t="0" r="0" b="0"/>
          <a:pathLst>
            <a:path>
              <a:moveTo>
                <a:pt x="1116653" y="0"/>
              </a:moveTo>
              <a:lnTo>
                <a:pt x="1116653" y="229057"/>
              </a:lnTo>
              <a:lnTo>
                <a:pt x="0" y="229057"/>
              </a:lnTo>
              <a:lnTo>
                <a:pt x="0" y="458114"/>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5F20DD7-A54E-44D5-9E94-48C66155D00C}">
      <dsp:nvSpPr>
        <dsp:cNvPr id="0" name=""/>
        <dsp:cNvSpPr/>
      </dsp:nvSpPr>
      <dsp:spPr>
        <a:xfrm>
          <a:off x="2237936" y="3269208"/>
          <a:ext cx="1717928"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Manager Marketing</a:t>
          </a:r>
        </a:p>
        <a:p>
          <a:pPr lvl="0" algn="ctr" defTabSz="711200">
            <a:lnSpc>
              <a:spcPct val="90000"/>
            </a:lnSpc>
            <a:spcBef>
              <a:spcPct val="0"/>
            </a:spcBef>
            <a:spcAft>
              <a:spcPct val="35000"/>
            </a:spcAft>
          </a:pPr>
          <a:r>
            <a:rPr lang="en-AU" sz="1600" kern="1200">
              <a:latin typeface="Franklin Gothic Book" pitchFamily="34" charset="0"/>
            </a:rPr>
            <a:t>Sam Lee</a:t>
          </a:r>
        </a:p>
      </dsp:txBody>
      <dsp:txXfrm>
        <a:off x="2271480" y="3302752"/>
        <a:ext cx="1650840" cy="1078197"/>
      </dsp:txXfrm>
    </dsp:sp>
    <dsp:sp modelId="{E595F538-CCB3-48C7-B0BC-D6A8B294399C}">
      <dsp:nvSpPr>
        <dsp:cNvPr id="0" name=""/>
        <dsp:cNvSpPr/>
      </dsp:nvSpPr>
      <dsp:spPr>
        <a:xfrm>
          <a:off x="4213555" y="2811094"/>
          <a:ext cx="1116653" cy="458114"/>
        </a:xfrm>
        <a:custGeom>
          <a:avLst/>
          <a:gdLst/>
          <a:ahLst/>
          <a:cxnLst/>
          <a:rect l="0" t="0" r="0" b="0"/>
          <a:pathLst>
            <a:path>
              <a:moveTo>
                <a:pt x="0" y="0"/>
              </a:moveTo>
              <a:lnTo>
                <a:pt x="0" y="229057"/>
              </a:lnTo>
              <a:lnTo>
                <a:pt x="1116653" y="229057"/>
              </a:lnTo>
              <a:lnTo>
                <a:pt x="1116653" y="458114"/>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41CEEEE-7763-41EC-8683-B4800AC8B65D}">
      <dsp:nvSpPr>
        <dsp:cNvPr id="0" name=""/>
        <dsp:cNvSpPr/>
      </dsp:nvSpPr>
      <dsp:spPr>
        <a:xfrm>
          <a:off x="4471244" y="3269208"/>
          <a:ext cx="1717928"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Manager Brisbane</a:t>
          </a:r>
        </a:p>
        <a:p>
          <a:pPr lvl="0" algn="ctr" defTabSz="711200">
            <a:lnSpc>
              <a:spcPct val="90000"/>
            </a:lnSpc>
            <a:spcBef>
              <a:spcPct val="0"/>
            </a:spcBef>
            <a:spcAft>
              <a:spcPct val="35000"/>
            </a:spcAft>
          </a:pPr>
          <a:r>
            <a:rPr lang="en-AU" sz="1600" kern="1200">
              <a:latin typeface="Franklin Gothic Book" pitchFamily="34" charset="0"/>
            </a:rPr>
            <a:t>Pat Sweeney</a:t>
          </a:r>
        </a:p>
      </dsp:txBody>
      <dsp:txXfrm>
        <a:off x="4504788" y="3302752"/>
        <a:ext cx="1650840" cy="1078197"/>
      </dsp:txXfrm>
    </dsp:sp>
    <dsp:sp modelId="{2DFC1216-26D8-4997-8BC4-AA80F77E943C}">
      <dsp:nvSpPr>
        <dsp:cNvPr id="0" name=""/>
        <dsp:cNvSpPr/>
      </dsp:nvSpPr>
      <dsp:spPr>
        <a:xfrm>
          <a:off x="4213555" y="2811094"/>
          <a:ext cx="3349961" cy="458114"/>
        </a:xfrm>
        <a:custGeom>
          <a:avLst/>
          <a:gdLst/>
          <a:ahLst/>
          <a:cxnLst/>
          <a:rect l="0" t="0" r="0" b="0"/>
          <a:pathLst>
            <a:path>
              <a:moveTo>
                <a:pt x="0" y="0"/>
              </a:moveTo>
              <a:lnTo>
                <a:pt x="0" y="229057"/>
              </a:lnTo>
              <a:lnTo>
                <a:pt x="3349961" y="229057"/>
              </a:lnTo>
              <a:lnTo>
                <a:pt x="3349961" y="458114"/>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CA5643-64D9-4203-A78C-65FB3076036C}">
      <dsp:nvSpPr>
        <dsp:cNvPr id="0" name=""/>
        <dsp:cNvSpPr/>
      </dsp:nvSpPr>
      <dsp:spPr>
        <a:xfrm>
          <a:off x="6704551" y="3269208"/>
          <a:ext cx="1717928" cy="1145285"/>
        </a:xfrm>
        <a:prstGeom prst="roundRect">
          <a:avLst>
            <a:gd name="adj" fmla="val 10000"/>
          </a:avLst>
        </a:prstGeom>
        <a:solidFill>
          <a:schemeClr val="lt1"/>
        </a:solidFill>
        <a:ln w="25400" cap="flat" cmpd="sng" algn="ctr">
          <a:solidFill>
            <a:schemeClr val="tx1">
              <a:lumMod val="50000"/>
              <a:lumOff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latin typeface="Franklin Gothic Book" pitchFamily="34" charset="0"/>
            </a:rPr>
            <a:t>Manager </a:t>
          </a:r>
          <a:br>
            <a:rPr lang="en-AU" sz="1600" b="1" kern="1200">
              <a:latin typeface="Franklin Gothic Book" pitchFamily="34" charset="0"/>
            </a:rPr>
          </a:br>
          <a:r>
            <a:rPr lang="en-AU" sz="1600" b="1" kern="1200">
              <a:latin typeface="Franklin Gothic Book" pitchFamily="34" charset="0"/>
            </a:rPr>
            <a:t>Gold Coast</a:t>
          </a:r>
        </a:p>
        <a:p>
          <a:pPr lvl="0" algn="ctr" defTabSz="711200">
            <a:lnSpc>
              <a:spcPct val="90000"/>
            </a:lnSpc>
            <a:spcBef>
              <a:spcPct val="0"/>
            </a:spcBef>
            <a:spcAft>
              <a:spcPct val="35000"/>
            </a:spcAft>
          </a:pPr>
          <a:r>
            <a:rPr lang="en-AU" sz="1600" kern="1200">
              <a:latin typeface="Franklin Gothic Book" pitchFamily="34" charset="0"/>
            </a:rPr>
            <a:t>Alex Mitchell</a:t>
          </a:r>
        </a:p>
      </dsp:txBody>
      <dsp:txXfrm>
        <a:off x="6738095" y="3302752"/>
        <a:ext cx="1650840" cy="10781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B74D-C649-45B8-B51D-DADBD416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8401</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BBQfun simulated business (BSBMKG501)</vt:lpstr>
    </vt:vector>
  </TitlesOfParts>
  <Company>Skillup</Company>
  <LinksUpToDate>false</LinksUpToDate>
  <CharactersWithSpaces>56181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BBQfun simulated business (BSBMKG501)</dc:title>
  <dc:creator>IBSA</dc:creator>
  <cp:lastModifiedBy>pat</cp:lastModifiedBy>
  <cp:revision>2</cp:revision>
  <cp:lastPrinted>2012-05-08T04:19:00Z</cp:lastPrinted>
  <dcterms:created xsi:type="dcterms:W3CDTF">2018-03-15T04:43:00Z</dcterms:created>
  <dcterms:modified xsi:type="dcterms:W3CDTF">2018-03-15T04:43:00Z</dcterms:modified>
</cp:coreProperties>
</file>