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991E8" w14:textId="77777777" w:rsidR="00D26DA5" w:rsidRDefault="00B40560">
      <w:bookmarkStart w:id="0" w:name="_GoBack"/>
      <w:bookmarkEnd w:id="0"/>
      <w:r w:rsidRPr="00B40560">
        <w:t>Read the two papers listed below found in the Keiser University On-Line library.   For each article use Checklist questions 5-8 to identify, explain and discuss the argument and evidence the authors present in these papers.  Remember, the question is not whether you liked the articles, but whether the authors developed a well supported logical case for their theses.</w:t>
      </w:r>
    </w:p>
    <w:sectPr w:rsidR="00D26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60"/>
    <w:rsid w:val="003F19A1"/>
    <w:rsid w:val="0063151D"/>
    <w:rsid w:val="00B40560"/>
    <w:rsid w:val="00C9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82B50"/>
  <w15:chartTrackingRefBased/>
  <w15:docId w15:val="{12B004E0-2F31-4F62-847E-AF76C6CA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 Pierre</dc:creator>
  <cp:keywords/>
  <dc:description/>
  <cp:lastModifiedBy>Webster Pierre</cp:lastModifiedBy>
  <cp:revision>2</cp:revision>
  <dcterms:created xsi:type="dcterms:W3CDTF">2018-11-14T04:22:00Z</dcterms:created>
  <dcterms:modified xsi:type="dcterms:W3CDTF">2018-11-14T04:22:00Z</dcterms:modified>
</cp:coreProperties>
</file>