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81" w:rsidRDefault="008937C9">
      <w:pPr>
        <w:rPr>
          <w:rFonts w:ascii="Helvetica" w:hAnsi="Helvetica" w:cs="Helvetica"/>
          <w:color w:val="002855"/>
          <w:sz w:val="20"/>
          <w:szCs w:val="20"/>
          <w:shd w:val="clear" w:color="auto" w:fill="E6E6E6"/>
        </w:rPr>
      </w:pPr>
      <w:r>
        <w:rPr>
          <w:rFonts w:ascii="Helvetica" w:hAnsi="Helvetica" w:cs="Helvetica"/>
          <w:color w:val="002855"/>
          <w:sz w:val="20"/>
          <w:szCs w:val="20"/>
          <w:shd w:val="clear" w:color="auto" w:fill="E6E6E6"/>
        </w:rPr>
        <w:t>If you were the CFO for a $10 billion-a-year international company headquartered in Ireland, which accounting rules would you recommend your company to follow: U.S. GAAP or IFRS? Are these rules comparable? What are the major differences between the two accounting standards? What was your rationale for choosing a rule?</w:t>
      </w:r>
    </w:p>
    <w:p w:rsidR="008937C9" w:rsidRDefault="008937C9">
      <w:pPr>
        <w:rPr>
          <w:rFonts w:ascii="Helvetica" w:hAnsi="Helvetica" w:cs="Helvetica"/>
          <w:color w:val="002855"/>
          <w:sz w:val="20"/>
          <w:szCs w:val="20"/>
          <w:shd w:val="clear" w:color="auto" w:fill="E6E6E6"/>
        </w:rPr>
      </w:pPr>
    </w:p>
    <w:p w:rsidR="008937C9" w:rsidRDefault="008937C9">
      <w:r>
        <w:rPr>
          <w:rFonts w:ascii="Helvetica" w:hAnsi="Helvetica" w:cs="Helvetica"/>
          <w:color w:val="002855"/>
          <w:sz w:val="20"/>
          <w:szCs w:val="20"/>
          <w:shd w:val="clear" w:color="auto" w:fill="E6E6E6"/>
        </w:rPr>
        <w:t>Answer in 150 words</w:t>
      </w:r>
      <w:bookmarkStart w:id="0" w:name="_GoBack"/>
      <w:bookmarkEnd w:id="0"/>
    </w:p>
    <w:sectPr w:rsidR="00893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C9"/>
    <w:rsid w:val="008937C9"/>
    <w:rsid w:val="00BA4BE3"/>
    <w:rsid w:val="00D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02B52-A499-42C1-9FFC-FFC34A68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Bodoin</dc:creator>
  <cp:keywords/>
  <dc:description/>
  <cp:lastModifiedBy>Colby Bodoin</cp:lastModifiedBy>
  <cp:revision>1</cp:revision>
  <dcterms:created xsi:type="dcterms:W3CDTF">2019-08-20T01:49:00Z</dcterms:created>
  <dcterms:modified xsi:type="dcterms:W3CDTF">2019-08-20T01:50:00Z</dcterms:modified>
</cp:coreProperties>
</file>