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F2A" w:rsidRPr="00ED455D" w:rsidRDefault="00FD1F2A" w:rsidP="00FD1F2A">
      <w:pPr>
        <w:spacing w:before="100" w:beforeAutospacing="1" w:after="100" w:afterAutospacing="1" w:line="240" w:lineRule="auto"/>
        <w:rPr>
          <w:rFonts w:ascii="Times New Roman" w:eastAsia="Times New Roman" w:hAnsi="Times New Roman" w:cs="Times New Roman"/>
          <w:color w:val="000000"/>
          <w:sz w:val="24"/>
          <w:szCs w:val="24"/>
        </w:rPr>
      </w:pPr>
    </w:p>
    <w:p w:rsidR="00FD1F2A" w:rsidRPr="00ED455D" w:rsidRDefault="00FD1F2A" w:rsidP="00FD1F2A">
      <w:pPr>
        <w:spacing w:before="100" w:beforeAutospacing="1" w:after="100" w:afterAutospacing="1" w:line="240" w:lineRule="auto"/>
        <w:rPr>
          <w:rFonts w:ascii="Times New Roman" w:eastAsia="Times New Roman" w:hAnsi="Times New Roman" w:cs="Times New Roman"/>
          <w:color w:val="000000"/>
          <w:sz w:val="24"/>
          <w:szCs w:val="24"/>
        </w:rPr>
      </w:pPr>
      <w:r w:rsidRPr="00ED455D">
        <w:rPr>
          <w:rFonts w:ascii="Times New Roman" w:eastAsia="Times New Roman" w:hAnsi="Times New Roman" w:cs="Times New Roman"/>
          <w:color w:val="000000"/>
          <w:sz w:val="24"/>
          <w:szCs w:val="24"/>
        </w:rPr>
        <w:t>Determinants of health reach beyond the boundaries of traditional health care and public health sectors. Sectors such as education, housing, transportation, agriculture, and environment can be important allies in improving population health. Provide a documented example in which this has been demonstrated, and provide supporting evidence.</w:t>
      </w:r>
    </w:p>
    <w:p w:rsidR="00AD1C69" w:rsidRDefault="00AD1C69">
      <w:bookmarkStart w:id="0" w:name="_GoBack"/>
      <w:bookmarkEnd w:id="0"/>
    </w:p>
    <w:sectPr w:rsidR="00AD1C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F2A"/>
    <w:rsid w:val="00AD1C69"/>
    <w:rsid w:val="00FD1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F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F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292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Saint Josephs Medical Center</Company>
  <LinksUpToDate>false</LinksUpToDate>
  <CharactersWithSpaces>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Piculich, Gloria</dc:creator>
  <cp:lastModifiedBy>Piculich, Gloria</cp:lastModifiedBy>
  <cp:revision>1</cp:revision>
  <dcterms:created xsi:type="dcterms:W3CDTF">2019-10-24T20:48:00Z</dcterms:created>
  <dcterms:modified xsi:type="dcterms:W3CDTF">2019-10-24T20:49:00Z</dcterms:modified>
</cp:coreProperties>
</file>