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68EA" w14:textId="3EE92E16" w:rsidR="003918E5" w:rsidRDefault="003918E5">
      <w:r>
        <w:rPr>
          <w:rFonts w:ascii="Helvetica" w:hAnsi="Helvetica"/>
          <w:color w:val="2D3B45"/>
          <w:shd w:val="clear" w:color="auto" w:fill="FFFFFF"/>
        </w:rPr>
        <w:t>Read the scenario on page 14 in your text: “Delivering” Science Instruction.  After reading it, reflect on the two questions posted.  Write a one-page essay with rich details regarding rote learning/memorization and true science instruction. </w:t>
      </w:r>
    </w:p>
    <w:sectPr w:rsidR="0039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5"/>
    <w:rsid w:val="003918E5"/>
    <w:rsid w:val="00A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25B3"/>
  <w15:chartTrackingRefBased/>
  <w15:docId w15:val="{730503AE-B1CF-4DE4-ADF8-E59E684B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aglevelupco@gmail.com</dc:creator>
  <cp:keywords/>
  <dc:description/>
  <cp:lastModifiedBy>aglevelupco@gmail.com</cp:lastModifiedBy>
  <cp:revision>1</cp:revision>
  <dcterms:created xsi:type="dcterms:W3CDTF">2021-03-02T15:10:00Z</dcterms:created>
  <dcterms:modified xsi:type="dcterms:W3CDTF">2021-03-02T15:13:00Z</dcterms:modified>
</cp:coreProperties>
</file>