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7" w:rsidRPr="00EB2D68" w:rsidRDefault="001E286E" w:rsidP="00036D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2D68">
        <w:rPr>
          <w:rFonts w:ascii="Arial" w:hAnsi="Arial" w:cs="Arial"/>
          <w:b/>
          <w:sz w:val="24"/>
          <w:szCs w:val="24"/>
          <w:u w:val="single"/>
        </w:rPr>
        <w:t>Chapter 10&amp;11 Comprehensive Final (Intermediate Accounting ACCT 3201-Spring 2016)</w:t>
      </w:r>
    </w:p>
    <w:p w:rsidR="001E286E" w:rsidRPr="00EB2D68" w:rsidRDefault="001E286E" w:rsidP="00036D81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 xml:space="preserve">(1) </w:t>
      </w:r>
      <w:bookmarkStart w:id="0" w:name="_GoBack"/>
      <w:r w:rsidRPr="00EB2D68">
        <w:rPr>
          <w:rFonts w:ascii="Arial" w:hAnsi="Arial" w:cs="Arial"/>
          <w:sz w:val="24"/>
          <w:szCs w:val="24"/>
        </w:rPr>
        <w:t>Rembrandt Paint Company had the following income statement items for the year ended December 31, 2016 ($ in 000s):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4"/>
        <w:gridCol w:w="868"/>
        <w:gridCol w:w="3477"/>
        <w:gridCol w:w="134"/>
        <w:gridCol w:w="868"/>
      </w:tblGrid>
      <w:tr w:rsidR="001E286E" w:rsidRPr="001E286E" w:rsidTr="001E286E">
        <w:trPr>
          <w:tblCellSpacing w:w="0" w:type="dxa"/>
        </w:trPr>
        <w:tc>
          <w:tcPr>
            <w:tcW w:w="1300" w:type="pct"/>
            <w:shd w:val="clear" w:color="auto" w:fill="D7DCE6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2400" w:type="pct"/>
            <w:shd w:val="clear" w:color="auto" w:fill="D7DCE6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1E286E" w:rsidRPr="001E286E" w:rsidTr="001E286E">
        <w:trPr>
          <w:tblCellSpacing w:w="0" w:type="dxa"/>
        </w:trPr>
        <w:tc>
          <w:tcPr>
            <w:tcW w:w="1400" w:type="pct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 Net sales</w:t>
            </w:r>
          </w:p>
        </w:tc>
        <w:tc>
          <w:tcPr>
            <w:tcW w:w="100" w:type="pct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21,000  </w:t>
            </w:r>
          </w:p>
        </w:tc>
        <w:tc>
          <w:tcPr>
            <w:tcW w:w="2400" w:type="pct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 Cost of goods sold</w:t>
            </w:r>
          </w:p>
        </w:tc>
        <w:tc>
          <w:tcPr>
            <w:tcW w:w="100" w:type="pct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12,000  </w:t>
            </w:r>
          </w:p>
        </w:tc>
      </w:tr>
      <w:tr w:rsidR="001E286E" w:rsidRPr="001E286E" w:rsidTr="001E286E">
        <w:trPr>
          <w:tblCellSpacing w:w="0" w:type="dxa"/>
        </w:trPr>
        <w:tc>
          <w:tcPr>
            <w:tcW w:w="1400" w:type="pct"/>
            <w:shd w:val="clear" w:color="auto" w:fill="F7F7F7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 Interest income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230  </w:t>
            </w:r>
          </w:p>
        </w:tc>
        <w:tc>
          <w:tcPr>
            <w:tcW w:w="2400" w:type="pct"/>
            <w:shd w:val="clear" w:color="auto" w:fill="F7F7F7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 Selling and administrative expenses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2,800  </w:t>
            </w:r>
          </w:p>
        </w:tc>
      </w:tr>
      <w:tr w:rsidR="001E286E" w:rsidRPr="001E286E" w:rsidTr="001E286E">
        <w:trPr>
          <w:tblCellSpacing w:w="0" w:type="dxa"/>
        </w:trPr>
        <w:tc>
          <w:tcPr>
            <w:tcW w:w="1400" w:type="pct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 Interest expense</w:t>
            </w:r>
          </w:p>
        </w:tc>
        <w:tc>
          <w:tcPr>
            <w:tcW w:w="100" w:type="pct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410  </w:t>
            </w:r>
          </w:p>
        </w:tc>
        <w:tc>
          <w:tcPr>
            <w:tcW w:w="2400" w:type="pct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 Restructuring costs</w:t>
            </w:r>
          </w:p>
        </w:tc>
        <w:tc>
          <w:tcPr>
            <w:tcW w:w="100" w:type="pct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E286E" w:rsidRPr="001E286E" w:rsidRDefault="001E286E" w:rsidP="00036D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t>1,100  </w:t>
            </w:r>
          </w:p>
        </w:tc>
      </w:tr>
      <w:tr w:rsidR="001E286E" w:rsidRPr="001E286E" w:rsidTr="001E286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E286E" w:rsidRPr="001E286E" w:rsidRDefault="001E286E" w:rsidP="00036D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286E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1E286E" w:rsidRPr="00EB2D68" w:rsidRDefault="001E286E" w:rsidP="00036D81">
      <w:pPr>
        <w:spacing w:line="480" w:lineRule="auto"/>
        <w:rPr>
          <w:rFonts w:ascii="Arial" w:hAnsi="Arial" w:cs="Arial"/>
          <w:sz w:val="24"/>
          <w:szCs w:val="24"/>
        </w:rPr>
      </w:pPr>
    </w:p>
    <w:p w:rsidR="001E286E" w:rsidRPr="00EB2D68" w:rsidRDefault="001E286E" w:rsidP="00EF50BC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In addition, during the year the company completed the disposal of its plastics business and incurred a loss from operations of $1.9 million and a gain on disposal of the component’s assets of $2.6 million. 600,000 shares of common stock were outstanding throughout 2016. Income tax expense has not yet been recorded. The income tax rate is 40% on all items of income (loss).</w:t>
      </w:r>
    </w:p>
    <w:p w:rsidR="001E286E" w:rsidRPr="00EB2D68" w:rsidRDefault="001E286E" w:rsidP="00EF50B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B2D68">
        <w:rPr>
          <w:rFonts w:ascii="Arial" w:hAnsi="Arial" w:cs="Arial"/>
          <w:sz w:val="24"/>
          <w:szCs w:val="24"/>
          <w:u w:val="single"/>
        </w:rPr>
        <w:t>Required:</w:t>
      </w:r>
    </w:p>
    <w:p w:rsidR="001E286E" w:rsidRPr="00EB2D68" w:rsidRDefault="001E286E" w:rsidP="00EF50BC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Prepare a multiple-step income statement for 2016, including EPS disclosures. (Amounts to be deducted should be indicated with a minus sign. Enter your answers in thousands except earnings per share. Round EPS answers to 2 decimal places.)</w:t>
      </w:r>
    </w:p>
    <w:bookmarkEnd w:id="0"/>
    <w:p w:rsidR="00036D81" w:rsidRPr="00EB2D68" w:rsidRDefault="00036D81" w:rsidP="00036D81">
      <w:pPr>
        <w:spacing w:line="480" w:lineRule="auto"/>
        <w:rPr>
          <w:rFonts w:ascii="Arial" w:hAnsi="Arial" w:cs="Arial"/>
          <w:sz w:val="24"/>
          <w:szCs w:val="24"/>
        </w:rPr>
      </w:pPr>
    </w:p>
    <w:p w:rsidR="005B3D5A" w:rsidRPr="00EB2D68" w:rsidRDefault="005B3D5A" w:rsidP="00036D81">
      <w:pPr>
        <w:spacing w:line="480" w:lineRule="auto"/>
        <w:rPr>
          <w:rFonts w:ascii="Arial" w:hAnsi="Arial" w:cs="Arial"/>
          <w:sz w:val="24"/>
          <w:szCs w:val="24"/>
        </w:rPr>
      </w:pPr>
    </w:p>
    <w:p w:rsidR="00EF50BC" w:rsidRPr="00EB2D68" w:rsidRDefault="00EF50BC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br w:type="page"/>
      </w:r>
    </w:p>
    <w:p w:rsidR="005B3D5A" w:rsidRPr="00EB2D68" w:rsidRDefault="00EF50BC" w:rsidP="00036D81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lastRenderedPageBreak/>
        <w:t>(2) Presented below are the 2016 income statement and comparative balance sheets for Santana Industries.</w:t>
      </w:r>
    </w:p>
    <w:tbl>
      <w:tblPr>
        <w:tblW w:w="88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27"/>
        <w:gridCol w:w="3533"/>
        <w:gridCol w:w="20"/>
        <w:gridCol w:w="1780"/>
      </w:tblGrid>
      <w:tr w:rsidR="00EF50BC" w:rsidRPr="00EF50BC" w:rsidTr="00EF50BC">
        <w:trPr>
          <w:trHeight w:val="504"/>
          <w:tblCellSpacing w:w="0" w:type="dxa"/>
        </w:trPr>
        <w:tc>
          <w:tcPr>
            <w:tcW w:w="8804" w:type="dxa"/>
            <w:gridSpan w:val="5"/>
            <w:shd w:val="clear" w:color="auto" w:fill="D7DCE6"/>
            <w:vAlign w:val="center"/>
            <w:hideMark/>
          </w:tcPr>
          <w:p w:rsidR="00EF50BC" w:rsidRPr="00EF50BC" w:rsidRDefault="00EF50BC" w:rsidP="00EF5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SANTANA INDUSTRIES</w:t>
            </w:r>
            <w:r w:rsidRPr="00EF50BC">
              <w:rPr>
                <w:rFonts w:ascii="Arial" w:eastAsia="Times New Roman" w:hAnsi="Arial" w:cs="Arial"/>
                <w:sz w:val="24"/>
                <w:szCs w:val="24"/>
              </w:rPr>
              <w:br/>
              <w:t>Income Statement</w:t>
            </w:r>
            <w:r w:rsidRPr="00EF50BC">
              <w:rPr>
                <w:rFonts w:ascii="Arial" w:eastAsia="Times New Roman" w:hAnsi="Arial" w:cs="Arial"/>
                <w:sz w:val="24"/>
                <w:szCs w:val="24"/>
              </w:rPr>
              <w:br/>
              <w:t>For the Year Ended December 31, 2016</w:t>
            </w:r>
            <w:r w:rsidRPr="00EF50BC">
              <w:rPr>
                <w:rFonts w:ascii="Arial" w:eastAsia="Times New Roman" w:hAnsi="Arial" w:cs="Arial"/>
                <w:sz w:val="24"/>
                <w:szCs w:val="24"/>
              </w:rPr>
              <w:br/>
              <w:t>($ in thousands)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Sales revenue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17,250  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Service revenue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6,400  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  Total revenue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23,650  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Operating expenses: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Cost of goods sold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8,700  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Selling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3,900  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General and administrative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3,000  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  Total operating expenses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15,600  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Operating income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8,050  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Interest expense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350  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Income before income taxes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7,700  </w: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Income tax expense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4,000  </w:t>
            </w:r>
          </w:p>
        </w:tc>
      </w:tr>
      <w:tr w:rsidR="00EF50BC" w:rsidRPr="00EF50BC" w:rsidTr="00EF50BC">
        <w:trPr>
          <w:trHeight w:val="134"/>
          <w:tblCellSpacing w:w="0" w:type="dxa"/>
        </w:trPr>
        <w:tc>
          <w:tcPr>
            <w:tcW w:w="3444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17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</w:tr>
      <w:tr w:rsidR="00EF50BC" w:rsidRPr="00EB2D68" w:rsidTr="00EF50BC">
        <w:trPr>
          <w:trHeight w:val="134"/>
          <w:tblCellSpacing w:w="0" w:type="dxa"/>
        </w:trPr>
        <w:tc>
          <w:tcPr>
            <w:tcW w:w="3444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Net income</w:t>
            </w:r>
          </w:p>
        </w:tc>
        <w:tc>
          <w:tcPr>
            <w:tcW w:w="2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7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 xml:space="preserve">3,700 </w:t>
            </w:r>
          </w:p>
        </w:tc>
      </w:tr>
    </w:tbl>
    <w:p w:rsidR="00EF50BC" w:rsidRPr="00EB2D68" w:rsidRDefault="00EF50BC" w:rsidP="00036D81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828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"/>
        <w:gridCol w:w="1080"/>
        <w:gridCol w:w="270"/>
        <w:gridCol w:w="450"/>
        <w:gridCol w:w="913"/>
        <w:gridCol w:w="257"/>
      </w:tblGrid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D7DCE6"/>
            <w:vAlign w:val="bottom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Balance Sheet Information ($ in thousands)</w:t>
            </w:r>
          </w:p>
        </w:tc>
        <w:tc>
          <w:tcPr>
            <w:tcW w:w="1800" w:type="dxa"/>
            <w:gridSpan w:val="3"/>
            <w:shd w:val="clear" w:color="auto" w:fill="D7DCE6"/>
            <w:vAlign w:val="bottom"/>
            <w:hideMark/>
          </w:tcPr>
          <w:p w:rsidR="00EF50BC" w:rsidRPr="00EF50BC" w:rsidRDefault="00EF50BC" w:rsidP="00EF5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Dec. 31,</w:t>
            </w:r>
            <w:r w:rsidRPr="00EF50BC">
              <w:rPr>
                <w:rFonts w:ascii="Arial" w:eastAsia="Times New Roman" w:hAnsi="Arial" w:cs="Arial"/>
                <w:sz w:val="24"/>
                <w:szCs w:val="24"/>
              </w:rPr>
              <w:br/>
              <w:t>2016</w:t>
            </w:r>
          </w:p>
        </w:tc>
        <w:tc>
          <w:tcPr>
            <w:tcW w:w="1620" w:type="dxa"/>
            <w:gridSpan w:val="3"/>
            <w:shd w:val="clear" w:color="auto" w:fill="D7DCE6"/>
            <w:vAlign w:val="bottom"/>
            <w:hideMark/>
          </w:tcPr>
          <w:p w:rsidR="00EF50BC" w:rsidRPr="00EF50BC" w:rsidRDefault="00EF50BC" w:rsidP="00EF5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Dec. 31,</w:t>
            </w:r>
            <w:r w:rsidRPr="00EF50BC">
              <w:rPr>
                <w:rFonts w:ascii="Arial" w:eastAsia="Times New Roman" w:hAnsi="Arial" w:cs="Arial"/>
                <w:sz w:val="24"/>
                <w:szCs w:val="24"/>
              </w:rPr>
              <w:br/>
              <w:t>2015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bottom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EF50BC" w:rsidRPr="00EF50BC" w:rsidRDefault="00EF50BC" w:rsidP="00EF5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EF50BC" w:rsidRPr="00EF50BC" w:rsidRDefault="00EF50BC" w:rsidP="00EF50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EF50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Assets: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Cash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8,850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3,550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Accounts receivable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5,500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3,700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Inventory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7,000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4,500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Prepaid rent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Plant and equipment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17,500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15,000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Less: Accumulated depreciation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(6,600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(6,000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  Total assets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32,550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21,350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8" style="width:0;height:.75pt" o:hralign="right" o:hrstd="t" o:hrnoshade="t" o:hr="t" fillcolor="#a0a0a0" stroked="f"/>
              </w:pict>
            </w:r>
          </w:p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0" style="width:0;height:.75pt" o:hralign="right" o:hrstd="t" o:hrnoshade="t" o:hr="t" fillcolor="#a0a0a0" stroked="f"/>
              </w:pict>
            </w:r>
          </w:p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2" style="width:0;height:.75pt" o:hralign="right" o:hrstd="t" o:hrnoshade="t" o:hr="t" fillcolor="#a0a0a0" stroked="f"/>
              </w:pict>
            </w:r>
          </w:p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3" style="width:0;height:.75pt" o:hralign="right" o:hrstd="t" o:hrnoshade="t" o:hr="t" fillcolor="#a0a0a0" stroked="f"/>
              </w:pic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4" style="width:0;height:.75pt" o:hralign="right" o:hrstd="t" o:hrnoshade="t" o:hr="t" fillcolor="#a0a0a0" stroked="f"/>
              </w:pict>
            </w:r>
          </w:p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5" style="width:0;height:.75pt" o:hralign="right" o:hrstd="t" o:hrnoshade="t" o:hr="t" fillcolor="#a0a0a0" stroked="f"/>
              </w:pic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EF50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Liabilities and Shareholders’ Equity: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Accounts payable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4,400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2,600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Interest payable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Deferred service revenue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 Income taxes payable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Loan payable (due 12/31/2015)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8,000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Common stock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11,500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11,500</w: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Retained earnings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6,600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5,400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  <w:tc>
          <w:tcPr>
            <w:tcW w:w="108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7" style="width:0;height:.75pt" o:hralign="right" o:hrstd="t" o:hrnoshade="t" o:hr="t" fillcolor="#a0a0a0" stroked="f"/>
              </w:pic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450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9" style="width:0;height:.75pt" o:hralign="right" o:hrstd="t" o:hrnoshade="t" o:hr="t" fillcolor="#a0a0a0" stroked="f"/>
              </w:pict>
            </w:r>
          </w:p>
        </w:tc>
        <w:tc>
          <w:tcPr>
            <w:tcW w:w="913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  <w:tc>
          <w:tcPr>
            <w:tcW w:w="257" w:type="dxa"/>
            <w:shd w:val="clear" w:color="auto" w:fill="F7F7F7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1" style="width:0;height:.75pt" o:hralign="right" o:hrstd="t" o:hrnoshade="t" o:hr="t" fillcolor="#a0a0a0" stroked="f"/>
              </w:pict>
            </w:r>
          </w:p>
        </w:tc>
      </w:tr>
      <w:tr w:rsidR="00EF50BC" w:rsidRPr="00EF50BC" w:rsidTr="00EF50BC">
        <w:trPr>
          <w:tblCellSpacing w:w="0" w:type="dxa"/>
        </w:trPr>
        <w:tc>
          <w:tcPr>
            <w:tcW w:w="4860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       Total liabilities and shareholders' equity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08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32,550</w:t>
            </w:r>
          </w:p>
        </w:tc>
        <w:tc>
          <w:tcPr>
            <w:tcW w:w="27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913" w:type="dxa"/>
            <w:vAlign w:val="center"/>
            <w:hideMark/>
          </w:tcPr>
          <w:p w:rsidR="00EF50BC" w:rsidRPr="00EF50BC" w:rsidRDefault="00EF50BC" w:rsidP="00EF50B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21,350</w:t>
            </w:r>
          </w:p>
        </w:tc>
        <w:tc>
          <w:tcPr>
            <w:tcW w:w="257" w:type="dxa"/>
            <w:vAlign w:val="center"/>
            <w:hideMark/>
          </w:tcPr>
          <w:p w:rsidR="00EF50BC" w:rsidRPr="00EF50BC" w:rsidRDefault="00EF50BC" w:rsidP="00EF5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F50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F50BC" w:rsidRPr="00EB2D68" w:rsidRDefault="00EF50BC" w:rsidP="00EF50BC">
      <w:pPr>
        <w:rPr>
          <w:rFonts w:ascii="Arial" w:hAnsi="Arial" w:cs="Arial"/>
          <w:sz w:val="24"/>
          <w:szCs w:val="24"/>
        </w:rPr>
      </w:pPr>
    </w:p>
    <w:p w:rsidR="00EF50BC" w:rsidRPr="00EB2D68" w:rsidRDefault="00EF50BC" w:rsidP="00EF50BC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Additional information for the 2016 fiscal year ($ in thousands):</w:t>
      </w:r>
    </w:p>
    <w:p w:rsidR="00EF50BC" w:rsidRPr="00EB2D68" w:rsidRDefault="00EF50BC" w:rsidP="00EF50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Cash dividends of $2,500 were declared and paid.</w:t>
      </w:r>
    </w:p>
    <w:p w:rsidR="00EF50BC" w:rsidRPr="00EB2D68" w:rsidRDefault="00EF50BC" w:rsidP="00EF50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Equipment costing $7,000 was purchased with cash.</w:t>
      </w:r>
    </w:p>
    <w:p w:rsidR="00EF50BC" w:rsidRPr="00EB2D68" w:rsidRDefault="00EF50BC" w:rsidP="00EF50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Equipment with a book value of $2,000 (cost of $4,500 less accumulated depreciation of $2,500) was sold for $2,000.</w:t>
      </w:r>
    </w:p>
    <w:p w:rsidR="00EF50BC" w:rsidRPr="00EB2D68" w:rsidRDefault="00EF50BC" w:rsidP="00EF50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Depreciation of $3,100 is included in operating expenses.</w:t>
      </w:r>
    </w:p>
    <w:p w:rsidR="00EF50BC" w:rsidRPr="00EB2D68" w:rsidRDefault="00EF50BC" w:rsidP="00EF50B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B2D68">
        <w:rPr>
          <w:rFonts w:ascii="Arial" w:hAnsi="Arial" w:cs="Arial"/>
          <w:sz w:val="24"/>
          <w:szCs w:val="24"/>
          <w:u w:val="single"/>
        </w:rPr>
        <w:t>Required:</w:t>
      </w:r>
    </w:p>
    <w:p w:rsidR="00EF50BC" w:rsidRPr="00EB2D68" w:rsidRDefault="00EF50BC" w:rsidP="00EF50BC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Prepare Santana Industries' 2016 statement of cash flows, using the indirect method to present cash flows from operating activities. (Amounts to be deducted should be indicated with a minus sign. Enter your answers in thousands.)</w:t>
      </w:r>
    </w:p>
    <w:p w:rsidR="00EF50BC" w:rsidRPr="00EB2D68" w:rsidRDefault="00EF50BC" w:rsidP="00EF50BC">
      <w:pPr>
        <w:rPr>
          <w:rFonts w:ascii="Arial" w:hAnsi="Arial" w:cs="Arial"/>
          <w:sz w:val="24"/>
          <w:szCs w:val="24"/>
        </w:rPr>
      </w:pPr>
    </w:p>
    <w:p w:rsidR="00EB2D68" w:rsidRPr="00EB2D68" w:rsidRDefault="00EB2D68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br w:type="page"/>
      </w:r>
    </w:p>
    <w:p w:rsidR="00EB2D68" w:rsidRPr="00EB2D68" w:rsidRDefault="00EB2D68" w:rsidP="00EF50BC">
      <w:pPr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lastRenderedPageBreak/>
        <w:t>(3) Presented below is the balance sheet for HHD, Inc., at December 31, 2016.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B2D68" w:rsidRPr="00EB2D68" w:rsidTr="00EB2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B2D68" w:rsidRPr="00EB2D68" w:rsidRDefault="00EB2D68" w:rsidP="00EB2D68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86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0"/>
        <w:gridCol w:w="1225"/>
        <w:gridCol w:w="20"/>
        <w:gridCol w:w="3154"/>
        <w:gridCol w:w="270"/>
        <w:gridCol w:w="1086"/>
        <w:gridCol w:w="84"/>
      </w:tblGrid>
      <w:tr w:rsidR="00EB2D68" w:rsidRPr="00EB2D68" w:rsidTr="00EB2D68">
        <w:trPr>
          <w:trHeight w:val="217"/>
          <w:tblCellSpacing w:w="0" w:type="dxa"/>
        </w:trPr>
        <w:tc>
          <w:tcPr>
            <w:tcW w:w="2781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" w:type="dxa"/>
            <w:shd w:val="clear" w:color="auto" w:fill="D7DCE6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2D68" w:rsidRPr="00EB2D68" w:rsidTr="00EB2D68">
        <w:trPr>
          <w:trHeight w:val="464"/>
          <w:tblCellSpacing w:w="0" w:type="dxa"/>
        </w:trPr>
        <w:tc>
          <w:tcPr>
            <w:tcW w:w="2781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Current assets</w:t>
            </w:r>
          </w:p>
        </w:tc>
        <w:tc>
          <w:tcPr>
            <w:tcW w:w="20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225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672,000</w:t>
            </w:r>
          </w:p>
        </w:tc>
        <w:tc>
          <w:tcPr>
            <w:tcW w:w="20" w:type="dxa"/>
            <w:noWrap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Current liabilities</w:t>
            </w:r>
          </w:p>
        </w:tc>
        <w:tc>
          <w:tcPr>
            <w:tcW w:w="270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086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472,000</w:t>
            </w:r>
          </w:p>
        </w:tc>
        <w:tc>
          <w:tcPr>
            <w:tcW w:w="84" w:type="dxa"/>
            <w:noWrap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2D68" w:rsidRPr="00EB2D68" w:rsidTr="00EB2D68">
        <w:trPr>
          <w:trHeight w:val="447"/>
          <w:tblCellSpacing w:w="0" w:type="dxa"/>
        </w:trPr>
        <w:tc>
          <w:tcPr>
            <w:tcW w:w="2781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Investments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554,000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Long-term liabilities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614,000</w:t>
            </w:r>
          </w:p>
        </w:tc>
        <w:tc>
          <w:tcPr>
            <w:tcW w:w="84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2D68" w:rsidRPr="00EB2D68" w:rsidTr="00EB2D68">
        <w:trPr>
          <w:trHeight w:val="696"/>
          <w:tblCellSpacing w:w="0" w:type="dxa"/>
        </w:trPr>
        <w:tc>
          <w:tcPr>
            <w:tcW w:w="2781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Property, plant, and equipment</w:t>
            </w:r>
          </w:p>
        </w:tc>
        <w:tc>
          <w:tcPr>
            <w:tcW w:w="20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2,504,000</w:t>
            </w:r>
          </w:p>
        </w:tc>
        <w:tc>
          <w:tcPr>
            <w:tcW w:w="20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Shareholders' equity</w:t>
            </w:r>
          </w:p>
        </w:tc>
        <w:tc>
          <w:tcPr>
            <w:tcW w:w="270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2,880,000</w:t>
            </w:r>
          </w:p>
        </w:tc>
        <w:tc>
          <w:tcPr>
            <w:tcW w:w="84" w:type="dxa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2D68" w:rsidRPr="00EB2D68" w:rsidTr="00EB2D68">
        <w:trPr>
          <w:trHeight w:val="447"/>
          <w:tblCellSpacing w:w="0" w:type="dxa"/>
        </w:trPr>
        <w:tc>
          <w:tcPr>
            <w:tcW w:w="2781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Intangible assets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236,000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2D68" w:rsidRPr="00EB2D68" w:rsidTr="00EB2D68">
        <w:trPr>
          <w:trHeight w:val="912"/>
          <w:tblCellSpacing w:w="0" w:type="dxa"/>
        </w:trPr>
        <w:tc>
          <w:tcPr>
            <w:tcW w:w="2781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     Total assets</w:t>
            </w:r>
          </w:p>
        </w:tc>
        <w:tc>
          <w:tcPr>
            <w:tcW w:w="2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  <w:tc>
          <w:tcPr>
            <w:tcW w:w="1225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  <w:u w:val="double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  <w:u w:val="double"/>
              </w:rPr>
              <w:t>3,966,000</w:t>
            </w:r>
          </w:p>
        </w:tc>
        <w:tc>
          <w:tcPr>
            <w:tcW w:w="20" w:type="dxa"/>
            <w:shd w:val="clear" w:color="auto" w:fill="F7F7F7"/>
            <w:noWrap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4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     Total liabilities and shareholders' equity</w:t>
            </w:r>
          </w:p>
        </w:tc>
        <w:tc>
          <w:tcPr>
            <w:tcW w:w="270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  <w:u w:val="double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</w:t>
            </w:r>
          </w:p>
        </w:tc>
        <w:tc>
          <w:tcPr>
            <w:tcW w:w="1086" w:type="dxa"/>
            <w:shd w:val="clear" w:color="auto" w:fill="F7F7F7"/>
            <w:vAlign w:val="center"/>
            <w:hideMark/>
          </w:tcPr>
          <w:p w:rsidR="00EB2D68" w:rsidRPr="00EB2D68" w:rsidRDefault="00EB2D68" w:rsidP="00EB2D68">
            <w:pPr>
              <w:jc w:val="right"/>
              <w:rPr>
                <w:rFonts w:ascii="Arial" w:eastAsia="Times New Roman" w:hAnsi="Arial" w:cs="Arial"/>
                <w:sz w:val="24"/>
                <w:szCs w:val="24"/>
                <w:u w:val="double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  <w:u w:val="double"/>
              </w:rPr>
              <w:t>3,966,000</w:t>
            </w:r>
          </w:p>
        </w:tc>
        <w:tc>
          <w:tcPr>
            <w:tcW w:w="84" w:type="dxa"/>
            <w:shd w:val="clear" w:color="auto" w:fill="F7F7F7"/>
            <w:noWrap/>
            <w:vAlign w:val="center"/>
            <w:hideMark/>
          </w:tcPr>
          <w:p w:rsidR="00EB2D68" w:rsidRPr="00EB2D68" w:rsidRDefault="00EB2D68" w:rsidP="00EB2D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2D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B2D68" w:rsidRPr="00EB2D68" w:rsidRDefault="00EB2D68" w:rsidP="00EF50BC">
      <w:pPr>
        <w:rPr>
          <w:rFonts w:ascii="Arial" w:hAnsi="Arial" w:cs="Arial"/>
          <w:sz w:val="24"/>
          <w:szCs w:val="24"/>
        </w:rPr>
      </w:pPr>
    </w:p>
    <w:p w:rsidR="00EB2D68" w:rsidRPr="00EB2D68" w:rsidRDefault="00EB2D68" w:rsidP="00EB2D68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The captions shown in the summarized statement above include the following: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Current assets: cash, $168,000; accounts receivable, $218,000; inventories, $243,000; and prepaid insurance, $43,000.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Investments: investments in common stock, short term, $108,000, and long term, $178,000; and restricted cash, long term, $268,000.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Property, plant, and equipment: buildings, $1,680,000 less accumulated depreciation, $618,000; equipment, $680,000 less accumulated depreciation, $218,000; and land, $980,000.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Intangible assets: patent, $128,000; and copyright, $108,000.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Current liabilities: accounts payable, $118,000; notes payable, short term, $168,000, and long term, $108,000; and taxes payable, $78,000.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Long-term liabilities: bonds payable due 2021.</w:t>
      </w:r>
    </w:p>
    <w:p w:rsidR="00EB2D68" w:rsidRPr="00EB2D68" w:rsidRDefault="00EB2D68" w:rsidP="00EB2D6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t>Shareholders’ equity: common stock, $1,900,000; retained earnings, $980,000. Four hundred thousand shares of no par common stock are authorized, of which 380,000 shares were issued and are outstanding.</w:t>
      </w:r>
    </w:p>
    <w:p w:rsidR="00EB2D68" w:rsidRPr="00EB2D68" w:rsidRDefault="00EB2D68" w:rsidP="00EB2D68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B2D68">
        <w:rPr>
          <w:rFonts w:ascii="Arial" w:hAnsi="Arial" w:cs="Arial"/>
          <w:sz w:val="24"/>
          <w:szCs w:val="24"/>
          <w:u w:val="single"/>
        </w:rPr>
        <w:t>Required:</w:t>
      </w:r>
    </w:p>
    <w:p w:rsidR="00EB2D68" w:rsidRPr="00EB2D68" w:rsidRDefault="00EB2D68" w:rsidP="00EB2D68">
      <w:pPr>
        <w:spacing w:line="480" w:lineRule="auto"/>
        <w:rPr>
          <w:rFonts w:ascii="Arial" w:hAnsi="Arial" w:cs="Arial"/>
          <w:sz w:val="24"/>
          <w:szCs w:val="24"/>
        </w:rPr>
      </w:pPr>
      <w:r w:rsidRPr="00EB2D68">
        <w:rPr>
          <w:rFonts w:ascii="Arial" w:hAnsi="Arial" w:cs="Arial"/>
          <w:sz w:val="24"/>
          <w:szCs w:val="24"/>
        </w:rPr>
        <w:lastRenderedPageBreak/>
        <w:t>Prepare a corrected classified balance sheet for HHD, Inc., at December 31, 2016. (Amounts to be deducted should be indicated by a minus sign.)</w:t>
      </w:r>
    </w:p>
    <w:sectPr w:rsidR="00EB2D68" w:rsidRPr="00EB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88B"/>
    <w:multiLevelType w:val="hybridMultilevel"/>
    <w:tmpl w:val="EB8A9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09C"/>
    <w:multiLevelType w:val="hybridMultilevel"/>
    <w:tmpl w:val="B268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4F22"/>
    <w:multiLevelType w:val="hybridMultilevel"/>
    <w:tmpl w:val="0018D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5B3"/>
    <w:multiLevelType w:val="hybridMultilevel"/>
    <w:tmpl w:val="C42E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788A"/>
    <w:multiLevelType w:val="hybridMultilevel"/>
    <w:tmpl w:val="0B148234"/>
    <w:lvl w:ilvl="0" w:tplc="EC9E2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EBB"/>
    <w:multiLevelType w:val="hybridMultilevel"/>
    <w:tmpl w:val="D31EC0C4"/>
    <w:lvl w:ilvl="0" w:tplc="2EE42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6E"/>
    <w:rsid w:val="00036D81"/>
    <w:rsid w:val="001E286E"/>
    <w:rsid w:val="00386FCC"/>
    <w:rsid w:val="0048149D"/>
    <w:rsid w:val="005B3D5A"/>
    <w:rsid w:val="005B5A47"/>
    <w:rsid w:val="00BA5415"/>
    <w:rsid w:val="00EB2D68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2016-04-23T08:20:00Z</dcterms:created>
  <dcterms:modified xsi:type="dcterms:W3CDTF">2016-04-23T09:36:00Z</dcterms:modified>
</cp:coreProperties>
</file>