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D7" w:rsidRDefault="002431D7" w:rsidP="002431D7">
      <w:pPr>
        <w:pStyle w:val="Default"/>
        <w:rPr>
          <w:sz w:val="18"/>
          <w:szCs w:val="18"/>
        </w:rPr>
      </w:pPr>
      <w:r>
        <w:rPr>
          <w:b/>
          <w:bCs/>
          <w:sz w:val="22"/>
          <w:szCs w:val="22"/>
        </w:rPr>
        <w:t>A</w:t>
      </w:r>
      <w:r>
        <w:rPr>
          <w:b/>
          <w:bCs/>
          <w:sz w:val="18"/>
          <w:szCs w:val="18"/>
        </w:rPr>
        <w:t xml:space="preserve">SSIGNMENT </w:t>
      </w:r>
      <w:r>
        <w:rPr>
          <w:b/>
          <w:bCs/>
          <w:sz w:val="22"/>
          <w:szCs w:val="22"/>
        </w:rPr>
        <w:t xml:space="preserve">2: </w:t>
      </w:r>
      <w:r>
        <w:rPr>
          <w:b/>
          <w:bCs/>
          <w:sz w:val="18"/>
          <w:szCs w:val="18"/>
        </w:rPr>
        <w:t xml:space="preserve">LESSON PLAN AND REPORT </w:t>
      </w:r>
    </w:p>
    <w:p w:rsidR="002431D7" w:rsidRDefault="002431D7" w:rsidP="002431D7">
      <w:pPr>
        <w:pStyle w:val="Default"/>
        <w:rPr>
          <w:sz w:val="22"/>
          <w:szCs w:val="22"/>
        </w:rPr>
      </w:pPr>
      <w:r>
        <w:rPr>
          <w:sz w:val="22"/>
          <w:szCs w:val="22"/>
        </w:rPr>
        <w:t xml:space="preserve">This assignment requires you to write a lesson plan and complete a report. </w:t>
      </w:r>
    </w:p>
    <w:p w:rsidR="002431D7" w:rsidRDefault="002431D7" w:rsidP="002431D7">
      <w:pPr>
        <w:pStyle w:val="Default"/>
        <w:rPr>
          <w:sz w:val="22"/>
          <w:szCs w:val="22"/>
        </w:rPr>
      </w:pPr>
      <w:r>
        <w:rPr>
          <w:b/>
          <w:bCs/>
          <w:sz w:val="22"/>
          <w:szCs w:val="22"/>
        </w:rPr>
        <w:t>L</w:t>
      </w:r>
      <w:r>
        <w:rPr>
          <w:b/>
          <w:bCs/>
          <w:sz w:val="18"/>
          <w:szCs w:val="18"/>
        </w:rPr>
        <w:t>ENGTH</w:t>
      </w:r>
      <w:r>
        <w:rPr>
          <w:b/>
          <w:bCs/>
          <w:sz w:val="22"/>
          <w:szCs w:val="22"/>
        </w:rPr>
        <w:t xml:space="preserve">: </w:t>
      </w:r>
    </w:p>
    <w:p w:rsidR="002431D7" w:rsidRPr="002431D7" w:rsidRDefault="002431D7" w:rsidP="002431D7">
      <w:pPr>
        <w:pStyle w:val="Default"/>
        <w:rPr>
          <w:color w:val="auto"/>
          <w:sz w:val="18"/>
          <w:szCs w:val="18"/>
          <w:highlight w:val="yellow"/>
        </w:rPr>
      </w:pPr>
      <w:r w:rsidRPr="002431D7">
        <w:rPr>
          <w:b/>
          <w:bCs/>
          <w:color w:val="auto"/>
          <w:sz w:val="18"/>
          <w:szCs w:val="18"/>
          <w:highlight w:val="yellow"/>
        </w:rPr>
        <w:t xml:space="preserve">LESSON PLAN </w:t>
      </w:r>
      <w:r w:rsidRPr="002431D7">
        <w:rPr>
          <w:b/>
          <w:bCs/>
          <w:color w:val="auto"/>
          <w:sz w:val="22"/>
          <w:szCs w:val="22"/>
          <w:highlight w:val="yellow"/>
        </w:rPr>
        <w:t xml:space="preserve">- 500 </w:t>
      </w:r>
      <w:r w:rsidRPr="002431D7">
        <w:rPr>
          <w:b/>
          <w:bCs/>
          <w:color w:val="auto"/>
          <w:sz w:val="18"/>
          <w:szCs w:val="18"/>
          <w:highlight w:val="yellow"/>
        </w:rPr>
        <w:t xml:space="preserve">WORDS </w:t>
      </w:r>
    </w:p>
    <w:p w:rsidR="002431D7" w:rsidRPr="002431D7" w:rsidRDefault="002431D7" w:rsidP="002431D7">
      <w:pPr>
        <w:pStyle w:val="Default"/>
        <w:rPr>
          <w:color w:val="auto"/>
          <w:sz w:val="18"/>
          <w:szCs w:val="18"/>
        </w:rPr>
      </w:pPr>
      <w:r w:rsidRPr="002431D7">
        <w:rPr>
          <w:b/>
          <w:bCs/>
          <w:color w:val="auto"/>
          <w:sz w:val="18"/>
          <w:szCs w:val="18"/>
          <w:highlight w:val="yellow"/>
        </w:rPr>
        <w:t xml:space="preserve">REPORT </w:t>
      </w:r>
      <w:r w:rsidRPr="002431D7">
        <w:rPr>
          <w:b/>
          <w:bCs/>
          <w:color w:val="auto"/>
          <w:sz w:val="22"/>
          <w:szCs w:val="22"/>
          <w:highlight w:val="yellow"/>
        </w:rPr>
        <w:t xml:space="preserve">- 1500 </w:t>
      </w:r>
      <w:r w:rsidRPr="002431D7">
        <w:rPr>
          <w:b/>
          <w:bCs/>
          <w:color w:val="auto"/>
          <w:sz w:val="18"/>
          <w:szCs w:val="18"/>
          <w:highlight w:val="yellow"/>
        </w:rPr>
        <w:t>WORDS</w:t>
      </w:r>
      <w:r w:rsidRPr="002431D7">
        <w:rPr>
          <w:b/>
          <w:bCs/>
          <w:color w:val="auto"/>
          <w:sz w:val="18"/>
          <w:szCs w:val="18"/>
        </w:rPr>
        <w:t xml:space="preserve"> </w:t>
      </w:r>
    </w:p>
    <w:p w:rsidR="002431D7" w:rsidRDefault="002431D7" w:rsidP="002431D7">
      <w:pPr>
        <w:pStyle w:val="Default"/>
        <w:rPr>
          <w:sz w:val="22"/>
          <w:szCs w:val="22"/>
        </w:rPr>
      </w:pPr>
    </w:p>
    <w:p w:rsidR="002431D7" w:rsidRDefault="002431D7" w:rsidP="002431D7">
      <w:pPr>
        <w:pStyle w:val="Default"/>
        <w:rPr>
          <w:sz w:val="26"/>
          <w:szCs w:val="26"/>
        </w:rPr>
      </w:pPr>
      <w:r>
        <w:rPr>
          <w:sz w:val="32"/>
          <w:szCs w:val="32"/>
        </w:rPr>
        <w:t>A</w:t>
      </w:r>
      <w:r>
        <w:rPr>
          <w:sz w:val="26"/>
          <w:szCs w:val="26"/>
        </w:rPr>
        <w:t xml:space="preserve">SSIGNMENT </w:t>
      </w:r>
      <w:r>
        <w:rPr>
          <w:sz w:val="32"/>
          <w:szCs w:val="32"/>
        </w:rPr>
        <w:t>2 D</w:t>
      </w:r>
      <w:r>
        <w:rPr>
          <w:sz w:val="26"/>
          <w:szCs w:val="26"/>
        </w:rPr>
        <w:t xml:space="preserve">ETAILS </w:t>
      </w:r>
    </w:p>
    <w:p w:rsidR="002431D7" w:rsidRDefault="002431D7" w:rsidP="002431D7">
      <w:pPr>
        <w:pStyle w:val="Default"/>
        <w:rPr>
          <w:sz w:val="22"/>
          <w:szCs w:val="22"/>
        </w:rPr>
      </w:pPr>
      <w:r>
        <w:rPr>
          <w:sz w:val="22"/>
          <w:szCs w:val="22"/>
        </w:rPr>
        <w:t xml:space="preserve">Within the NSW BOS Syllabuses for the Australian Curriculum, emphasis is placed on three Cross Curriculum Priorities (CCPs) being: </w:t>
      </w:r>
    </w:p>
    <w:p w:rsidR="002431D7" w:rsidRDefault="002431D7" w:rsidP="002431D7">
      <w:pPr>
        <w:pStyle w:val="Default"/>
        <w:rPr>
          <w:sz w:val="22"/>
          <w:szCs w:val="22"/>
        </w:rPr>
      </w:pPr>
      <w:proofErr w:type="spellStart"/>
      <w:r>
        <w:rPr>
          <w:sz w:val="22"/>
          <w:szCs w:val="22"/>
        </w:rPr>
        <w:t>i</w:t>
      </w:r>
      <w:proofErr w:type="spellEnd"/>
      <w:r>
        <w:rPr>
          <w:sz w:val="22"/>
          <w:szCs w:val="22"/>
        </w:rPr>
        <w:t xml:space="preserve">. Aboriginal and Torres Strait Islander histories and cultures </w:t>
      </w:r>
    </w:p>
    <w:p w:rsidR="002431D7" w:rsidRDefault="002431D7" w:rsidP="002431D7">
      <w:pPr>
        <w:pStyle w:val="Default"/>
        <w:rPr>
          <w:sz w:val="22"/>
          <w:szCs w:val="22"/>
        </w:rPr>
      </w:pPr>
      <w:r>
        <w:rPr>
          <w:sz w:val="22"/>
          <w:szCs w:val="22"/>
        </w:rPr>
        <w:t xml:space="preserve">ii. Asia and Australia’s Engagement with Asia, and </w:t>
      </w:r>
    </w:p>
    <w:p w:rsidR="002431D7" w:rsidRDefault="002431D7" w:rsidP="002431D7">
      <w:pPr>
        <w:pStyle w:val="Default"/>
        <w:rPr>
          <w:sz w:val="22"/>
          <w:szCs w:val="22"/>
        </w:rPr>
      </w:pPr>
      <w:r>
        <w:rPr>
          <w:sz w:val="22"/>
          <w:szCs w:val="22"/>
        </w:rPr>
        <w:t xml:space="preserve">iii. Sustainability. </w:t>
      </w:r>
    </w:p>
    <w:p w:rsidR="002431D7" w:rsidRDefault="002431D7" w:rsidP="002431D7">
      <w:pPr>
        <w:pStyle w:val="Default"/>
        <w:rPr>
          <w:sz w:val="22"/>
          <w:szCs w:val="22"/>
        </w:rPr>
      </w:pPr>
      <w:r>
        <w:rPr>
          <w:sz w:val="22"/>
          <w:szCs w:val="22"/>
        </w:rPr>
        <w:t xml:space="preserve">For initial reading, consult the Australian Curriculum, Assessment and Reporting Authority’s website, which details the Cross Curriculum Priorities. Information can be found at: http://www.acara.edu.au/curriculum/cross_curriculum_priorities.html </w:t>
      </w:r>
    </w:p>
    <w:p w:rsidR="002431D7" w:rsidRDefault="002431D7" w:rsidP="002431D7">
      <w:pPr>
        <w:pStyle w:val="Default"/>
        <w:rPr>
          <w:sz w:val="22"/>
          <w:szCs w:val="22"/>
        </w:rPr>
      </w:pPr>
      <w:r>
        <w:rPr>
          <w:sz w:val="22"/>
          <w:szCs w:val="22"/>
        </w:rPr>
        <w:t xml:space="preserve">In order to complete this assignment you need to: </w:t>
      </w:r>
    </w:p>
    <w:p w:rsidR="002431D7" w:rsidRDefault="002431D7" w:rsidP="002431D7">
      <w:pPr>
        <w:pStyle w:val="Default"/>
        <w:rPr>
          <w:sz w:val="22"/>
          <w:szCs w:val="22"/>
        </w:rPr>
      </w:pPr>
      <w:r w:rsidRPr="002431D7">
        <w:rPr>
          <w:b/>
          <w:bCs/>
          <w:sz w:val="22"/>
          <w:szCs w:val="22"/>
          <w:highlight w:val="lightGray"/>
        </w:rPr>
        <w:t>Section A: Lesson plan</w:t>
      </w:r>
      <w:r>
        <w:rPr>
          <w:b/>
          <w:bCs/>
          <w:sz w:val="22"/>
          <w:szCs w:val="22"/>
        </w:rPr>
        <w:t xml:space="preserve"> </w:t>
      </w:r>
    </w:p>
    <w:p w:rsidR="002431D7" w:rsidRDefault="002431D7" w:rsidP="002431D7">
      <w:pPr>
        <w:pStyle w:val="Default"/>
        <w:rPr>
          <w:sz w:val="22"/>
          <w:szCs w:val="22"/>
        </w:rPr>
      </w:pPr>
      <w:r>
        <w:rPr>
          <w:sz w:val="22"/>
          <w:szCs w:val="22"/>
        </w:rPr>
        <w:t>Select one case study from the images/</w:t>
      </w:r>
      <w:proofErr w:type="spellStart"/>
      <w:r>
        <w:rPr>
          <w:sz w:val="22"/>
          <w:szCs w:val="22"/>
        </w:rPr>
        <w:t>artefacts</w:t>
      </w:r>
      <w:proofErr w:type="spellEnd"/>
      <w:r>
        <w:rPr>
          <w:sz w:val="22"/>
          <w:szCs w:val="22"/>
        </w:rPr>
        <w:t xml:space="preserve"> provided on </w:t>
      </w:r>
      <w:proofErr w:type="spellStart"/>
      <w:r>
        <w:rPr>
          <w:sz w:val="22"/>
          <w:szCs w:val="22"/>
        </w:rPr>
        <w:t>vUWS</w:t>
      </w:r>
      <w:proofErr w:type="spellEnd"/>
      <w:r>
        <w:rPr>
          <w:sz w:val="22"/>
          <w:szCs w:val="22"/>
        </w:rPr>
        <w:t xml:space="preserve"> in the Assignment 2 folder. The case study images/</w:t>
      </w:r>
      <w:proofErr w:type="spellStart"/>
      <w:r>
        <w:rPr>
          <w:sz w:val="22"/>
          <w:szCs w:val="22"/>
        </w:rPr>
        <w:t>artefacts</w:t>
      </w:r>
      <w:proofErr w:type="spellEnd"/>
      <w:r>
        <w:rPr>
          <w:sz w:val="22"/>
          <w:szCs w:val="22"/>
        </w:rPr>
        <w:t xml:space="preserve"> provide opportunities to develop concepts in a lesson around ONE of these CCPs. </w:t>
      </w:r>
    </w:p>
    <w:p w:rsidR="002431D7" w:rsidRDefault="002431D7" w:rsidP="002431D7">
      <w:pPr>
        <w:pStyle w:val="Default"/>
        <w:spacing w:after="130"/>
        <w:rPr>
          <w:sz w:val="22"/>
          <w:szCs w:val="22"/>
        </w:rPr>
      </w:pPr>
      <w:r>
        <w:rPr>
          <w:sz w:val="22"/>
          <w:szCs w:val="22"/>
        </w:rPr>
        <w:t xml:space="preserve"> Use this </w:t>
      </w:r>
      <w:proofErr w:type="spellStart"/>
      <w:r>
        <w:rPr>
          <w:sz w:val="22"/>
          <w:szCs w:val="22"/>
        </w:rPr>
        <w:t>artefact</w:t>
      </w:r>
      <w:proofErr w:type="spellEnd"/>
      <w:r>
        <w:rPr>
          <w:sz w:val="22"/>
          <w:szCs w:val="22"/>
        </w:rPr>
        <w:t xml:space="preserve">/ images as stimulus to design a lesson plan for the class specified on the case study (Note: DO NOT change the class assigned to the case study). </w:t>
      </w:r>
    </w:p>
    <w:p w:rsidR="002431D7" w:rsidRDefault="002431D7" w:rsidP="002431D7">
      <w:pPr>
        <w:pStyle w:val="Default"/>
        <w:spacing w:after="130"/>
        <w:rPr>
          <w:sz w:val="22"/>
          <w:szCs w:val="22"/>
        </w:rPr>
      </w:pPr>
      <w:r>
        <w:rPr>
          <w:sz w:val="22"/>
          <w:szCs w:val="22"/>
        </w:rPr>
        <w:t xml:space="preserve"> </w:t>
      </w:r>
      <w:proofErr w:type="gramStart"/>
      <w:r>
        <w:rPr>
          <w:sz w:val="22"/>
          <w:szCs w:val="22"/>
        </w:rPr>
        <w:t>Closely</w:t>
      </w:r>
      <w:proofErr w:type="gramEnd"/>
      <w:r>
        <w:rPr>
          <w:sz w:val="22"/>
          <w:szCs w:val="22"/>
        </w:rPr>
        <w:t xml:space="preserve"> relate the lesson content to the theme (or themes) related to an appropriate CCP evidenced in the image/</w:t>
      </w:r>
      <w:proofErr w:type="spellStart"/>
      <w:r>
        <w:rPr>
          <w:sz w:val="22"/>
          <w:szCs w:val="22"/>
        </w:rPr>
        <w:t>artefact</w:t>
      </w:r>
      <w:proofErr w:type="spellEnd"/>
      <w:r>
        <w:rPr>
          <w:sz w:val="22"/>
          <w:szCs w:val="22"/>
        </w:rPr>
        <w:t xml:space="preserve">. </w:t>
      </w:r>
    </w:p>
    <w:p w:rsidR="002431D7" w:rsidRDefault="002431D7" w:rsidP="002431D7">
      <w:pPr>
        <w:pStyle w:val="Default"/>
        <w:spacing w:after="130"/>
        <w:rPr>
          <w:sz w:val="22"/>
          <w:szCs w:val="22"/>
        </w:rPr>
      </w:pPr>
      <w:r>
        <w:rPr>
          <w:sz w:val="22"/>
          <w:szCs w:val="22"/>
        </w:rPr>
        <w:t xml:space="preserve"> Include outcome/s and content descriptors from the HSIE Syllabus (NSW BOSTES, 2015) in the lesson plan. </w:t>
      </w:r>
    </w:p>
    <w:p w:rsidR="002431D7" w:rsidRDefault="002431D7" w:rsidP="002431D7">
      <w:pPr>
        <w:pStyle w:val="Default"/>
        <w:rPr>
          <w:rFonts w:hint="eastAsia"/>
          <w:sz w:val="22"/>
          <w:szCs w:val="22"/>
        </w:rPr>
      </w:pPr>
      <w:r>
        <w:rPr>
          <w:sz w:val="22"/>
          <w:szCs w:val="22"/>
        </w:rPr>
        <w:t> You MUST use the PP1 lesson plan template provided in the Assignment 2 folder</w:t>
      </w:r>
    </w:p>
    <w:p w:rsidR="006138AF" w:rsidRDefault="006138AF" w:rsidP="002431D7">
      <w:pPr>
        <w:pStyle w:val="Default"/>
        <w:rPr>
          <w:rFonts w:hint="eastAsia"/>
          <w:sz w:val="22"/>
          <w:szCs w:val="22"/>
        </w:rPr>
      </w:pPr>
    </w:p>
    <w:p w:rsidR="006138AF" w:rsidRDefault="006138AF" w:rsidP="002431D7">
      <w:pPr>
        <w:pStyle w:val="Default"/>
        <w:rPr>
          <w:rFonts w:hint="eastAsia"/>
          <w:sz w:val="22"/>
          <w:szCs w:val="22"/>
        </w:rPr>
      </w:pPr>
    </w:p>
    <w:p w:rsidR="006138AF" w:rsidRDefault="006138AF" w:rsidP="002431D7">
      <w:pPr>
        <w:pStyle w:val="Default"/>
        <w:rPr>
          <w:rFonts w:cstheme="minorBidi"/>
          <w:color w:val="auto"/>
        </w:rPr>
      </w:pPr>
    </w:p>
    <w:p w:rsidR="002431D7" w:rsidRDefault="002431D7" w:rsidP="002431D7">
      <w:pPr>
        <w:pStyle w:val="Default"/>
        <w:pageBreakBefore/>
        <w:rPr>
          <w:rFonts w:cstheme="minorBidi"/>
          <w:color w:val="auto"/>
          <w:sz w:val="22"/>
          <w:szCs w:val="22"/>
        </w:rPr>
      </w:pPr>
      <w:r>
        <w:rPr>
          <w:rFonts w:cstheme="minorBidi"/>
          <w:b/>
          <w:bCs/>
          <w:color w:val="auto"/>
          <w:sz w:val="22"/>
          <w:szCs w:val="22"/>
        </w:rPr>
        <w:lastRenderedPageBreak/>
        <w:t>Note:</w:t>
      </w:r>
    </w:p>
    <w:p w:rsidR="002431D7" w:rsidRDefault="002431D7" w:rsidP="002431D7">
      <w:pPr>
        <w:pStyle w:val="Default"/>
        <w:spacing w:after="130"/>
        <w:rPr>
          <w:color w:val="auto"/>
          <w:sz w:val="22"/>
          <w:szCs w:val="22"/>
        </w:rPr>
      </w:pPr>
      <w:r>
        <w:rPr>
          <w:rFonts w:cstheme="minorBidi"/>
          <w:color w:val="auto"/>
          <w:sz w:val="22"/>
          <w:szCs w:val="22"/>
        </w:rPr>
        <w:t xml:space="preserve"> </w:t>
      </w:r>
      <w:r>
        <w:rPr>
          <w:color w:val="auto"/>
          <w:sz w:val="22"/>
          <w:szCs w:val="22"/>
        </w:rPr>
        <w:t>Material relating to the image/</w:t>
      </w:r>
      <w:proofErr w:type="spellStart"/>
      <w:r>
        <w:rPr>
          <w:color w:val="auto"/>
          <w:sz w:val="22"/>
          <w:szCs w:val="22"/>
        </w:rPr>
        <w:t>artefact</w:t>
      </w:r>
      <w:proofErr w:type="spellEnd"/>
      <w:r>
        <w:rPr>
          <w:color w:val="auto"/>
          <w:sz w:val="22"/>
          <w:szCs w:val="22"/>
        </w:rPr>
        <w:t xml:space="preserve"> can be sourced from the web links provided in the Assignment 2 folder </w:t>
      </w:r>
    </w:p>
    <w:p w:rsidR="002431D7" w:rsidRDefault="002431D7" w:rsidP="002431D7">
      <w:pPr>
        <w:pStyle w:val="Default"/>
        <w:spacing w:after="130"/>
        <w:rPr>
          <w:color w:val="auto"/>
          <w:sz w:val="22"/>
          <w:szCs w:val="22"/>
        </w:rPr>
      </w:pPr>
      <w:r>
        <w:rPr>
          <w:color w:val="auto"/>
          <w:sz w:val="22"/>
          <w:szCs w:val="22"/>
        </w:rPr>
        <w:t> Images/</w:t>
      </w:r>
      <w:proofErr w:type="spellStart"/>
      <w:r>
        <w:rPr>
          <w:color w:val="auto"/>
          <w:sz w:val="22"/>
          <w:szCs w:val="22"/>
        </w:rPr>
        <w:t>artefacts</w:t>
      </w:r>
      <w:proofErr w:type="spellEnd"/>
      <w:r>
        <w:rPr>
          <w:color w:val="auto"/>
          <w:sz w:val="22"/>
          <w:szCs w:val="22"/>
        </w:rPr>
        <w:t xml:space="preserve"> provided are suited to History, Geography or Civics and Citizenship from the HSIE Syllabus. These resources will be open for access as the semester progresses. </w:t>
      </w:r>
    </w:p>
    <w:p w:rsidR="002431D7" w:rsidRDefault="002431D7" w:rsidP="002431D7">
      <w:pPr>
        <w:pStyle w:val="Default"/>
        <w:spacing w:after="130"/>
        <w:rPr>
          <w:color w:val="auto"/>
          <w:sz w:val="22"/>
          <w:szCs w:val="22"/>
        </w:rPr>
      </w:pPr>
      <w:r>
        <w:rPr>
          <w:color w:val="auto"/>
          <w:sz w:val="22"/>
          <w:szCs w:val="22"/>
        </w:rPr>
        <w:t xml:space="preserve"> </w:t>
      </w:r>
      <w:proofErr w:type="gramStart"/>
      <w:r>
        <w:rPr>
          <w:color w:val="auto"/>
          <w:sz w:val="22"/>
          <w:szCs w:val="22"/>
        </w:rPr>
        <w:t>The</w:t>
      </w:r>
      <w:proofErr w:type="gramEnd"/>
      <w:r>
        <w:rPr>
          <w:color w:val="auto"/>
          <w:sz w:val="22"/>
          <w:szCs w:val="22"/>
        </w:rPr>
        <w:t xml:space="preserve"> web link accompanying each case is a launching pad for the subject matter in the image/</w:t>
      </w:r>
      <w:proofErr w:type="spellStart"/>
      <w:r>
        <w:rPr>
          <w:color w:val="auto"/>
          <w:sz w:val="22"/>
          <w:szCs w:val="22"/>
        </w:rPr>
        <w:t>artefact</w:t>
      </w:r>
      <w:proofErr w:type="spellEnd"/>
      <w:r>
        <w:rPr>
          <w:color w:val="auto"/>
          <w:sz w:val="22"/>
          <w:szCs w:val="22"/>
        </w:rPr>
        <w:t xml:space="preserve"> and ideas for your lesson. </w:t>
      </w:r>
    </w:p>
    <w:p w:rsidR="002431D7" w:rsidRDefault="002431D7" w:rsidP="002431D7">
      <w:pPr>
        <w:pStyle w:val="Default"/>
        <w:rPr>
          <w:color w:val="auto"/>
          <w:sz w:val="22"/>
          <w:szCs w:val="22"/>
        </w:rPr>
      </w:pPr>
      <w:r>
        <w:rPr>
          <w:color w:val="auto"/>
          <w:sz w:val="22"/>
          <w:szCs w:val="22"/>
        </w:rPr>
        <w:t xml:space="preserve"> Research the subject matter in a little more detail as you develop your lesson ideas. Any additional resources that you use should be noted in the resources section of the lesson plan. </w:t>
      </w:r>
    </w:p>
    <w:p w:rsidR="002431D7" w:rsidRDefault="002431D7" w:rsidP="002431D7">
      <w:pPr>
        <w:pStyle w:val="Default"/>
        <w:rPr>
          <w:color w:val="auto"/>
          <w:sz w:val="22"/>
          <w:szCs w:val="22"/>
        </w:rPr>
      </w:pPr>
    </w:p>
    <w:p w:rsidR="002431D7" w:rsidRDefault="002431D7" w:rsidP="002431D7">
      <w:pPr>
        <w:pStyle w:val="Default"/>
        <w:rPr>
          <w:color w:val="auto"/>
          <w:sz w:val="22"/>
          <w:szCs w:val="22"/>
        </w:rPr>
      </w:pPr>
      <w:r w:rsidRPr="002431D7">
        <w:rPr>
          <w:b/>
          <w:bCs/>
          <w:color w:val="auto"/>
          <w:sz w:val="22"/>
          <w:szCs w:val="22"/>
          <w:highlight w:val="lightGray"/>
        </w:rPr>
        <w:t>Section B: Report</w:t>
      </w:r>
      <w:r>
        <w:rPr>
          <w:b/>
          <w:bCs/>
          <w:color w:val="auto"/>
          <w:sz w:val="22"/>
          <w:szCs w:val="22"/>
        </w:rPr>
        <w:t xml:space="preserve"> </w:t>
      </w:r>
    </w:p>
    <w:p w:rsidR="002431D7" w:rsidRDefault="002431D7" w:rsidP="002431D7">
      <w:pPr>
        <w:pStyle w:val="Default"/>
        <w:rPr>
          <w:color w:val="auto"/>
          <w:sz w:val="22"/>
          <w:szCs w:val="22"/>
        </w:rPr>
      </w:pPr>
      <w:r>
        <w:rPr>
          <w:color w:val="auto"/>
          <w:sz w:val="22"/>
          <w:szCs w:val="22"/>
        </w:rPr>
        <w:t>Drawing on the selected case study image/</w:t>
      </w:r>
      <w:proofErr w:type="spellStart"/>
      <w:r>
        <w:rPr>
          <w:color w:val="auto"/>
          <w:sz w:val="22"/>
          <w:szCs w:val="22"/>
        </w:rPr>
        <w:t>artefact</w:t>
      </w:r>
      <w:proofErr w:type="spellEnd"/>
      <w:r>
        <w:rPr>
          <w:color w:val="auto"/>
          <w:sz w:val="22"/>
          <w:szCs w:val="22"/>
        </w:rPr>
        <w:t xml:space="preserve"> used in your lesson plan, write a </w:t>
      </w:r>
      <w:r>
        <w:rPr>
          <w:b/>
          <w:bCs/>
          <w:color w:val="auto"/>
          <w:sz w:val="22"/>
          <w:szCs w:val="22"/>
        </w:rPr>
        <w:t xml:space="preserve">1500 </w:t>
      </w:r>
      <w:r>
        <w:rPr>
          <w:color w:val="auto"/>
          <w:sz w:val="22"/>
          <w:szCs w:val="22"/>
        </w:rPr>
        <w:t xml:space="preserve">word report responding to each of these subheadings: </w:t>
      </w:r>
    </w:p>
    <w:p w:rsidR="002431D7" w:rsidRDefault="002431D7" w:rsidP="002431D7">
      <w:pPr>
        <w:pStyle w:val="Default"/>
        <w:spacing w:after="30"/>
        <w:rPr>
          <w:color w:val="auto"/>
          <w:sz w:val="22"/>
          <w:szCs w:val="22"/>
        </w:rPr>
      </w:pPr>
      <w:r>
        <w:rPr>
          <w:color w:val="auto"/>
          <w:sz w:val="22"/>
          <w:szCs w:val="22"/>
        </w:rPr>
        <w:t xml:space="preserve"> </w:t>
      </w:r>
      <w:r>
        <w:rPr>
          <w:i/>
          <w:iCs/>
          <w:color w:val="auto"/>
          <w:sz w:val="22"/>
          <w:szCs w:val="22"/>
        </w:rPr>
        <w:t xml:space="preserve">Introduction: </w:t>
      </w:r>
      <w:r>
        <w:rPr>
          <w:color w:val="auto"/>
          <w:sz w:val="22"/>
          <w:szCs w:val="22"/>
        </w:rPr>
        <w:t>Identify CCP that the image/</w:t>
      </w:r>
      <w:proofErr w:type="spellStart"/>
      <w:r>
        <w:rPr>
          <w:color w:val="auto"/>
          <w:sz w:val="22"/>
          <w:szCs w:val="22"/>
        </w:rPr>
        <w:t>artefact</w:t>
      </w:r>
      <w:proofErr w:type="spellEnd"/>
      <w:r>
        <w:rPr>
          <w:color w:val="auto"/>
          <w:sz w:val="22"/>
          <w:szCs w:val="22"/>
        </w:rPr>
        <w:t xml:space="preserve"> targets; and outline the focus of the CCP. Discuss how the CCP in the Australian Curriculum is reticulated in the NSW BOSTES HSIE Syllabus. </w:t>
      </w:r>
    </w:p>
    <w:p w:rsidR="002431D7" w:rsidRDefault="002431D7" w:rsidP="002431D7">
      <w:pPr>
        <w:pStyle w:val="Default"/>
        <w:spacing w:after="30"/>
        <w:rPr>
          <w:color w:val="auto"/>
          <w:sz w:val="22"/>
          <w:szCs w:val="22"/>
        </w:rPr>
      </w:pPr>
      <w:r>
        <w:rPr>
          <w:color w:val="auto"/>
          <w:sz w:val="22"/>
          <w:szCs w:val="22"/>
        </w:rPr>
        <w:t xml:space="preserve"> </w:t>
      </w:r>
      <w:r>
        <w:rPr>
          <w:i/>
          <w:iCs/>
          <w:color w:val="auto"/>
          <w:sz w:val="22"/>
          <w:szCs w:val="22"/>
        </w:rPr>
        <w:t xml:space="preserve">Justification: </w:t>
      </w:r>
      <w:r>
        <w:rPr>
          <w:color w:val="auto"/>
          <w:sz w:val="22"/>
          <w:szCs w:val="22"/>
        </w:rPr>
        <w:t xml:space="preserve">Provide at least three reasons (supported by readings) why this CCP is important for teaching in today’s classrooms; </w:t>
      </w:r>
    </w:p>
    <w:p w:rsidR="002431D7" w:rsidRDefault="002431D7" w:rsidP="002431D7">
      <w:pPr>
        <w:pStyle w:val="Default"/>
        <w:rPr>
          <w:color w:val="auto"/>
          <w:sz w:val="22"/>
          <w:szCs w:val="22"/>
        </w:rPr>
      </w:pPr>
      <w:r>
        <w:rPr>
          <w:color w:val="auto"/>
          <w:sz w:val="22"/>
          <w:szCs w:val="22"/>
        </w:rPr>
        <w:t xml:space="preserve"> </w:t>
      </w:r>
      <w:r>
        <w:rPr>
          <w:i/>
          <w:iCs/>
          <w:color w:val="auto"/>
          <w:sz w:val="22"/>
          <w:szCs w:val="22"/>
        </w:rPr>
        <w:t xml:space="preserve">Application: </w:t>
      </w:r>
      <w:r>
        <w:rPr>
          <w:color w:val="auto"/>
          <w:sz w:val="22"/>
          <w:szCs w:val="22"/>
        </w:rPr>
        <w:t xml:space="preserve">Explain how the CCP has been addressed in the lesson plan (from Section A). </w:t>
      </w:r>
    </w:p>
    <w:p w:rsidR="002431D7" w:rsidRDefault="002431D7" w:rsidP="002431D7">
      <w:pPr>
        <w:pStyle w:val="Default"/>
        <w:rPr>
          <w:color w:val="auto"/>
          <w:sz w:val="22"/>
          <w:szCs w:val="22"/>
        </w:rPr>
      </w:pPr>
    </w:p>
    <w:p w:rsidR="002431D7" w:rsidRDefault="002431D7" w:rsidP="002431D7">
      <w:pPr>
        <w:pStyle w:val="Default"/>
        <w:rPr>
          <w:color w:val="auto"/>
          <w:sz w:val="22"/>
          <w:szCs w:val="22"/>
        </w:rPr>
      </w:pPr>
      <w:r>
        <w:rPr>
          <w:color w:val="auto"/>
          <w:sz w:val="22"/>
          <w:szCs w:val="22"/>
        </w:rPr>
        <w:t xml:space="preserve">Support your work using scholarly references (at least three in addition to the set text). </w:t>
      </w:r>
    </w:p>
    <w:p w:rsidR="002431D7" w:rsidRDefault="002431D7" w:rsidP="002431D7">
      <w:pPr>
        <w:pStyle w:val="Default"/>
        <w:rPr>
          <w:color w:val="auto"/>
          <w:sz w:val="22"/>
          <w:szCs w:val="22"/>
        </w:rPr>
      </w:pPr>
      <w:r>
        <w:rPr>
          <w:color w:val="auto"/>
          <w:sz w:val="22"/>
          <w:szCs w:val="22"/>
        </w:rPr>
        <w:t xml:space="preserve">Assessment criteria: </w:t>
      </w:r>
    </w:p>
    <w:p w:rsidR="002431D7" w:rsidRDefault="002431D7" w:rsidP="002431D7">
      <w:pPr>
        <w:pStyle w:val="Default"/>
        <w:spacing w:after="130"/>
        <w:rPr>
          <w:color w:val="auto"/>
          <w:sz w:val="22"/>
          <w:szCs w:val="22"/>
        </w:rPr>
      </w:pPr>
      <w:r>
        <w:rPr>
          <w:color w:val="auto"/>
          <w:sz w:val="22"/>
          <w:szCs w:val="22"/>
        </w:rPr>
        <w:t xml:space="preserve"> </w:t>
      </w:r>
      <w:proofErr w:type="gramStart"/>
      <w:r>
        <w:rPr>
          <w:color w:val="auto"/>
          <w:sz w:val="22"/>
          <w:szCs w:val="22"/>
        </w:rPr>
        <w:t>Appropriate</w:t>
      </w:r>
      <w:proofErr w:type="gramEnd"/>
      <w:r>
        <w:rPr>
          <w:color w:val="auto"/>
          <w:sz w:val="22"/>
          <w:szCs w:val="22"/>
        </w:rPr>
        <w:t xml:space="preserve"> outcomes selected and a realistic lesson plan developed from content descriptors – all sections included. </w:t>
      </w:r>
    </w:p>
    <w:p w:rsidR="002431D7" w:rsidRDefault="002431D7" w:rsidP="002431D7">
      <w:pPr>
        <w:pStyle w:val="Default"/>
        <w:spacing w:after="130"/>
        <w:rPr>
          <w:color w:val="auto"/>
          <w:sz w:val="22"/>
          <w:szCs w:val="22"/>
        </w:rPr>
      </w:pPr>
      <w:proofErr w:type="gramStart"/>
      <w:r>
        <w:rPr>
          <w:color w:val="auto"/>
          <w:sz w:val="22"/>
          <w:szCs w:val="22"/>
        </w:rPr>
        <w:t> Innovative strategies providing engagement with the content (subject matter), theme (CCP) and resources throughout.</w:t>
      </w:r>
      <w:proofErr w:type="gramEnd"/>
      <w:r>
        <w:rPr>
          <w:color w:val="auto"/>
          <w:sz w:val="22"/>
          <w:szCs w:val="22"/>
        </w:rPr>
        <w:t xml:space="preserve"> </w:t>
      </w:r>
    </w:p>
    <w:p w:rsidR="002431D7" w:rsidRDefault="002431D7" w:rsidP="002431D7">
      <w:pPr>
        <w:pStyle w:val="Default"/>
        <w:spacing w:after="130"/>
        <w:rPr>
          <w:color w:val="auto"/>
          <w:sz w:val="22"/>
          <w:szCs w:val="22"/>
        </w:rPr>
      </w:pPr>
      <w:r>
        <w:rPr>
          <w:color w:val="auto"/>
          <w:sz w:val="22"/>
          <w:szCs w:val="22"/>
        </w:rPr>
        <w:t xml:space="preserve"> Introduction clearly states the focus of the CCP and how it underpins concepts and content in HSIE. </w:t>
      </w:r>
    </w:p>
    <w:p w:rsidR="002431D7" w:rsidRDefault="002431D7" w:rsidP="002431D7">
      <w:pPr>
        <w:pStyle w:val="Default"/>
        <w:spacing w:after="130"/>
        <w:rPr>
          <w:color w:val="auto"/>
          <w:sz w:val="22"/>
          <w:szCs w:val="22"/>
        </w:rPr>
      </w:pPr>
      <w:r>
        <w:rPr>
          <w:color w:val="auto"/>
          <w:sz w:val="22"/>
          <w:szCs w:val="22"/>
        </w:rPr>
        <w:t xml:space="preserve"> </w:t>
      </w:r>
      <w:proofErr w:type="gramStart"/>
      <w:r>
        <w:rPr>
          <w:color w:val="auto"/>
          <w:sz w:val="22"/>
          <w:szCs w:val="22"/>
        </w:rPr>
        <w:t>Justifies</w:t>
      </w:r>
      <w:proofErr w:type="gramEnd"/>
      <w:r>
        <w:rPr>
          <w:color w:val="auto"/>
          <w:sz w:val="22"/>
          <w:szCs w:val="22"/>
        </w:rPr>
        <w:t xml:space="preserve"> the importance of the CCP, giving three reasons, supported by academic readings. </w:t>
      </w:r>
    </w:p>
    <w:p w:rsidR="002431D7" w:rsidRDefault="002431D7" w:rsidP="002431D7">
      <w:pPr>
        <w:pStyle w:val="Default"/>
        <w:rPr>
          <w:color w:val="auto"/>
          <w:sz w:val="22"/>
          <w:szCs w:val="22"/>
        </w:rPr>
      </w:pPr>
      <w:r>
        <w:rPr>
          <w:color w:val="auto"/>
          <w:sz w:val="22"/>
          <w:szCs w:val="22"/>
        </w:rPr>
        <w:t xml:space="preserve"> Presents work professionally, with clear academic writing; within the word limit; uses APA referencing style correctly, includes competently integrated evidence. </w:t>
      </w:r>
    </w:p>
    <w:p w:rsidR="002431D7" w:rsidRDefault="002431D7" w:rsidP="002431D7">
      <w:pPr>
        <w:pStyle w:val="Default"/>
        <w:rPr>
          <w:color w:val="auto"/>
          <w:sz w:val="22"/>
          <w:szCs w:val="22"/>
        </w:rPr>
      </w:pPr>
    </w:p>
    <w:p w:rsidR="002431D7" w:rsidRDefault="002431D7" w:rsidP="002431D7">
      <w:pPr>
        <w:pStyle w:val="Default"/>
        <w:rPr>
          <w:color w:val="auto"/>
          <w:sz w:val="22"/>
          <w:szCs w:val="22"/>
        </w:rPr>
      </w:pPr>
      <w:r>
        <w:rPr>
          <w:b/>
          <w:bCs/>
          <w:color w:val="auto"/>
          <w:sz w:val="22"/>
          <w:szCs w:val="22"/>
        </w:rPr>
        <w:t>E</w:t>
      </w:r>
      <w:r>
        <w:rPr>
          <w:b/>
          <w:bCs/>
          <w:color w:val="auto"/>
          <w:sz w:val="18"/>
          <w:szCs w:val="18"/>
        </w:rPr>
        <w:t xml:space="preserve">XAMPLES OF ASSIGNMENT </w:t>
      </w:r>
      <w:r>
        <w:rPr>
          <w:b/>
          <w:bCs/>
          <w:color w:val="auto"/>
          <w:sz w:val="22"/>
          <w:szCs w:val="22"/>
        </w:rPr>
        <w:t xml:space="preserve">2 </w:t>
      </w:r>
    </w:p>
    <w:p w:rsidR="002431D7" w:rsidRDefault="002431D7" w:rsidP="002431D7">
      <w:pPr>
        <w:pStyle w:val="Default"/>
        <w:rPr>
          <w:color w:val="auto"/>
          <w:sz w:val="22"/>
          <w:szCs w:val="22"/>
        </w:rPr>
      </w:pPr>
      <w:r>
        <w:rPr>
          <w:color w:val="auto"/>
          <w:sz w:val="22"/>
          <w:szCs w:val="22"/>
        </w:rPr>
        <w:t xml:space="preserve">Past exemplars/excerpts of assignments can be found in the assessment folder </w:t>
      </w:r>
    </w:p>
    <w:p w:rsidR="002431D7" w:rsidRDefault="002431D7" w:rsidP="002431D7">
      <w:pPr>
        <w:pStyle w:val="Default"/>
        <w:rPr>
          <w:color w:val="auto"/>
          <w:sz w:val="18"/>
          <w:szCs w:val="18"/>
        </w:rPr>
      </w:pPr>
      <w:r>
        <w:rPr>
          <w:b/>
          <w:bCs/>
          <w:color w:val="auto"/>
          <w:sz w:val="22"/>
          <w:szCs w:val="22"/>
        </w:rPr>
        <w:t>A</w:t>
      </w:r>
      <w:r>
        <w:rPr>
          <w:b/>
          <w:bCs/>
          <w:color w:val="auto"/>
          <w:sz w:val="18"/>
          <w:szCs w:val="18"/>
        </w:rPr>
        <w:t xml:space="preserve">SSESSMENT </w:t>
      </w:r>
      <w:r>
        <w:rPr>
          <w:b/>
          <w:bCs/>
          <w:color w:val="auto"/>
          <w:sz w:val="22"/>
          <w:szCs w:val="22"/>
        </w:rPr>
        <w:t>S</w:t>
      </w:r>
      <w:r>
        <w:rPr>
          <w:b/>
          <w:bCs/>
          <w:color w:val="auto"/>
          <w:sz w:val="18"/>
          <w:szCs w:val="18"/>
        </w:rPr>
        <w:t xml:space="preserve">TANDARDS </w:t>
      </w:r>
    </w:p>
    <w:p w:rsidR="002431D7" w:rsidRDefault="002431D7" w:rsidP="002431D7">
      <w:pPr>
        <w:pStyle w:val="Default"/>
        <w:rPr>
          <w:rFonts w:hint="eastAsia"/>
          <w:color w:val="auto"/>
          <w:sz w:val="22"/>
          <w:szCs w:val="22"/>
        </w:rPr>
      </w:pPr>
      <w:r>
        <w:rPr>
          <w:color w:val="auto"/>
          <w:sz w:val="22"/>
          <w:szCs w:val="22"/>
        </w:rPr>
        <w:t xml:space="preserve">The assessment standards outline what is expected for each of these criteria in order to pass this assignment, and to gain higher grades of credit, distinction and high distinction. All markers use these standards when assessing your work and you are strongly advised to use them to self-assess prior </w:t>
      </w:r>
      <w:r>
        <w:rPr>
          <w:color w:val="auto"/>
          <w:sz w:val="22"/>
          <w:szCs w:val="22"/>
        </w:rPr>
        <w:lastRenderedPageBreak/>
        <w:t xml:space="preserve">to submitting your assignment. </w:t>
      </w:r>
    </w:p>
    <w:p w:rsidR="002431D7" w:rsidRDefault="002431D7" w:rsidP="002431D7">
      <w:pPr>
        <w:pStyle w:val="Default"/>
        <w:rPr>
          <w:rFonts w:hint="eastAsia"/>
          <w:color w:val="auto"/>
          <w:sz w:val="22"/>
          <w:szCs w:val="22"/>
        </w:rPr>
      </w:pPr>
    </w:p>
    <w:p w:rsidR="002431D7" w:rsidRDefault="002431D7" w:rsidP="002431D7">
      <w:pPr>
        <w:pStyle w:val="Default"/>
        <w:rPr>
          <w:color w:val="auto"/>
          <w:sz w:val="22"/>
          <w:szCs w:val="22"/>
        </w:rPr>
      </w:pPr>
      <w:r>
        <w:rPr>
          <w:b/>
          <w:bCs/>
          <w:color w:val="auto"/>
          <w:sz w:val="22"/>
          <w:szCs w:val="22"/>
        </w:rPr>
        <w:t xml:space="preserve">1 0 1 5 8 2 H U M A N S O C I E T Y A N D I T S E N V I R O N M E N T 1 H 2 0 1 6 </w:t>
      </w:r>
    </w:p>
    <w:p w:rsidR="002431D7" w:rsidRDefault="002431D7" w:rsidP="002431D7">
      <w:pPr>
        <w:pStyle w:val="Default"/>
        <w:rPr>
          <w:rFonts w:ascii="Arial" w:hAnsi="Arial" w:cs="Arial"/>
          <w:color w:val="auto"/>
          <w:sz w:val="16"/>
          <w:szCs w:val="16"/>
        </w:rPr>
      </w:pPr>
      <w:r>
        <w:rPr>
          <w:rFonts w:ascii="Arial" w:hAnsi="Arial" w:cs="Arial"/>
          <w:b/>
          <w:bCs/>
          <w:color w:val="auto"/>
          <w:sz w:val="16"/>
          <w:szCs w:val="16"/>
        </w:rPr>
        <w:t xml:space="preserve">16 </w:t>
      </w:r>
    </w:p>
    <w:tbl>
      <w:tblPr>
        <w:tblW w:w="0" w:type="auto"/>
        <w:tblBorders>
          <w:top w:val="nil"/>
          <w:left w:val="nil"/>
          <w:bottom w:val="nil"/>
          <w:right w:val="nil"/>
        </w:tblBorders>
        <w:tblLayout w:type="fixed"/>
        <w:tblLook w:val="0000"/>
      </w:tblPr>
      <w:tblGrid>
        <w:gridCol w:w="2515"/>
        <w:gridCol w:w="2515"/>
        <w:gridCol w:w="2515"/>
        <w:gridCol w:w="2515"/>
        <w:gridCol w:w="2515"/>
        <w:gridCol w:w="2516"/>
      </w:tblGrid>
      <w:tr w:rsidR="002431D7">
        <w:tblPrEx>
          <w:tblCellMar>
            <w:top w:w="0" w:type="dxa"/>
            <w:bottom w:w="0" w:type="dxa"/>
          </w:tblCellMar>
        </w:tblPrEx>
        <w:trPr>
          <w:trHeight w:val="221"/>
        </w:trPr>
        <w:tc>
          <w:tcPr>
            <w:tcW w:w="5030" w:type="dxa"/>
            <w:gridSpan w:val="2"/>
          </w:tcPr>
          <w:p w:rsidR="002431D7" w:rsidRDefault="002431D7">
            <w:pPr>
              <w:pStyle w:val="Default"/>
              <w:rPr>
                <w:sz w:val="20"/>
                <w:szCs w:val="20"/>
              </w:rPr>
            </w:pPr>
            <w:r>
              <w:rPr>
                <w:sz w:val="20"/>
                <w:szCs w:val="20"/>
              </w:rPr>
              <w:t xml:space="preserve">Student Name </w:t>
            </w:r>
          </w:p>
        </w:tc>
        <w:tc>
          <w:tcPr>
            <w:tcW w:w="5030" w:type="dxa"/>
            <w:gridSpan w:val="2"/>
          </w:tcPr>
          <w:p w:rsidR="002431D7" w:rsidRDefault="002431D7">
            <w:pPr>
              <w:pStyle w:val="Default"/>
              <w:rPr>
                <w:sz w:val="20"/>
                <w:szCs w:val="20"/>
              </w:rPr>
            </w:pPr>
            <w:r>
              <w:rPr>
                <w:sz w:val="20"/>
                <w:szCs w:val="20"/>
              </w:rPr>
              <w:t xml:space="preserve">Student Number ONLINE SUBMISSION THROUGH </w:t>
            </w:r>
            <w:proofErr w:type="spellStart"/>
            <w:r>
              <w:rPr>
                <w:i/>
                <w:iCs/>
                <w:sz w:val="20"/>
                <w:szCs w:val="20"/>
              </w:rPr>
              <w:t>Turnitin</w:t>
            </w:r>
            <w:proofErr w:type="spellEnd"/>
            <w:r>
              <w:rPr>
                <w:i/>
                <w:iCs/>
                <w:sz w:val="20"/>
                <w:szCs w:val="20"/>
              </w:rPr>
              <w:t xml:space="preserve"> </w:t>
            </w:r>
            <w:r>
              <w:rPr>
                <w:sz w:val="20"/>
                <w:szCs w:val="20"/>
              </w:rPr>
              <w:t xml:space="preserve">ONLY </w:t>
            </w:r>
          </w:p>
        </w:tc>
        <w:tc>
          <w:tcPr>
            <w:tcW w:w="5030" w:type="dxa"/>
            <w:gridSpan w:val="2"/>
          </w:tcPr>
          <w:p w:rsidR="002431D7" w:rsidRDefault="002431D7" w:rsidP="002431D7">
            <w:pPr>
              <w:pStyle w:val="Default"/>
              <w:rPr>
                <w:sz w:val="32"/>
                <w:szCs w:val="32"/>
              </w:rPr>
            </w:pPr>
            <w:r>
              <w:rPr>
                <w:sz w:val="32"/>
                <w:szCs w:val="32"/>
              </w:rPr>
              <w:t xml:space="preserve"> </w:t>
            </w:r>
          </w:p>
        </w:tc>
      </w:tr>
      <w:tr w:rsidR="002431D7">
        <w:tblPrEx>
          <w:tblCellMar>
            <w:top w:w="0" w:type="dxa"/>
            <w:bottom w:w="0" w:type="dxa"/>
          </w:tblCellMar>
        </w:tblPrEx>
        <w:trPr>
          <w:trHeight w:val="99"/>
        </w:trPr>
        <w:tc>
          <w:tcPr>
            <w:tcW w:w="15091" w:type="dxa"/>
            <w:gridSpan w:val="6"/>
          </w:tcPr>
          <w:p w:rsidR="002431D7" w:rsidRDefault="002431D7">
            <w:pPr>
              <w:pStyle w:val="Default"/>
              <w:rPr>
                <w:sz w:val="20"/>
                <w:szCs w:val="20"/>
              </w:rPr>
            </w:pPr>
            <w:r>
              <w:rPr>
                <w:sz w:val="20"/>
                <w:szCs w:val="20"/>
              </w:rPr>
              <w:t xml:space="preserve">Assessment Standards for HSIE Assignment 2: Lesson Plan and Report </w:t>
            </w:r>
          </w:p>
        </w:tc>
      </w:tr>
      <w:tr w:rsidR="002431D7">
        <w:tblPrEx>
          <w:tblCellMar>
            <w:top w:w="0" w:type="dxa"/>
            <w:bottom w:w="0" w:type="dxa"/>
          </w:tblCellMar>
        </w:tblPrEx>
        <w:trPr>
          <w:trHeight w:val="99"/>
        </w:trPr>
        <w:tc>
          <w:tcPr>
            <w:tcW w:w="2515" w:type="dxa"/>
          </w:tcPr>
          <w:p w:rsidR="002431D7" w:rsidRDefault="002431D7">
            <w:pPr>
              <w:pStyle w:val="Default"/>
              <w:rPr>
                <w:sz w:val="20"/>
                <w:szCs w:val="20"/>
              </w:rPr>
            </w:pPr>
            <w:r>
              <w:rPr>
                <w:sz w:val="20"/>
                <w:szCs w:val="20"/>
              </w:rPr>
              <w:t xml:space="preserve">Criteria </w:t>
            </w:r>
          </w:p>
        </w:tc>
        <w:tc>
          <w:tcPr>
            <w:tcW w:w="2515" w:type="dxa"/>
          </w:tcPr>
          <w:p w:rsidR="002431D7" w:rsidRDefault="002431D7">
            <w:pPr>
              <w:pStyle w:val="Default"/>
              <w:rPr>
                <w:sz w:val="20"/>
                <w:szCs w:val="20"/>
              </w:rPr>
            </w:pPr>
            <w:r>
              <w:rPr>
                <w:sz w:val="20"/>
                <w:szCs w:val="20"/>
              </w:rPr>
              <w:t xml:space="preserve">FAIL </w:t>
            </w:r>
          </w:p>
        </w:tc>
        <w:tc>
          <w:tcPr>
            <w:tcW w:w="2515" w:type="dxa"/>
          </w:tcPr>
          <w:p w:rsidR="002431D7" w:rsidRDefault="002431D7">
            <w:pPr>
              <w:pStyle w:val="Default"/>
              <w:rPr>
                <w:sz w:val="20"/>
                <w:szCs w:val="20"/>
              </w:rPr>
            </w:pPr>
            <w:r>
              <w:rPr>
                <w:sz w:val="20"/>
                <w:szCs w:val="20"/>
              </w:rPr>
              <w:t xml:space="preserve">PASS </w:t>
            </w:r>
          </w:p>
        </w:tc>
        <w:tc>
          <w:tcPr>
            <w:tcW w:w="2515" w:type="dxa"/>
          </w:tcPr>
          <w:p w:rsidR="002431D7" w:rsidRDefault="002431D7">
            <w:pPr>
              <w:pStyle w:val="Default"/>
              <w:rPr>
                <w:sz w:val="20"/>
                <w:szCs w:val="20"/>
              </w:rPr>
            </w:pPr>
            <w:r>
              <w:rPr>
                <w:sz w:val="20"/>
                <w:szCs w:val="20"/>
              </w:rPr>
              <w:t xml:space="preserve">CREDIT </w:t>
            </w:r>
          </w:p>
        </w:tc>
        <w:tc>
          <w:tcPr>
            <w:tcW w:w="2515" w:type="dxa"/>
          </w:tcPr>
          <w:p w:rsidR="002431D7" w:rsidRDefault="002431D7">
            <w:pPr>
              <w:pStyle w:val="Default"/>
              <w:rPr>
                <w:sz w:val="20"/>
                <w:szCs w:val="20"/>
              </w:rPr>
            </w:pPr>
            <w:r>
              <w:rPr>
                <w:sz w:val="20"/>
                <w:szCs w:val="20"/>
              </w:rPr>
              <w:t xml:space="preserve">DISTINCTION </w:t>
            </w:r>
          </w:p>
        </w:tc>
        <w:tc>
          <w:tcPr>
            <w:tcW w:w="2515" w:type="dxa"/>
          </w:tcPr>
          <w:p w:rsidR="002431D7" w:rsidRDefault="002431D7">
            <w:pPr>
              <w:pStyle w:val="Default"/>
              <w:rPr>
                <w:sz w:val="20"/>
                <w:szCs w:val="20"/>
              </w:rPr>
            </w:pPr>
            <w:r>
              <w:rPr>
                <w:sz w:val="20"/>
                <w:szCs w:val="20"/>
              </w:rPr>
              <w:t xml:space="preserve">HIGH DISTINCTION </w:t>
            </w:r>
          </w:p>
        </w:tc>
      </w:tr>
      <w:tr w:rsidR="002431D7">
        <w:tblPrEx>
          <w:tblCellMar>
            <w:top w:w="0" w:type="dxa"/>
            <w:bottom w:w="0" w:type="dxa"/>
          </w:tblCellMar>
        </w:tblPrEx>
        <w:trPr>
          <w:trHeight w:val="434"/>
        </w:trPr>
        <w:tc>
          <w:tcPr>
            <w:tcW w:w="2515" w:type="dxa"/>
          </w:tcPr>
          <w:p w:rsidR="002431D7" w:rsidRDefault="002431D7">
            <w:pPr>
              <w:pStyle w:val="Default"/>
              <w:rPr>
                <w:sz w:val="16"/>
                <w:szCs w:val="16"/>
              </w:rPr>
            </w:pPr>
            <w:r>
              <w:rPr>
                <w:b/>
                <w:bCs/>
                <w:sz w:val="16"/>
                <w:szCs w:val="16"/>
              </w:rPr>
              <w:t xml:space="preserve">A. Outcomes and lesson plan </w:t>
            </w:r>
          </w:p>
          <w:p w:rsidR="002431D7" w:rsidRDefault="002431D7">
            <w:pPr>
              <w:pStyle w:val="Default"/>
              <w:rPr>
                <w:sz w:val="16"/>
                <w:szCs w:val="16"/>
              </w:rPr>
            </w:pPr>
            <w:r>
              <w:rPr>
                <w:sz w:val="16"/>
                <w:szCs w:val="16"/>
              </w:rPr>
              <w:t xml:space="preserve">Relevant and realistic </w:t>
            </w:r>
          </w:p>
          <w:p w:rsidR="002431D7" w:rsidRDefault="002431D7">
            <w:pPr>
              <w:pStyle w:val="Default"/>
              <w:rPr>
                <w:sz w:val="16"/>
                <w:szCs w:val="16"/>
              </w:rPr>
            </w:pPr>
            <w:r>
              <w:rPr>
                <w:sz w:val="16"/>
                <w:szCs w:val="16"/>
              </w:rPr>
              <w:t xml:space="preserve">10% </w:t>
            </w:r>
          </w:p>
        </w:tc>
        <w:tc>
          <w:tcPr>
            <w:tcW w:w="2515" w:type="dxa"/>
          </w:tcPr>
          <w:p w:rsidR="002431D7" w:rsidRDefault="002431D7">
            <w:pPr>
              <w:pStyle w:val="Default"/>
              <w:rPr>
                <w:sz w:val="16"/>
                <w:szCs w:val="16"/>
              </w:rPr>
            </w:pPr>
            <w:r>
              <w:rPr>
                <w:sz w:val="16"/>
                <w:szCs w:val="16"/>
              </w:rPr>
              <w:t xml:space="preserve">Limited OR no understanding of outcomes; no OR poorly developed lesson plan. </w:t>
            </w:r>
          </w:p>
        </w:tc>
        <w:tc>
          <w:tcPr>
            <w:tcW w:w="2515" w:type="dxa"/>
          </w:tcPr>
          <w:p w:rsidR="002431D7" w:rsidRDefault="002431D7">
            <w:pPr>
              <w:pStyle w:val="Default"/>
              <w:rPr>
                <w:sz w:val="16"/>
                <w:szCs w:val="16"/>
              </w:rPr>
            </w:pPr>
            <w:r>
              <w:rPr>
                <w:sz w:val="16"/>
                <w:szCs w:val="16"/>
              </w:rPr>
              <w:t xml:space="preserve">Some understanding of outcomes and there is basic lesson plan. </w:t>
            </w:r>
          </w:p>
        </w:tc>
        <w:tc>
          <w:tcPr>
            <w:tcW w:w="2515" w:type="dxa"/>
          </w:tcPr>
          <w:p w:rsidR="002431D7" w:rsidRDefault="002431D7">
            <w:pPr>
              <w:pStyle w:val="Default"/>
              <w:rPr>
                <w:sz w:val="16"/>
                <w:szCs w:val="16"/>
              </w:rPr>
            </w:pPr>
            <w:r>
              <w:rPr>
                <w:sz w:val="16"/>
                <w:szCs w:val="16"/>
              </w:rPr>
              <w:t xml:space="preserve">General understanding of the outcomes and has developed a sound AND teachable lesson plan. </w:t>
            </w:r>
          </w:p>
        </w:tc>
        <w:tc>
          <w:tcPr>
            <w:tcW w:w="2515" w:type="dxa"/>
          </w:tcPr>
          <w:p w:rsidR="002431D7" w:rsidRDefault="002431D7">
            <w:pPr>
              <w:pStyle w:val="Default"/>
              <w:rPr>
                <w:sz w:val="16"/>
                <w:szCs w:val="16"/>
              </w:rPr>
            </w:pPr>
            <w:r>
              <w:rPr>
                <w:sz w:val="16"/>
                <w:szCs w:val="16"/>
              </w:rPr>
              <w:t xml:space="preserve">Broad understanding of the outcomes; A developed, teachable AND engaging lesson plan. </w:t>
            </w:r>
          </w:p>
        </w:tc>
        <w:tc>
          <w:tcPr>
            <w:tcW w:w="2515" w:type="dxa"/>
          </w:tcPr>
          <w:p w:rsidR="002431D7" w:rsidRDefault="002431D7">
            <w:pPr>
              <w:pStyle w:val="Default"/>
              <w:rPr>
                <w:sz w:val="16"/>
                <w:szCs w:val="16"/>
              </w:rPr>
            </w:pPr>
            <w:r>
              <w:rPr>
                <w:sz w:val="16"/>
                <w:szCs w:val="16"/>
              </w:rPr>
              <w:t xml:space="preserve">Deep knowledge of the outcomes and has developed a teachable and engaging lesson plan. </w:t>
            </w:r>
          </w:p>
        </w:tc>
      </w:tr>
      <w:tr w:rsidR="002431D7">
        <w:tblPrEx>
          <w:tblCellMar>
            <w:top w:w="0" w:type="dxa"/>
            <w:bottom w:w="0" w:type="dxa"/>
          </w:tblCellMar>
        </w:tblPrEx>
        <w:trPr>
          <w:trHeight w:val="786"/>
        </w:trPr>
        <w:tc>
          <w:tcPr>
            <w:tcW w:w="2515" w:type="dxa"/>
          </w:tcPr>
          <w:p w:rsidR="002431D7" w:rsidRDefault="002431D7">
            <w:pPr>
              <w:pStyle w:val="Default"/>
            </w:pPr>
            <w:r>
              <w:t xml:space="preserve">Strategies </w:t>
            </w:r>
          </w:p>
          <w:p w:rsidR="002431D7" w:rsidRDefault="002431D7">
            <w:pPr>
              <w:pStyle w:val="Default"/>
              <w:rPr>
                <w:sz w:val="16"/>
                <w:szCs w:val="16"/>
              </w:rPr>
            </w:pPr>
            <w:r>
              <w:rPr>
                <w:sz w:val="16"/>
                <w:szCs w:val="16"/>
              </w:rPr>
              <w:t xml:space="preserve">Provides engagement with the: </w:t>
            </w:r>
          </w:p>
          <w:p w:rsidR="002431D7" w:rsidRDefault="002431D7">
            <w:pPr>
              <w:pStyle w:val="Default"/>
              <w:rPr>
                <w:sz w:val="16"/>
                <w:szCs w:val="16"/>
              </w:rPr>
            </w:pPr>
            <w:r>
              <w:rPr>
                <w:sz w:val="16"/>
                <w:szCs w:val="16"/>
              </w:rPr>
              <w:t xml:space="preserve">* Content (Subject matter) </w:t>
            </w:r>
          </w:p>
          <w:p w:rsidR="002431D7" w:rsidRDefault="002431D7">
            <w:pPr>
              <w:pStyle w:val="Default"/>
              <w:rPr>
                <w:sz w:val="16"/>
                <w:szCs w:val="16"/>
              </w:rPr>
            </w:pPr>
            <w:r>
              <w:rPr>
                <w:sz w:val="16"/>
                <w:szCs w:val="16"/>
              </w:rPr>
              <w:t>* Theme (CCP) and, *</w:t>
            </w:r>
            <w:proofErr w:type="spellStart"/>
            <w:r>
              <w:rPr>
                <w:sz w:val="16"/>
                <w:szCs w:val="16"/>
              </w:rPr>
              <w:t>artefacts</w:t>
            </w:r>
            <w:proofErr w:type="spellEnd"/>
            <w:r>
              <w:rPr>
                <w:sz w:val="16"/>
                <w:szCs w:val="16"/>
              </w:rPr>
              <w:t xml:space="preserve"> throughout. </w:t>
            </w:r>
          </w:p>
          <w:p w:rsidR="002431D7" w:rsidRDefault="002431D7">
            <w:pPr>
              <w:pStyle w:val="Default"/>
              <w:rPr>
                <w:sz w:val="16"/>
                <w:szCs w:val="16"/>
              </w:rPr>
            </w:pPr>
            <w:r>
              <w:rPr>
                <w:sz w:val="16"/>
                <w:szCs w:val="16"/>
              </w:rPr>
              <w:t xml:space="preserve">10% </w:t>
            </w:r>
          </w:p>
        </w:tc>
        <w:tc>
          <w:tcPr>
            <w:tcW w:w="2515" w:type="dxa"/>
          </w:tcPr>
          <w:p w:rsidR="002431D7" w:rsidRDefault="002431D7">
            <w:pPr>
              <w:pStyle w:val="Default"/>
              <w:rPr>
                <w:sz w:val="16"/>
                <w:szCs w:val="16"/>
              </w:rPr>
            </w:pPr>
            <w:r>
              <w:rPr>
                <w:sz w:val="16"/>
                <w:szCs w:val="16"/>
              </w:rPr>
              <w:t xml:space="preserve">Limited or no innovation evident in the lesson plan submitted – little or no engagement with the content, ideas and resources in the HSIE unit. </w:t>
            </w:r>
          </w:p>
        </w:tc>
        <w:tc>
          <w:tcPr>
            <w:tcW w:w="2515" w:type="dxa"/>
          </w:tcPr>
          <w:p w:rsidR="002431D7" w:rsidRDefault="002431D7">
            <w:pPr>
              <w:pStyle w:val="Default"/>
              <w:rPr>
                <w:sz w:val="16"/>
                <w:szCs w:val="16"/>
              </w:rPr>
            </w:pPr>
            <w:r>
              <w:rPr>
                <w:sz w:val="16"/>
                <w:szCs w:val="16"/>
              </w:rPr>
              <w:t xml:space="preserve">Some innovation in the lesson plan submitted that shows some engagement with the content, ideas and resources in the HSIE unit. </w:t>
            </w:r>
          </w:p>
        </w:tc>
        <w:tc>
          <w:tcPr>
            <w:tcW w:w="2515" w:type="dxa"/>
          </w:tcPr>
          <w:p w:rsidR="002431D7" w:rsidRDefault="002431D7">
            <w:pPr>
              <w:pStyle w:val="Default"/>
              <w:rPr>
                <w:sz w:val="16"/>
                <w:szCs w:val="16"/>
              </w:rPr>
            </w:pPr>
            <w:r>
              <w:rPr>
                <w:sz w:val="16"/>
                <w:szCs w:val="16"/>
              </w:rPr>
              <w:t xml:space="preserve">Mostly innovative lesson plan that shows creativity and engagement with the content, ideas and resources in the HSIE unit. </w:t>
            </w:r>
          </w:p>
        </w:tc>
        <w:tc>
          <w:tcPr>
            <w:tcW w:w="2515" w:type="dxa"/>
          </w:tcPr>
          <w:p w:rsidR="002431D7" w:rsidRDefault="002431D7">
            <w:pPr>
              <w:pStyle w:val="Default"/>
              <w:rPr>
                <w:sz w:val="16"/>
                <w:szCs w:val="16"/>
              </w:rPr>
            </w:pPr>
            <w:r>
              <w:rPr>
                <w:sz w:val="16"/>
                <w:szCs w:val="16"/>
              </w:rPr>
              <w:t xml:space="preserve">Consistently innovative lesson plan submitted that shows high levels of creativity, originality and engagement with the content, ideas and resources in the HSIE unit. </w:t>
            </w:r>
          </w:p>
        </w:tc>
        <w:tc>
          <w:tcPr>
            <w:tcW w:w="2515" w:type="dxa"/>
          </w:tcPr>
          <w:p w:rsidR="002431D7" w:rsidRDefault="002431D7">
            <w:pPr>
              <w:pStyle w:val="Default"/>
              <w:rPr>
                <w:sz w:val="16"/>
                <w:szCs w:val="16"/>
              </w:rPr>
            </w:pPr>
            <w:r>
              <w:rPr>
                <w:sz w:val="16"/>
                <w:szCs w:val="16"/>
              </w:rPr>
              <w:t xml:space="preserve">Deeply innovative lesson plan that shows high levels of creativity, originality and substantive engagement with the content, ideas and resources in the HSIE unit. </w:t>
            </w:r>
          </w:p>
        </w:tc>
      </w:tr>
      <w:tr w:rsidR="002431D7">
        <w:tblPrEx>
          <w:tblCellMar>
            <w:top w:w="0" w:type="dxa"/>
            <w:bottom w:w="0" w:type="dxa"/>
          </w:tblCellMar>
        </w:tblPrEx>
        <w:trPr>
          <w:trHeight w:val="500"/>
        </w:trPr>
        <w:tc>
          <w:tcPr>
            <w:tcW w:w="2515" w:type="dxa"/>
          </w:tcPr>
          <w:p w:rsidR="002431D7" w:rsidRDefault="002431D7">
            <w:pPr>
              <w:pStyle w:val="Default"/>
              <w:rPr>
                <w:sz w:val="16"/>
                <w:szCs w:val="16"/>
              </w:rPr>
            </w:pPr>
            <w:r>
              <w:rPr>
                <w:b/>
                <w:bCs/>
                <w:sz w:val="16"/>
                <w:szCs w:val="16"/>
              </w:rPr>
              <w:t xml:space="preserve">B. Introduction </w:t>
            </w:r>
            <w:r>
              <w:rPr>
                <w:sz w:val="16"/>
                <w:szCs w:val="16"/>
              </w:rPr>
              <w:t xml:space="preserve">Explains the purpose of one CCP and how it is addressed in the syllabus. </w:t>
            </w:r>
          </w:p>
          <w:p w:rsidR="002431D7" w:rsidRDefault="002431D7">
            <w:pPr>
              <w:pStyle w:val="Default"/>
              <w:rPr>
                <w:sz w:val="16"/>
                <w:szCs w:val="16"/>
              </w:rPr>
            </w:pPr>
            <w:r>
              <w:rPr>
                <w:b/>
                <w:bCs/>
                <w:sz w:val="16"/>
                <w:szCs w:val="16"/>
              </w:rPr>
              <w:t xml:space="preserve">10% </w:t>
            </w:r>
          </w:p>
        </w:tc>
        <w:tc>
          <w:tcPr>
            <w:tcW w:w="2515" w:type="dxa"/>
          </w:tcPr>
          <w:p w:rsidR="002431D7" w:rsidRDefault="002431D7">
            <w:pPr>
              <w:pStyle w:val="Default"/>
              <w:rPr>
                <w:sz w:val="16"/>
                <w:szCs w:val="16"/>
              </w:rPr>
            </w:pPr>
            <w:r>
              <w:rPr>
                <w:sz w:val="16"/>
                <w:szCs w:val="16"/>
              </w:rPr>
              <w:t xml:space="preserve">No introduction OR limited OR no explanation of the purpose of the CCP and how it is addressed in the lesson plan. </w:t>
            </w:r>
          </w:p>
        </w:tc>
        <w:tc>
          <w:tcPr>
            <w:tcW w:w="2515" w:type="dxa"/>
          </w:tcPr>
          <w:p w:rsidR="002431D7" w:rsidRDefault="002431D7">
            <w:pPr>
              <w:pStyle w:val="Default"/>
              <w:rPr>
                <w:sz w:val="16"/>
                <w:szCs w:val="16"/>
              </w:rPr>
            </w:pPr>
            <w:r>
              <w:rPr>
                <w:sz w:val="16"/>
                <w:szCs w:val="16"/>
              </w:rPr>
              <w:t xml:space="preserve">Some understanding of the purpose of the CCP and explains how it is addressed in the lesson plan. </w:t>
            </w:r>
          </w:p>
        </w:tc>
        <w:tc>
          <w:tcPr>
            <w:tcW w:w="2515" w:type="dxa"/>
          </w:tcPr>
          <w:p w:rsidR="002431D7" w:rsidRDefault="002431D7">
            <w:pPr>
              <w:pStyle w:val="Default"/>
              <w:rPr>
                <w:sz w:val="16"/>
                <w:szCs w:val="16"/>
              </w:rPr>
            </w:pPr>
            <w:r>
              <w:rPr>
                <w:sz w:val="16"/>
                <w:szCs w:val="16"/>
              </w:rPr>
              <w:t xml:space="preserve">General explanation of the purpose of the CCP and explains in detail how it is addressed in the lesson plan. </w:t>
            </w:r>
          </w:p>
        </w:tc>
        <w:tc>
          <w:tcPr>
            <w:tcW w:w="2515" w:type="dxa"/>
          </w:tcPr>
          <w:p w:rsidR="002431D7" w:rsidRDefault="002431D7">
            <w:pPr>
              <w:pStyle w:val="Default"/>
              <w:rPr>
                <w:sz w:val="16"/>
                <w:szCs w:val="16"/>
              </w:rPr>
            </w:pPr>
            <w:r>
              <w:rPr>
                <w:sz w:val="16"/>
                <w:szCs w:val="16"/>
              </w:rPr>
              <w:t xml:space="preserve">Broad and purposeful explanation of the CCP and explains in knowledgeable how it is addressed in the lesson plan. </w:t>
            </w:r>
          </w:p>
        </w:tc>
        <w:tc>
          <w:tcPr>
            <w:tcW w:w="2515" w:type="dxa"/>
          </w:tcPr>
          <w:p w:rsidR="002431D7" w:rsidRDefault="002431D7">
            <w:pPr>
              <w:pStyle w:val="Default"/>
              <w:rPr>
                <w:sz w:val="16"/>
                <w:szCs w:val="16"/>
              </w:rPr>
            </w:pPr>
            <w:r>
              <w:rPr>
                <w:sz w:val="16"/>
                <w:szCs w:val="16"/>
              </w:rPr>
              <w:t xml:space="preserve">Deep, purposeful and knowledgeable explanation of the CCP and how it is addressed in lesson plan. </w:t>
            </w:r>
          </w:p>
        </w:tc>
      </w:tr>
      <w:tr w:rsidR="002431D7">
        <w:tblPrEx>
          <w:tblCellMar>
            <w:top w:w="0" w:type="dxa"/>
            <w:bottom w:w="0" w:type="dxa"/>
          </w:tblCellMar>
        </w:tblPrEx>
        <w:trPr>
          <w:trHeight w:val="794"/>
        </w:trPr>
        <w:tc>
          <w:tcPr>
            <w:tcW w:w="2515" w:type="dxa"/>
          </w:tcPr>
          <w:p w:rsidR="002431D7" w:rsidRDefault="002431D7">
            <w:pPr>
              <w:pStyle w:val="Default"/>
              <w:rPr>
                <w:sz w:val="16"/>
                <w:szCs w:val="16"/>
              </w:rPr>
            </w:pPr>
            <w:r>
              <w:rPr>
                <w:b/>
                <w:bCs/>
                <w:sz w:val="16"/>
                <w:szCs w:val="16"/>
              </w:rPr>
              <w:t xml:space="preserve">Justification and exploration </w:t>
            </w:r>
          </w:p>
          <w:p w:rsidR="002431D7" w:rsidRDefault="002431D7">
            <w:pPr>
              <w:pStyle w:val="Default"/>
              <w:rPr>
                <w:sz w:val="16"/>
                <w:szCs w:val="16"/>
              </w:rPr>
            </w:pPr>
            <w:r>
              <w:rPr>
                <w:sz w:val="16"/>
                <w:szCs w:val="16"/>
              </w:rPr>
              <w:t xml:space="preserve">Justifies importance of the CCP AND explains how it is applied in the lesson. </w:t>
            </w:r>
          </w:p>
          <w:p w:rsidR="002431D7" w:rsidRDefault="002431D7">
            <w:pPr>
              <w:pStyle w:val="Default"/>
              <w:rPr>
                <w:sz w:val="16"/>
                <w:szCs w:val="16"/>
              </w:rPr>
            </w:pPr>
            <w:r>
              <w:rPr>
                <w:sz w:val="16"/>
                <w:szCs w:val="16"/>
              </w:rPr>
              <w:t xml:space="preserve">10% </w:t>
            </w:r>
          </w:p>
        </w:tc>
        <w:tc>
          <w:tcPr>
            <w:tcW w:w="2515" w:type="dxa"/>
          </w:tcPr>
          <w:p w:rsidR="002431D7" w:rsidRDefault="002431D7">
            <w:pPr>
              <w:pStyle w:val="Default"/>
              <w:rPr>
                <w:sz w:val="16"/>
                <w:szCs w:val="16"/>
              </w:rPr>
            </w:pPr>
            <w:r>
              <w:rPr>
                <w:sz w:val="16"/>
                <w:szCs w:val="16"/>
              </w:rPr>
              <w:t xml:space="preserve">Limited or no explanation of why the CCPs are important: Less than three OR inadequate reasons given. No explanation about its application. </w:t>
            </w:r>
          </w:p>
        </w:tc>
        <w:tc>
          <w:tcPr>
            <w:tcW w:w="2515" w:type="dxa"/>
          </w:tcPr>
          <w:p w:rsidR="002431D7" w:rsidRDefault="002431D7">
            <w:pPr>
              <w:pStyle w:val="Default"/>
              <w:rPr>
                <w:sz w:val="16"/>
                <w:szCs w:val="16"/>
              </w:rPr>
            </w:pPr>
            <w:r>
              <w:rPr>
                <w:sz w:val="16"/>
                <w:szCs w:val="16"/>
              </w:rPr>
              <w:t xml:space="preserve">Some explanation of why the CCPs are important </w:t>
            </w:r>
          </w:p>
          <w:p w:rsidR="002431D7" w:rsidRDefault="002431D7">
            <w:pPr>
              <w:pStyle w:val="Default"/>
              <w:rPr>
                <w:sz w:val="16"/>
                <w:szCs w:val="16"/>
              </w:rPr>
            </w:pPr>
            <w:r>
              <w:rPr>
                <w:sz w:val="16"/>
                <w:szCs w:val="16"/>
              </w:rPr>
              <w:t xml:space="preserve">Three brief reasons given. </w:t>
            </w:r>
          </w:p>
          <w:p w:rsidR="002431D7" w:rsidRDefault="002431D7">
            <w:pPr>
              <w:pStyle w:val="Default"/>
              <w:rPr>
                <w:sz w:val="16"/>
                <w:szCs w:val="16"/>
              </w:rPr>
            </w:pPr>
            <w:r>
              <w:rPr>
                <w:sz w:val="16"/>
                <w:szCs w:val="16"/>
              </w:rPr>
              <w:t xml:space="preserve">General explanation about its application. </w:t>
            </w:r>
          </w:p>
        </w:tc>
        <w:tc>
          <w:tcPr>
            <w:tcW w:w="2515" w:type="dxa"/>
          </w:tcPr>
          <w:p w:rsidR="002431D7" w:rsidRDefault="002431D7">
            <w:pPr>
              <w:pStyle w:val="Default"/>
              <w:rPr>
                <w:sz w:val="16"/>
                <w:szCs w:val="16"/>
              </w:rPr>
            </w:pPr>
            <w:r>
              <w:rPr>
                <w:sz w:val="16"/>
                <w:szCs w:val="16"/>
              </w:rPr>
              <w:t xml:space="preserve">Clear explanation of why the CCPs are important. Close explanation about the application in the lesson. </w:t>
            </w:r>
          </w:p>
          <w:p w:rsidR="002431D7" w:rsidRDefault="002431D7">
            <w:pPr>
              <w:pStyle w:val="Default"/>
              <w:rPr>
                <w:sz w:val="16"/>
                <w:szCs w:val="16"/>
              </w:rPr>
            </w:pPr>
            <w:r>
              <w:rPr>
                <w:sz w:val="16"/>
                <w:szCs w:val="16"/>
              </w:rPr>
              <w:t xml:space="preserve">Three relevant and applicable reasons given with some references to academic literature. </w:t>
            </w:r>
          </w:p>
        </w:tc>
        <w:tc>
          <w:tcPr>
            <w:tcW w:w="2515" w:type="dxa"/>
          </w:tcPr>
          <w:p w:rsidR="002431D7" w:rsidRDefault="002431D7">
            <w:pPr>
              <w:pStyle w:val="Default"/>
              <w:rPr>
                <w:sz w:val="16"/>
                <w:szCs w:val="16"/>
              </w:rPr>
            </w:pPr>
            <w:r>
              <w:rPr>
                <w:sz w:val="16"/>
                <w:szCs w:val="16"/>
              </w:rPr>
              <w:t xml:space="preserve">Broad and knowledgeable explanation of why the CCPs are important. Highly appropriate explanation about the application in the lesson. </w:t>
            </w:r>
          </w:p>
          <w:p w:rsidR="002431D7" w:rsidRDefault="002431D7">
            <w:pPr>
              <w:pStyle w:val="Default"/>
              <w:rPr>
                <w:sz w:val="16"/>
                <w:szCs w:val="16"/>
              </w:rPr>
            </w:pPr>
            <w:r>
              <w:rPr>
                <w:sz w:val="16"/>
                <w:szCs w:val="16"/>
              </w:rPr>
              <w:t xml:space="preserve">Three detailed reasons given AND supported well by academic literature. </w:t>
            </w:r>
          </w:p>
        </w:tc>
        <w:tc>
          <w:tcPr>
            <w:tcW w:w="2515" w:type="dxa"/>
          </w:tcPr>
          <w:p w:rsidR="002431D7" w:rsidRDefault="002431D7">
            <w:pPr>
              <w:pStyle w:val="Default"/>
              <w:rPr>
                <w:sz w:val="16"/>
                <w:szCs w:val="16"/>
              </w:rPr>
            </w:pPr>
            <w:r>
              <w:rPr>
                <w:sz w:val="16"/>
                <w:szCs w:val="16"/>
              </w:rPr>
              <w:t xml:space="preserve">Deep and knowledgeable explanation of why the CCPs are important and its application in the lesson. </w:t>
            </w:r>
          </w:p>
          <w:p w:rsidR="002431D7" w:rsidRDefault="002431D7">
            <w:pPr>
              <w:pStyle w:val="Default"/>
              <w:rPr>
                <w:sz w:val="16"/>
                <w:szCs w:val="16"/>
              </w:rPr>
            </w:pPr>
            <w:r>
              <w:rPr>
                <w:sz w:val="16"/>
                <w:szCs w:val="16"/>
              </w:rPr>
              <w:t xml:space="preserve">Three substantial reasons given AND supported deeply by academic literature throughout. </w:t>
            </w:r>
          </w:p>
        </w:tc>
      </w:tr>
      <w:tr w:rsidR="002431D7">
        <w:tblPrEx>
          <w:tblCellMar>
            <w:top w:w="0" w:type="dxa"/>
            <w:bottom w:w="0" w:type="dxa"/>
          </w:tblCellMar>
        </w:tblPrEx>
        <w:trPr>
          <w:trHeight w:val="991"/>
        </w:trPr>
        <w:tc>
          <w:tcPr>
            <w:tcW w:w="2515" w:type="dxa"/>
          </w:tcPr>
          <w:p w:rsidR="002431D7" w:rsidRDefault="002431D7">
            <w:pPr>
              <w:pStyle w:val="Default"/>
              <w:rPr>
                <w:sz w:val="16"/>
                <w:szCs w:val="16"/>
              </w:rPr>
            </w:pPr>
            <w:r>
              <w:rPr>
                <w:b/>
                <w:bCs/>
                <w:sz w:val="16"/>
                <w:szCs w:val="16"/>
              </w:rPr>
              <w:t xml:space="preserve">Presentation </w:t>
            </w:r>
          </w:p>
          <w:p w:rsidR="002431D7" w:rsidRDefault="002431D7">
            <w:pPr>
              <w:pStyle w:val="Default"/>
              <w:rPr>
                <w:sz w:val="16"/>
                <w:szCs w:val="16"/>
              </w:rPr>
            </w:pPr>
            <w:r>
              <w:rPr>
                <w:sz w:val="16"/>
                <w:szCs w:val="16"/>
              </w:rPr>
              <w:t xml:space="preserve">Presents work professionally, with clear academic writing and within the word limit and uses APA referencing style correctly, including competently integrating evidence. </w:t>
            </w:r>
          </w:p>
          <w:p w:rsidR="002431D7" w:rsidRDefault="002431D7">
            <w:pPr>
              <w:pStyle w:val="Default"/>
              <w:rPr>
                <w:sz w:val="16"/>
                <w:szCs w:val="16"/>
              </w:rPr>
            </w:pPr>
            <w:r>
              <w:rPr>
                <w:sz w:val="16"/>
                <w:szCs w:val="16"/>
              </w:rPr>
              <w:t xml:space="preserve">10% </w:t>
            </w:r>
          </w:p>
        </w:tc>
        <w:tc>
          <w:tcPr>
            <w:tcW w:w="2515" w:type="dxa"/>
          </w:tcPr>
          <w:p w:rsidR="002431D7" w:rsidRDefault="002431D7">
            <w:pPr>
              <w:pStyle w:val="Default"/>
              <w:rPr>
                <w:sz w:val="16"/>
                <w:szCs w:val="16"/>
              </w:rPr>
            </w:pPr>
            <w:r>
              <w:rPr>
                <w:sz w:val="16"/>
                <w:szCs w:val="16"/>
              </w:rPr>
              <w:t xml:space="preserve">Work lacks structure; little evidence paper has been edited; terminology inappropriate; frequent spelling/ typographic errors. </w:t>
            </w:r>
          </w:p>
          <w:p w:rsidR="002431D7" w:rsidRDefault="002431D7">
            <w:pPr>
              <w:pStyle w:val="Default"/>
              <w:rPr>
                <w:sz w:val="16"/>
                <w:szCs w:val="16"/>
              </w:rPr>
            </w:pPr>
            <w:r>
              <w:rPr>
                <w:sz w:val="16"/>
                <w:szCs w:val="16"/>
              </w:rPr>
              <w:t xml:space="preserve">Poor paraphrasing; over reliance on quotes; no or inaccurate reference list and poor in-text referencing; high level of matches. </w:t>
            </w:r>
          </w:p>
        </w:tc>
        <w:tc>
          <w:tcPr>
            <w:tcW w:w="2515" w:type="dxa"/>
          </w:tcPr>
          <w:p w:rsidR="002431D7" w:rsidRDefault="002431D7">
            <w:pPr>
              <w:pStyle w:val="Default"/>
              <w:rPr>
                <w:sz w:val="16"/>
                <w:szCs w:val="16"/>
              </w:rPr>
            </w:pPr>
            <w:r>
              <w:rPr>
                <w:sz w:val="16"/>
                <w:szCs w:val="16"/>
              </w:rPr>
              <w:t xml:space="preserve">Generally clear; paper/presentation has introduction, body and conclusion; developed with student’s voice; sentences coherent and grammatically correct; within word/time length; some typographic and /or spelling errors. </w:t>
            </w:r>
          </w:p>
          <w:p w:rsidR="002431D7" w:rsidRDefault="002431D7">
            <w:pPr>
              <w:pStyle w:val="Default"/>
              <w:rPr>
                <w:sz w:val="16"/>
                <w:szCs w:val="16"/>
              </w:rPr>
            </w:pPr>
            <w:r>
              <w:rPr>
                <w:sz w:val="16"/>
                <w:szCs w:val="16"/>
              </w:rPr>
              <w:t xml:space="preserve">Generally accurate APA referencing; some insignificant matches; limited integration of evidence from readings. </w:t>
            </w:r>
          </w:p>
        </w:tc>
        <w:tc>
          <w:tcPr>
            <w:tcW w:w="2515" w:type="dxa"/>
          </w:tcPr>
          <w:p w:rsidR="002431D7" w:rsidRDefault="002431D7">
            <w:pPr>
              <w:pStyle w:val="Default"/>
              <w:rPr>
                <w:sz w:val="16"/>
                <w:szCs w:val="16"/>
              </w:rPr>
            </w:pPr>
            <w:r>
              <w:rPr>
                <w:sz w:val="16"/>
                <w:szCs w:val="16"/>
              </w:rPr>
              <w:t xml:space="preserve">Well-structured and coherent text; effective grammatical expression; adheres to word/time length; uses appropriate terminology; minor typographic and /or spelling errors. </w:t>
            </w:r>
          </w:p>
          <w:p w:rsidR="002431D7" w:rsidRDefault="002431D7">
            <w:pPr>
              <w:pStyle w:val="Default"/>
              <w:rPr>
                <w:sz w:val="16"/>
                <w:szCs w:val="16"/>
              </w:rPr>
            </w:pPr>
            <w:r>
              <w:rPr>
                <w:sz w:val="16"/>
                <w:szCs w:val="16"/>
              </w:rPr>
              <w:t xml:space="preserve">Mostly accurate APA referencing; submitted to </w:t>
            </w:r>
            <w:proofErr w:type="spellStart"/>
            <w:r>
              <w:rPr>
                <w:i/>
                <w:iCs/>
                <w:sz w:val="16"/>
                <w:szCs w:val="16"/>
              </w:rPr>
              <w:t>Turnitin</w:t>
            </w:r>
            <w:proofErr w:type="spellEnd"/>
            <w:r>
              <w:rPr>
                <w:sz w:val="16"/>
                <w:szCs w:val="16"/>
              </w:rPr>
              <w:t xml:space="preserve">; low percentage for originality report. Analysis well developed with student’s voice and supported by literature and research. </w:t>
            </w:r>
          </w:p>
        </w:tc>
        <w:tc>
          <w:tcPr>
            <w:tcW w:w="2515" w:type="dxa"/>
          </w:tcPr>
          <w:p w:rsidR="002431D7" w:rsidRDefault="002431D7">
            <w:pPr>
              <w:pStyle w:val="Default"/>
              <w:rPr>
                <w:sz w:val="16"/>
                <w:szCs w:val="16"/>
              </w:rPr>
            </w:pPr>
            <w:r>
              <w:rPr>
                <w:sz w:val="16"/>
                <w:szCs w:val="16"/>
              </w:rPr>
              <w:t xml:space="preserve">Clear and concise structure; strengthened by relevant research; grammar and syntax mostly correct; cohesive text within word/time length; discriminating use of appropriate vocabulary; few typographic or spelling errors. </w:t>
            </w:r>
          </w:p>
          <w:p w:rsidR="002431D7" w:rsidRDefault="002431D7">
            <w:pPr>
              <w:pStyle w:val="Default"/>
              <w:rPr>
                <w:sz w:val="16"/>
                <w:szCs w:val="16"/>
              </w:rPr>
            </w:pPr>
            <w:r>
              <w:rPr>
                <w:sz w:val="16"/>
                <w:szCs w:val="16"/>
              </w:rPr>
              <w:t xml:space="preserve">Consistently accurate APA referencing; competent integration of evidence, low percentage for </w:t>
            </w:r>
            <w:proofErr w:type="spellStart"/>
            <w:r>
              <w:rPr>
                <w:i/>
                <w:iCs/>
                <w:sz w:val="16"/>
                <w:szCs w:val="16"/>
              </w:rPr>
              <w:t>Turnitin</w:t>
            </w:r>
            <w:proofErr w:type="spellEnd"/>
            <w:r>
              <w:rPr>
                <w:sz w:val="16"/>
                <w:szCs w:val="16"/>
              </w:rPr>
              <w:t xml:space="preserve">. </w:t>
            </w:r>
          </w:p>
        </w:tc>
        <w:tc>
          <w:tcPr>
            <w:tcW w:w="2515" w:type="dxa"/>
          </w:tcPr>
          <w:p w:rsidR="002431D7" w:rsidRDefault="002431D7">
            <w:pPr>
              <w:pStyle w:val="Default"/>
              <w:rPr>
                <w:sz w:val="16"/>
                <w:szCs w:val="16"/>
              </w:rPr>
            </w:pPr>
            <w:r>
              <w:rPr>
                <w:sz w:val="16"/>
                <w:szCs w:val="16"/>
              </w:rPr>
              <w:t xml:space="preserve">Well structured paper or innovative presentation; explicitly identifies the key issues; cohesive, grammatically correct structure; very few typographic or spelling errors. </w:t>
            </w:r>
          </w:p>
          <w:p w:rsidR="002431D7" w:rsidRDefault="002431D7">
            <w:pPr>
              <w:pStyle w:val="Default"/>
              <w:rPr>
                <w:sz w:val="16"/>
                <w:szCs w:val="16"/>
              </w:rPr>
            </w:pPr>
            <w:r>
              <w:rPr>
                <w:sz w:val="16"/>
                <w:szCs w:val="16"/>
              </w:rPr>
              <w:t xml:space="preserve">Consistently accurate APA referencing; highly competent integration of evidence, original work with insignificant matches. </w:t>
            </w:r>
          </w:p>
        </w:tc>
      </w:tr>
    </w:tbl>
    <w:p w:rsidR="00E66E91" w:rsidRDefault="00E66E91">
      <w:pPr>
        <w:rPr>
          <w:rFonts w:hint="eastAsia"/>
        </w:rPr>
      </w:pPr>
    </w:p>
    <w:p w:rsidR="006138AF" w:rsidRDefault="006138AF">
      <w:pPr>
        <w:rPr>
          <w:rFonts w:hint="eastAsia"/>
        </w:rPr>
      </w:pPr>
    </w:p>
    <w:p w:rsidR="006138AF" w:rsidRPr="006138AF" w:rsidRDefault="006138AF" w:rsidP="006138AF">
      <w:pPr>
        <w:wordWrap/>
        <w:adjustRightInd w:val="0"/>
        <w:jc w:val="left"/>
        <w:rPr>
          <w:rFonts w:ascii="Calibri" w:hAnsi="Calibri" w:cs="Calibri"/>
          <w:color w:val="000000"/>
          <w:kern w:val="0"/>
          <w:sz w:val="18"/>
          <w:szCs w:val="18"/>
        </w:rPr>
      </w:pPr>
      <w:r w:rsidRPr="006138AF">
        <w:rPr>
          <w:rFonts w:ascii="Wingdings" w:hAnsi="Wingdings" w:cs="Wingdings"/>
          <w:color w:val="000000"/>
          <w:kern w:val="0"/>
          <w:sz w:val="36"/>
          <w:szCs w:val="36"/>
        </w:rPr>
        <w:t></w:t>
      </w:r>
      <w:r w:rsidRPr="006138AF">
        <w:rPr>
          <w:rFonts w:ascii="Wingdings" w:hAnsi="Wingdings" w:cs="Wingdings"/>
          <w:color w:val="000000"/>
          <w:kern w:val="0"/>
          <w:sz w:val="36"/>
          <w:szCs w:val="36"/>
        </w:rPr>
        <w:t></w:t>
      </w:r>
      <w:r w:rsidRPr="006138AF">
        <w:rPr>
          <w:rFonts w:ascii="Calibri" w:hAnsi="Calibri" w:cs="Calibri"/>
          <w:b/>
          <w:bCs/>
          <w:color w:val="000000"/>
          <w:kern w:val="0"/>
          <w:sz w:val="22"/>
        </w:rPr>
        <w:t>P</w:t>
      </w:r>
      <w:r w:rsidRPr="006138AF">
        <w:rPr>
          <w:rFonts w:ascii="Calibri" w:hAnsi="Calibri" w:cs="Calibri"/>
          <w:b/>
          <w:bCs/>
          <w:color w:val="000000"/>
          <w:kern w:val="0"/>
          <w:sz w:val="18"/>
          <w:szCs w:val="18"/>
        </w:rPr>
        <w:t xml:space="preserve">RESCRIBED </w:t>
      </w:r>
      <w:r w:rsidRPr="006138AF">
        <w:rPr>
          <w:rFonts w:ascii="Calibri" w:hAnsi="Calibri" w:cs="Calibri"/>
          <w:b/>
          <w:bCs/>
          <w:color w:val="000000"/>
          <w:kern w:val="0"/>
          <w:sz w:val="22"/>
        </w:rPr>
        <w:t>T</w:t>
      </w:r>
      <w:r w:rsidRPr="006138AF">
        <w:rPr>
          <w:rFonts w:ascii="Calibri" w:hAnsi="Calibri" w:cs="Calibri"/>
          <w:b/>
          <w:bCs/>
          <w:color w:val="000000"/>
          <w:kern w:val="0"/>
          <w:sz w:val="18"/>
          <w:szCs w:val="18"/>
        </w:rPr>
        <w:t xml:space="preserve">EXT </w:t>
      </w:r>
    </w:p>
    <w:p w:rsidR="006138AF" w:rsidRPr="006138AF" w:rsidRDefault="006138AF" w:rsidP="006138AF">
      <w:pPr>
        <w:wordWrap/>
        <w:adjustRightInd w:val="0"/>
        <w:jc w:val="left"/>
        <w:rPr>
          <w:rFonts w:ascii="Calibri" w:hAnsi="Calibri" w:cs="Calibri"/>
          <w:color w:val="000000"/>
          <w:kern w:val="0"/>
          <w:sz w:val="22"/>
        </w:rPr>
      </w:pPr>
      <w:r w:rsidRPr="006138AF">
        <w:rPr>
          <w:rFonts w:ascii="Calibri" w:hAnsi="Calibri" w:cs="Calibri"/>
          <w:color w:val="000000"/>
          <w:kern w:val="0"/>
          <w:sz w:val="22"/>
        </w:rPr>
        <w:t xml:space="preserve">Reynolds, R. (2014). </w:t>
      </w:r>
      <w:proofErr w:type="gramStart"/>
      <w:r w:rsidRPr="006138AF">
        <w:rPr>
          <w:rFonts w:ascii="Calibri" w:hAnsi="Calibri" w:cs="Calibri"/>
          <w:i/>
          <w:iCs/>
          <w:color w:val="000000"/>
          <w:kern w:val="0"/>
          <w:sz w:val="22"/>
        </w:rPr>
        <w:t>Teaching humanities and social sciences in the primary school</w:t>
      </w:r>
      <w:r w:rsidRPr="006138AF">
        <w:rPr>
          <w:rFonts w:ascii="Calibri" w:hAnsi="Calibri" w:cs="Calibri"/>
          <w:color w:val="000000"/>
          <w:kern w:val="0"/>
          <w:sz w:val="22"/>
        </w:rPr>
        <w:t>.</w:t>
      </w:r>
      <w:proofErr w:type="gramEnd"/>
      <w:r w:rsidRPr="006138AF">
        <w:rPr>
          <w:rFonts w:ascii="Calibri" w:hAnsi="Calibri" w:cs="Calibri"/>
          <w:color w:val="000000"/>
          <w:kern w:val="0"/>
          <w:sz w:val="22"/>
        </w:rPr>
        <w:t xml:space="preserve"> Melbourne: </w:t>
      </w:r>
    </w:p>
    <w:p w:rsidR="006138AF" w:rsidRPr="006138AF" w:rsidRDefault="006138AF" w:rsidP="006138AF">
      <w:pPr>
        <w:wordWrap/>
        <w:adjustRightInd w:val="0"/>
        <w:jc w:val="left"/>
        <w:rPr>
          <w:rFonts w:ascii="Calibri" w:hAnsi="Calibri" w:cs="Calibri"/>
          <w:color w:val="000000"/>
          <w:kern w:val="0"/>
          <w:sz w:val="22"/>
        </w:rPr>
      </w:pPr>
      <w:proofErr w:type="gramStart"/>
      <w:r w:rsidRPr="006138AF">
        <w:rPr>
          <w:rFonts w:ascii="Calibri" w:hAnsi="Calibri" w:cs="Calibri"/>
          <w:color w:val="000000"/>
          <w:kern w:val="0"/>
          <w:sz w:val="22"/>
        </w:rPr>
        <w:t>Oxford University Press.</w:t>
      </w:r>
      <w:proofErr w:type="gramEnd"/>
      <w:r w:rsidRPr="006138AF">
        <w:rPr>
          <w:rFonts w:ascii="Calibri" w:hAnsi="Calibri" w:cs="Calibri"/>
          <w:color w:val="000000"/>
          <w:kern w:val="0"/>
          <w:sz w:val="22"/>
        </w:rPr>
        <w:t xml:space="preserve"> </w:t>
      </w:r>
    </w:p>
    <w:p w:rsidR="006138AF" w:rsidRPr="006138AF" w:rsidRDefault="006138AF" w:rsidP="006138AF">
      <w:pPr>
        <w:wordWrap/>
        <w:adjustRightInd w:val="0"/>
        <w:jc w:val="left"/>
        <w:rPr>
          <w:rFonts w:ascii="Calibri" w:hAnsi="Calibri" w:cs="Calibri"/>
          <w:color w:val="000000"/>
          <w:kern w:val="0"/>
          <w:sz w:val="18"/>
          <w:szCs w:val="18"/>
        </w:rPr>
      </w:pPr>
      <w:r w:rsidRPr="006138AF">
        <w:rPr>
          <w:rFonts w:ascii="Wingdings" w:hAnsi="Wingdings" w:cs="Wingdings"/>
          <w:color w:val="000000"/>
          <w:kern w:val="0"/>
          <w:sz w:val="36"/>
          <w:szCs w:val="36"/>
        </w:rPr>
        <w:t></w:t>
      </w:r>
      <w:r w:rsidRPr="006138AF">
        <w:rPr>
          <w:rFonts w:ascii="Wingdings" w:hAnsi="Wingdings" w:cs="Wingdings"/>
          <w:color w:val="000000"/>
          <w:kern w:val="0"/>
          <w:sz w:val="36"/>
          <w:szCs w:val="36"/>
        </w:rPr>
        <w:t></w:t>
      </w:r>
      <w:r w:rsidRPr="006138AF">
        <w:rPr>
          <w:rFonts w:ascii="Calibri" w:hAnsi="Calibri" w:cs="Calibri"/>
          <w:b/>
          <w:bCs/>
          <w:color w:val="000000"/>
          <w:kern w:val="0"/>
          <w:sz w:val="22"/>
        </w:rPr>
        <w:t>E</w:t>
      </w:r>
      <w:r w:rsidRPr="006138AF">
        <w:rPr>
          <w:rFonts w:ascii="Calibri" w:hAnsi="Calibri" w:cs="Calibri"/>
          <w:b/>
          <w:bCs/>
          <w:color w:val="000000"/>
          <w:kern w:val="0"/>
          <w:sz w:val="18"/>
          <w:szCs w:val="18"/>
        </w:rPr>
        <w:t xml:space="preserve">SSENTIAL </w:t>
      </w:r>
      <w:r w:rsidRPr="006138AF">
        <w:rPr>
          <w:rFonts w:ascii="Calibri" w:hAnsi="Calibri" w:cs="Calibri"/>
          <w:b/>
          <w:bCs/>
          <w:color w:val="000000"/>
          <w:kern w:val="0"/>
          <w:sz w:val="22"/>
        </w:rPr>
        <w:t>R</w:t>
      </w:r>
      <w:r w:rsidRPr="006138AF">
        <w:rPr>
          <w:rFonts w:ascii="Calibri" w:hAnsi="Calibri" w:cs="Calibri"/>
          <w:b/>
          <w:bCs/>
          <w:color w:val="000000"/>
          <w:kern w:val="0"/>
          <w:sz w:val="18"/>
          <w:szCs w:val="18"/>
        </w:rPr>
        <w:t xml:space="preserve">EADINGS </w:t>
      </w:r>
    </w:p>
    <w:p w:rsidR="006138AF" w:rsidRPr="006138AF" w:rsidRDefault="006138AF" w:rsidP="006138AF">
      <w:pPr>
        <w:wordWrap/>
        <w:adjustRightInd w:val="0"/>
        <w:jc w:val="left"/>
        <w:rPr>
          <w:rFonts w:ascii="Calibri" w:hAnsi="Calibri" w:cs="Calibri"/>
          <w:color w:val="000000"/>
          <w:kern w:val="0"/>
          <w:sz w:val="22"/>
        </w:rPr>
      </w:pPr>
      <w:proofErr w:type="gramStart"/>
      <w:r w:rsidRPr="006138AF">
        <w:rPr>
          <w:rFonts w:ascii="Calibri" w:hAnsi="Calibri" w:cs="Calibri"/>
          <w:color w:val="000000"/>
          <w:kern w:val="0"/>
          <w:sz w:val="22"/>
        </w:rPr>
        <w:t>American Psychological Association, (2010).</w:t>
      </w:r>
      <w:proofErr w:type="gramEnd"/>
      <w:r w:rsidRPr="006138AF">
        <w:rPr>
          <w:rFonts w:ascii="Calibri" w:hAnsi="Calibri" w:cs="Calibri"/>
          <w:color w:val="000000"/>
          <w:kern w:val="0"/>
          <w:sz w:val="22"/>
        </w:rPr>
        <w:t xml:space="preserve"> </w:t>
      </w:r>
      <w:r w:rsidRPr="006138AF">
        <w:rPr>
          <w:rFonts w:ascii="Calibri" w:hAnsi="Calibri" w:cs="Calibri"/>
          <w:i/>
          <w:iCs/>
          <w:color w:val="000000"/>
          <w:kern w:val="0"/>
          <w:sz w:val="22"/>
        </w:rPr>
        <w:t xml:space="preserve">Publication manual of the American Psychological </w:t>
      </w:r>
    </w:p>
    <w:p w:rsidR="006138AF" w:rsidRPr="006138AF" w:rsidRDefault="006138AF" w:rsidP="006138AF">
      <w:pPr>
        <w:wordWrap/>
        <w:adjustRightInd w:val="0"/>
        <w:jc w:val="left"/>
        <w:rPr>
          <w:rFonts w:ascii="Calibri" w:hAnsi="Calibri" w:cs="Calibri"/>
          <w:color w:val="000000"/>
          <w:kern w:val="0"/>
          <w:sz w:val="22"/>
        </w:rPr>
      </w:pPr>
      <w:proofErr w:type="gramStart"/>
      <w:r w:rsidRPr="006138AF">
        <w:rPr>
          <w:rFonts w:ascii="Calibri" w:hAnsi="Calibri" w:cs="Calibri"/>
          <w:i/>
          <w:iCs/>
          <w:color w:val="000000"/>
          <w:kern w:val="0"/>
          <w:sz w:val="22"/>
        </w:rPr>
        <w:t>Association.</w:t>
      </w:r>
      <w:proofErr w:type="gramEnd"/>
      <w:r w:rsidRPr="006138AF">
        <w:rPr>
          <w:rFonts w:ascii="Calibri" w:hAnsi="Calibri" w:cs="Calibri"/>
          <w:i/>
          <w:iCs/>
          <w:color w:val="000000"/>
          <w:kern w:val="0"/>
          <w:sz w:val="22"/>
        </w:rPr>
        <w:t xml:space="preserve"> (6th </w:t>
      </w:r>
      <w:proofErr w:type="gramStart"/>
      <w:r w:rsidRPr="006138AF">
        <w:rPr>
          <w:rFonts w:ascii="Calibri" w:hAnsi="Calibri" w:cs="Calibri"/>
          <w:i/>
          <w:iCs/>
          <w:color w:val="000000"/>
          <w:kern w:val="0"/>
          <w:sz w:val="22"/>
        </w:rPr>
        <w:t>ed</w:t>
      </w:r>
      <w:proofErr w:type="gramEnd"/>
      <w:r w:rsidRPr="006138AF">
        <w:rPr>
          <w:rFonts w:ascii="Calibri" w:hAnsi="Calibri" w:cs="Calibri"/>
          <w:i/>
          <w:iCs/>
          <w:color w:val="000000"/>
          <w:kern w:val="0"/>
          <w:sz w:val="22"/>
        </w:rPr>
        <w:t>.)</w:t>
      </w:r>
      <w:r w:rsidRPr="006138AF">
        <w:rPr>
          <w:rFonts w:ascii="Calibri" w:hAnsi="Calibri" w:cs="Calibri"/>
          <w:color w:val="000000"/>
          <w:kern w:val="0"/>
          <w:sz w:val="22"/>
        </w:rPr>
        <w:t xml:space="preserve">. Washington, D.C.: Author. There is a link on the library page. </w:t>
      </w:r>
    </w:p>
    <w:p w:rsidR="006138AF" w:rsidRPr="006138AF" w:rsidRDefault="006138AF" w:rsidP="006138AF">
      <w:pPr>
        <w:wordWrap/>
        <w:adjustRightInd w:val="0"/>
        <w:jc w:val="left"/>
        <w:rPr>
          <w:rFonts w:ascii="Calibri" w:hAnsi="Calibri" w:cs="Calibri"/>
          <w:color w:val="000000"/>
          <w:kern w:val="0"/>
          <w:sz w:val="22"/>
        </w:rPr>
      </w:pPr>
      <w:proofErr w:type="spellStart"/>
      <w:proofErr w:type="gramStart"/>
      <w:r w:rsidRPr="006138AF">
        <w:rPr>
          <w:rFonts w:ascii="Calibri" w:hAnsi="Calibri" w:cs="Calibri"/>
          <w:color w:val="000000"/>
          <w:kern w:val="0"/>
          <w:sz w:val="22"/>
        </w:rPr>
        <w:t>Brophy</w:t>
      </w:r>
      <w:proofErr w:type="spellEnd"/>
      <w:r w:rsidRPr="006138AF">
        <w:rPr>
          <w:rFonts w:ascii="Calibri" w:hAnsi="Calibri" w:cs="Calibri"/>
          <w:color w:val="000000"/>
          <w:kern w:val="0"/>
          <w:sz w:val="22"/>
        </w:rPr>
        <w:t xml:space="preserve">, J. &amp; </w:t>
      </w:r>
      <w:proofErr w:type="spellStart"/>
      <w:r w:rsidRPr="006138AF">
        <w:rPr>
          <w:rFonts w:ascii="Calibri" w:hAnsi="Calibri" w:cs="Calibri"/>
          <w:color w:val="000000"/>
          <w:kern w:val="0"/>
          <w:sz w:val="22"/>
        </w:rPr>
        <w:t>Alleman</w:t>
      </w:r>
      <w:proofErr w:type="spellEnd"/>
      <w:r w:rsidRPr="006138AF">
        <w:rPr>
          <w:rFonts w:ascii="Calibri" w:hAnsi="Calibri" w:cs="Calibri"/>
          <w:color w:val="000000"/>
          <w:kern w:val="0"/>
          <w:sz w:val="22"/>
        </w:rPr>
        <w:t>, J. (2007).</w:t>
      </w:r>
      <w:proofErr w:type="gramEnd"/>
      <w:r w:rsidRPr="006138AF">
        <w:rPr>
          <w:rFonts w:ascii="Calibri" w:hAnsi="Calibri" w:cs="Calibri"/>
          <w:color w:val="000000"/>
          <w:kern w:val="0"/>
          <w:sz w:val="22"/>
        </w:rPr>
        <w:t xml:space="preserve"> </w:t>
      </w:r>
      <w:r w:rsidRPr="006138AF">
        <w:rPr>
          <w:rFonts w:ascii="Calibri" w:hAnsi="Calibri" w:cs="Calibri"/>
          <w:i/>
          <w:iCs/>
          <w:color w:val="000000"/>
          <w:kern w:val="0"/>
          <w:sz w:val="22"/>
        </w:rPr>
        <w:t xml:space="preserve">Powerful social studies for elementary students </w:t>
      </w:r>
      <w:r w:rsidRPr="006138AF">
        <w:rPr>
          <w:rFonts w:ascii="Calibri" w:hAnsi="Calibri" w:cs="Calibri"/>
          <w:color w:val="000000"/>
          <w:kern w:val="0"/>
          <w:sz w:val="22"/>
        </w:rPr>
        <w:t>(2</w:t>
      </w:r>
      <w:r w:rsidRPr="006138AF">
        <w:rPr>
          <w:rFonts w:ascii="Calibri" w:hAnsi="Calibri" w:cs="Calibri"/>
          <w:color w:val="000000"/>
          <w:kern w:val="0"/>
          <w:sz w:val="14"/>
          <w:szCs w:val="14"/>
        </w:rPr>
        <w:t xml:space="preserve">nd </w:t>
      </w:r>
      <w:r w:rsidRPr="006138AF">
        <w:rPr>
          <w:rFonts w:ascii="Calibri" w:hAnsi="Calibri" w:cs="Calibri"/>
          <w:color w:val="000000"/>
          <w:kern w:val="0"/>
          <w:sz w:val="22"/>
        </w:rPr>
        <w:t xml:space="preserve">Ed), Belmont: </w:t>
      </w:r>
    </w:p>
    <w:p w:rsidR="006138AF" w:rsidRPr="006138AF" w:rsidRDefault="006138AF" w:rsidP="006138AF">
      <w:pPr>
        <w:wordWrap/>
        <w:adjustRightInd w:val="0"/>
        <w:jc w:val="left"/>
        <w:rPr>
          <w:rFonts w:ascii="Calibri" w:hAnsi="Calibri" w:cs="Calibri"/>
          <w:color w:val="000000"/>
          <w:kern w:val="0"/>
          <w:sz w:val="22"/>
        </w:rPr>
      </w:pPr>
      <w:r w:rsidRPr="006138AF">
        <w:rPr>
          <w:rFonts w:ascii="Calibri" w:hAnsi="Calibri" w:cs="Calibri"/>
          <w:color w:val="000000"/>
          <w:kern w:val="0"/>
          <w:sz w:val="22"/>
        </w:rPr>
        <w:t xml:space="preserve">Thomson Wadsworth </w:t>
      </w:r>
    </w:p>
    <w:p w:rsidR="006138AF" w:rsidRPr="006138AF" w:rsidRDefault="006138AF" w:rsidP="006138AF">
      <w:pPr>
        <w:wordWrap/>
        <w:adjustRightInd w:val="0"/>
        <w:jc w:val="left"/>
        <w:rPr>
          <w:rFonts w:ascii="Calibri" w:hAnsi="Calibri" w:cs="Calibri"/>
          <w:color w:val="000000"/>
          <w:kern w:val="0"/>
          <w:sz w:val="22"/>
        </w:rPr>
      </w:pPr>
      <w:r w:rsidRPr="006138AF">
        <w:rPr>
          <w:rFonts w:ascii="Calibri" w:hAnsi="Calibri" w:cs="Calibri"/>
          <w:color w:val="000000"/>
          <w:kern w:val="0"/>
          <w:sz w:val="22"/>
        </w:rPr>
        <w:t xml:space="preserve">Buchanan, J.D. (2013). </w:t>
      </w:r>
      <w:r w:rsidRPr="006138AF">
        <w:rPr>
          <w:rFonts w:ascii="Calibri" w:hAnsi="Calibri" w:cs="Calibri"/>
          <w:i/>
          <w:iCs/>
          <w:color w:val="000000"/>
          <w:kern w:val="0"/>
          <w:sz w:val="22"/>
        </w:rPr>
        <w:t xml:space="preserve">History, geography and civics education: Teaching and learning in primary </w:t>
      </w:r>
    </w:p>
    <w:p w:rsidR="006138AF" w:rsidRPr="006138AF" w:rsidRDefault="006138AF" w:rsidP="006138AF">
      <w:pPr>
        <w:wordWrap/>
        <w:adjustRightInd w:val="0"/>
        <w:jc w:val="left"/>
        <w:rPr>
          <w:rFonts w:ascii="Calibri" w:hAnsi="Calibri" w:cs="Calibri"/>
          <w:color w:val="000000"/>
          <w:kern w:val="0"/>
          <w:sz w:val="22"/>
        </w:rPr>
      </w:pPr>
      <w:proofErr w:type="gramStart"/>
      <w:r w:rsidRPr="006138AF">
        <w:rPr>
          <w:rFonts w:ascii="Calibri" w:hAnsi="Calibri" w:cs="Calibri"/>
          <w:i/>
          <w:iCs/>
          <w:color w:val="000000"/>
          <w:kern w:val="0"/>
          <w:sz w:val="22"/>
        </w:rPr>
        <w:t>education</w:t>
      </w:r>
      <w:proofErr w:type="gramEnd"/>
      <w:r w:rsidRPr="006138AF">
        <w:rPr>
          <w:rFonts w:ascii="Calibri" w:hAnsi="Calibri" w:cs="Calibri"/>
          <w:i/>
          <w:iCs/>
          <w:color w:val="000000"/>
          <w:kern w:val="0"/>
          <w:sz w:val="22"/>
        </w:rPr>
        <w:t xml:space="preserve">, </w:t>
      </w:r>
      <w:r w:rsidRPr="006138AF">
        <w:rPr>
          <w:rFonts w:ascii="Calibri" w:hAnsi="Calibri" w:cs="Calibri"/>
          <w:color w:val="000000"/>
          <w:kern w:val="0"/>
          <w:sz w:val="22"/>
        </w:rPr>
        <w:t xml:space="preserve">Cambridge University Press, Port Melbourne. </w:t>
      </w:r>
    </w:p>
    <w:p w:rsidR="006138AF" w:rsidRPr="006138AF" w:rsidRDefault="006138AF" w:rsidP="006138AF">
      <w:pPr>
        <w:wordWrap/>
        <w:adjustRightInd w:val="0"/>
        <w:jc w:val="left"/>
        <w:rPr>
          <w:rFonts w:ascii="Calibri" w:hAnsi="Calibri" w:cs="Calibri"/>
          <w:color w:val="000000"/>
          <w:kern w:val="0"/>
          <w:sz w:val="22"/>
        </w:rPr>
      </w:pPr>
      <w:r w:rsidRPr="006138AF">
        <w:rPr>
          <w:rFonts w:ascii="Calibri" w:hAnsi="Calibri" w:cs="Calibri"/>
          <w:color w:val="000000"/>
          <w:kern w:val="0"/>
          <w:sz w:val="22"/>
        </w:rPr>
        <w:t xml:space="preserve">Gilbert, R. (Ed) (2004). </w:t>
      </w:r>
      <w:proofErr w:type="gramStart"/>
      <w:r w:rsidRPr="006138AF">
        <w:rPr>
          <w:rFonts w:ascii="Calibri" w:hAnsi="Calibri" w:cs="Calibri"/>
          <w:i/>
          <w:iCs/>
          <w:color w:val="000000"/>
          <w:kern w:val="0"/>
          <w:sz w:val="22"/>
        </w:rPr>
        <w:t>Studying society and environment</w:t>
      </w:r>
      <w:r w:rsidRPr="006138AF">
        <w:rPr>
          <w:rFonts w:ascii="Calibri" w:hAnsi="Calibri" w:cs="Calibri"/>
          <w:color w:val="000000"/>
          <w:kern w:val="0"/>
          <w:sz w:val="22"/>
        </w:rPr>
        <w:t>.</w:t>
      </w:r>
      <w:proofErr w:type="gramEnd"/>
      <w:r w:rsidRPr="006138AF">
        <w:rPr>
          <w:rFonts w:ascii="Calibri" w:hAnsi="Calibri" w:cs="Calibri"/>
          <w:color w:val="000000"/>
          <w:kern w:val="0"/>
          <w:sz w:val="22"/>
        </w:rPr>
        <w:t xml:space="preserve"> (3</w:t>
      </w:r>
      <w:r w:rsidRPr="006138AF">
        <w:rPr>
          <w:rFonts w:ascii="Calibri" w:hAnsi="Calibri" w:cs="Calibri"/>
          <w:color w:val="000000"/>
          <w:kern w:val="0"/>
          <w:sz w:val="14"/>
          <w:szCs w:val="14"/>
        </w:rPr>
        <w:t xml:space="preserve">rd </w:t>
      </w:r>
      <w:r w:rsidRPr="006138AF">
        <w:rPr>
          <w:rFonts w:ascii="Calibri" w:hAnsi="Calibri" w:cs="Calibri"/>
          <w:color w:val="000000"/>
          <w:kern w:val="0"/>
          <w:sz w:val="22"/>
        </w:rPr>
        <w:t xml:space="preserve">Ed), </w:t>
      </w:r>
      <w:proofErr w:type="spellStart"/>
      <w:r w:rsidRPr="006138AF">
        <w:rPr>
          <w:rFonts w:ascii="Calibri" w:hAnsi="Calibri" w:cs="Calibri"/>
          <w:color w:val="000000"/>
          <w:kern w:val="0"/>
          <w:sz w:val="22"/>
        </w:rPr>
        <w:t>Katoomba</w:t>
      </w:r>
      <w:proofErr w:type="spellEnd"/>
      <w:r w:rsidRPr="006138AF">
        <w:rPr>
          <w:rFonts w:ascii="Calibri" w:hAnsi="Calibri" w:cs="Calibri"/>
          <w:color w:val="000000"/>
          <w:kern w:val="0"/>
          <w:sz w:val="22"/>
        </w:rPr>
        <w:t xml:space="preserve">: Social Science Press. </w:t>
      </w:r>
    </w:p>
    <w:p w:rsidR="006138AF" w:rsidRPr="006138AF" w:rsidRDefault="006138AF" w:rsidP="006138AF">
      <w:pPr>
        <w:wordWrap/>
        <w:adjustRightInd w:val="0"/>
        <w:jc w:val="left"/>
        <w:rPr>
          <w:rFonts w:ascii="Calibri" w:hAnsi="Calibri" w:cs="Calibri"/>
          <w:color w:val="000000"/>
          <w:kern w:val="0"/>
          <w:sz w:val="22"/>
        </w:rPr>
      </w:pPr>
      <w:r w:rsidRPr="006138AF">
        <w:rPr>
          <w:rFonts w:ascii="Calibri" w:hAnsi="Calibri" w:cs="Calibri"/>
          <w:color w:val="000000"/>
          <w:kern w:val="0"/>
          <w:sz w:val="22"/>
        </w:rPr>
        <w:t xml:space="preserve">Harrison, N. (2011). </w:t>
      </w:r>
      <w:r w:rsidRPr="006138AF">
        <w:rPr>
          <w:rFonts w:ascii="Calibri" w:hAnsi="Calibri" w:cs="Calibri"/>
          <w:i/>
          <w:iCs/>
          <w:color w:val="000000"/>
          <w:kern w:val="0"/>
          <w:sz w:val="22"/>
        </w:rPr>
        <w:t>Teaching and learning in Aboriginal education</w:t>
      </w:r>
      <w:r w:rsidRPr="006138AF">
        <w:rPr>
          <w:rFonts w:ascii="Calibri" w:hAnsi="Calibri" w:cs="Calibri"/>
          <w:color w:val="000000"/>
          <w:kern w:val="0"/>
          <w:sz w:val="22"/>
        </w:rPr>
        <w:t xml:space="preserve">. Melbourne: Oxford University Press. </w:t>
      </w:r>
    </w:p>
    <w:p w:rsidR="006138AF" w:rsidRPr="006138AF" w:rsidRDefault="006138AF" w:rsidP="006138AF">
      <w:pPr>
        <w:wordWrap/>
        <w:adjustRightInd w:val="0"/>
        <w:jc w:val="left"/>
        <w:rPr>
          <w:rFonts w:ascii="Calibri" w:hAnsi="Calibri" w:cs="Calibri"/>
          <w:color w:val="000000"/>
          <w:kern w:val="0"/>
          <w:sz w:val="22"/>
        </w:rPr>
      </w:pPr>
      <w:r w:rsidRPr="006138AF">
        <w:rPr>
          <w:rFonts w:ascii="Calibri" w:hAnsi="Calibri" w:cs="Calibri"/>
          <w:color w:val="000000"/>
          <w:kern w:val="0"/>
          <w:sz w:val="22"/>
        </w:rPr>
        <w:t xml:space="preserve">Hunter, J. (2015). </w:t>
      </w:r>
      <w:r w:rsidRPr="006138AF">
        <w:rPr>
          <w:rFonts w:ascii="Calibri" w:hAnsi="Calibri" w:cs="Calibri"/>
          <w:i/>
          <w:iCs/>
          <w:color w:val="000000"/>
          <w:kern w:val="0"/>
          <w:sz w:val="22"/>
        </w:rPr>
        <w:t>Technology integration and High Possibility Classrooms: Building from TPACK</w:t>
      </w:r>
      <w:r w:rsidRPr="006138AF">
        <w:rPr>
          <w:rFonts w:ascii="Calibri" w:hAnsi="Calibri" w:cs="Calibri"/>
          <w:color w:val="000000"/>
          <w:kern w:val="0"/>
          <w:sz w:val="22"/>
        </w:rPr>
        <w:t xml:space="preserve">. New </w:t>
      </w:r>
    </w:p>
    <w:p w:rsidR="006138AF" w:rsidRPr="006138AF" w:rsidRDefault="006138AF" w:rsidP="006138AF">
      <w:pPr>
        <w:wordWrap/>
        <w:adjustRightInd w:val="0"/>
        <w:jc w:val="left"/>
        <w:rPr>
          <w:rFonts w:ascii="Calibri" w:hAnsi="Calibri" w:cs="Calibri"/>
          <w:color w:val="000000"/>
          <w:kern w:val="0"/>
          <w:sz w:val="22"/>
        </w:rPr>
      </w:pPr>
      <w:r w:rsidRPr="006138AF">
        <w:rPr>
          <w:rFonts w:ascii="Calibri" w:hAnsi="Calibri" w:cs="Calibri"/>
          <w:color w:val="000000"/>
          <w:kern w:val="0"/>
          <w:sz w:val="22"/>
        </w:rPr>
        <w:t xml:space="preserve">York: </w:t>
      </w:r>
      <w:proofErr w:type="spellStart"/>
      <w:r w:rsidRPr="006138AF">
        <w:rPr>
          <w:rFonts w:ascii="Calibri" w:hAnsi="Calibri" w:cs="Calibri"/>
          <w:color w:val="000000"/>
          <w:kern w:val="0"/>
          <w:sz w:val="22"/>
        </w:rPr>
        <w:t>Routledge</w:t>
      </w:r>
      <w:proofErr w:type="spellEnd"/>
      <w:r w:rsidRPr="006138AF">
        <w:rPr>
          <w:rFonts w:ascii="Calibri" w:hAnsi="Calibri" w:cs="Calibri"/>
          <w:color w:val="000000"/>
          <w:kern w:val="0"/>
          <w:sz w:val="22"/>
        </w:rPr>
        <w:t xml:space="preserve">. </w:t>
      </w:r>
    </w:p>
    <w:p w:rsidR="006138AF" w:rsidRPr="006138AF" w:rsidRDefault="006138AF" w:rsidP="006138AF">
      <w:pPr>
        <w:wordWrap/>
        <w:adjustRightInd w:val="0"/>
        <w:jc w:val="left"/>
        <w:rPr>
          <w:rFonts w:ascii="Calibri" w:hAnsi="Calibri" w:cs="Calibri"/>
          <w:color w:val="000000"/>
          <w:kern w:val="0"/>
          <w:sz w:val="22"/>
        </w:rPr>
      </w:pPr>
      <w:r w:rsidRPr="006138AF">
        <w:rPr>
          <w:rFonts w:ascii="Calibri" w:hAnsi="Calibri" w:cs="Calibri"/>
          <w:color w:val="000000"/>
          <w:kern w:val="0"/>
          <w:sz w:val="22"/>
        </w:rPr>
        <w:t xml:space="preserve">Marsh, C. (2005). </w:t>
      </w:r>
      <w:r w:rsidRPr="006138AF">
        <w:rPr>
          <w:rFonts w:ascii="Calibri" w:hAnsi="Calibri" w:cs="Calibri"/>
          <w:i/>
          <w:iCs/>
          <w:color w:val="000000"/>
          <w:kern w:val="0"/>
          <w:sz w:val="22"/>
        </w:rPr>
        <w:t>Teaching studies of society and environment</w:t>
      </w:r>
      <w:r w:rsidRPr="006138AF">
        <w:rPr>
          <w:rFonts w:ascii="Calibri" w:hAnsi="Calibri" w:cs="Calibri"/>
          <w:color w:val="000000"/>
          <w:kern w:val="0"/>
          <w:sz w:val="22"/>
        </w:rPr>
        <w:t>. (4</w:t>
      </w:r>
      <w:r w:rsidRPr="006138AF">
        <w:rPr>
          <w:rFonts w:ascii="Calibri" w:hAnsi="Calibri" w:cs="Calibri"/>
          <w:color w:val="000000"/>
          <w:kern w:val="0"/>
          <w:sz w:val="14"/>
          <w:szCs w:val="14"/>
        </w:rPr>
        <w:t xml:space="preserve">th </w:t>
      </w:r>
      <w:r w:rsidRPr="006138AF">
        <w:rPr>
          <w:rFonts w:ascii="Calibri" w:hAnsi="Calibri" w:cs="Calibri"/>
          <w:color w:val="000000"/>
          <w:kern w:val="0"/>
          <w:sz w:val="22"/>
        </w:rPr>
        <w:t xml:space="preserve">Ed), Sydney: Prentice-Hall </w:t>
      </w:r>
    </w:p>
    <w:p w:rsidR="006138AF" w:rsidRPr="006138AF" w:rsidRDefault="006138AF" w:rsidP="006138AF">
      <w:pPr>
        <w:wordWrap/>
        <w:adjustRightInd w:val="0"/>
        <w:jc w:val="left"/>
        <w:rPr>
          <w:rFonts w:ascii="Calibri" w:hAnsi="Calibri" w:cs="Calibri"/>
          <w:color w:val="000000"/>
          <w:kern w:val="0"/>
          <w:sz w:val="22"/>
        </w:rPr>
      </w:pPr>
      <w:proofErr w:type="gramStart"/>
      <w:r w:rsidRPr="006138AF">
        <w:rPr>
          <w:rFonts w:ascii="Calibri" w:hAnsi="Calibri" w:cs="Calibri"/>
          <w:color w:val="000000"/>
          <w:kern w:val="0"/>
          <w:sz w:val="22"/>
        </w:rPr>
        <w:t>McGuire, M. (1997).</w:t>
      </w:r>
      <w:proofErr w:type="gramEnd"/>
      <w:r w:rsidRPr="006138AF">
        <w:rPr>
          <w:rFonts w:ascii="Calibri" w:hAnsi="Calibri" w:cs="Calibri"/>
          <w:color w:val="000000"/>
          <w:kern w:val="0"/>
          <w:sz w:val="22"/>
        </w:rPr>
        <w:t xml:space="preserve"> </w:t>
      </w:r>
      <w:proofErr w:type="spellStart"/>
      <w:proofErr w:type="gramStart"/>
      <w:r w:rsidRPr="006138AF">
        <w:rPr>
          <w:rFonts w:ascii="Calibri" w:hAnsi="Calibri" w:cs="Calibri"/>
          <w:i/>
          <w:iCs/>
          <w:color w:val="000000"/>
          <w:kern w:val="0"/>
          <w:sz w:val="22"/>
        </w:rPr>
        <w:t>Storypath</w:t>
      </w:r>
      <w:proofErr w:type="spellEnd"/>
      <w:r w:rsidRPr="006138AF">
        <w:rPr>
          <w:rFonts w:ascii="Calibri" w:hAnsi="Calibri" w:cs="Calibri"/>
          <w:i/>
          <w:iCs/>
          <w:color w:val="000000"/>
          <w:kern w:val="0"/>
          <w:sz w:val="22"/>
        </w:rPr>
        <w:t xml:space="preserve"> foundations</w:t>
      </w:r>
      <w:r w:rsidRPr="006138AF">
        <w:rPr>
          <w:rFonts w:ascii="Calibri" w:hAnsi="Calibri" w:cs="Calibri"/>
          <w:color w:val="000000"/>
          <w:kern w:val="0"/>
          <w:sz w:val="22"/>
        </w:rPr>
        <w:t>.</w:t>
      </w:r>
      <w:proofErr w:type="gramEnd"/>
      <w:r w:rsidRPr="006138AF">
        <w:rPr>
          <w:rFonts w:ascii="Calibri" w:hAnsi="Calibri" w:cs="Calibri"/>
          <w:color w:val="000000"/>
          <w:kern w:val="0"/>
          <w:sz w:val="22"/>
        </w:rPr>
        <w:t xml:space="preserve"> Chicago: Everyday Learning. </w:t>
      </w:r>
    </w:p>
    <w:p w:rsidR="006138AF" w:rsidRPr="006138AF" w:rsidRDefault="006138AF" w:rsidP="006138AF">
      <w:pPr>
        <w:wordWrap/>
        <w:adjustRightInd w:val="0"/>
        <w:jc w:val="left"/>
        <w:rPr>
          <w:rFonts w:ascii="Calibri" w:hAnsi="Calibri" w:cs="Calibri"/>
          <w:color w:val="000000"/>
          <w:kern w:val="0"/>
          <w:sz w:val="22"/>
        </w:rPr>
      </w:pPr>
      <w:proofErr w:type="gramStart"/>
      <w:r w:rsidRPr="006138AF">
        <w:rPr>
          <w:rFonts w:ascii="Calibri" w:hAnsi="Calibri" w:cs="Calibri"/>
          <w:color w:val="000000"/>
          <w:kern w:val="0"/>
          <w:sz w:val="22"/>
        </w:rPr>
        <w:t xml:space="preserve">Taylor, T., Fahey, C., </w:t>
      </w:r>
      <w:proofErr w:type="spellStart"/>
      <w:r w:rsidRPr="006138AF">
        <w:rPr>
          <w:rFonts w:ascii="Calibri" w:hAnsi="Calibri" w:cs="Calibri"/>
          <w:color w:val="000000"/>
          <w:kern w:val="0"/>
          <w:sz w:val="22"/>
        </w:rPr>
        <w:t>Kriewaldt</w:t>
      </w:r>
      <w:proofErr w:type="spellEnd"/>
      <w:r w:rsidRPr="006138AF">
        <w:rPr>
          <w:rFonts w:ascii="Calibri" w:hAnsi="Calibri" w:cs="Calibri"/>
          <w:color w:val="000000"/>
          <w:kern w:val="0"/>
          <w:sz w:val="22"/>
        </w:rPr>
        <w:t>, J., &amp; Boon, D. (2012).</w:t>
      </w:r>
      <w:proofErr w:type="gramEnd"/>
      <w:r w:rsidRPr="006138AF">
        <w:rPr>
          <w:rFonts w:ascii="Calibri" w:hAnsi="Calibri" w:cs="Calibri"/>
          <w:color w:val="000000"/>
          <w:kern w:val="0"/>
          <w:sz w:val="22"/>
        </w:rPr>
        <w:t xml:space="preserve"> </w:t>
      </w:r>
      <w:r w:rsidRPr="006138AF">
        <w:rPr>
          <w:rFonts w:ascii="Calibri" w:hAnsi="Calibri" w:cs="Calibri"/>
          <w:i/>
          <w:iCs/>
          <w:color w:val="000000"/>
          <w:kern w:val="0"/>
          <w:sz w:val="22"/>
        </w:rPr>
        <w:t xml:space="preserve">Place and Time: Explorations in Teaching </w:t>
      </w:r>
    </w:p>
    <w:p w:rsidR="006138AF" w:rsidRPr="006138AF" w:rsidRDefault="006138AF" w:rsidP="006138AF">
      <w:pPr>
        <w:wordWrap/>
        <w:adjustRightInd w:val="0"/>
        <w:jc w:val="left"/>
        <w:rPr>
          <w:rFonts w:ascii="Calibri" w:hAnsi="Calibri" w:cs="Calibri"/>
          <w:color w:val="000000"/>
          <w:kern w:val="0"/>
          <w:sz w:val="22"/>
        </w:rPr>
      </w:pPr>
      <w:proofErr w:type="gramStart"/>
      <w:r w:rsidRPr="006138AF">
        <w:rPr>
          <w:rFonts w:ascii="Calibri" w:hAnsi="Calibri" w:cs="Calibri"/>
          <w:i/>
          <w:iCs/>
          <w:color w:val="000000"/>
          <w:kern w:val="0"/>
          <w:sz w:val="22"/>
        </w:rPr>
        <w:t>Geography and History</w:t>
      </w:r>
      <w:r w:rsidRPr="006138AF">
        <w:rPr>
          <w:rFonts w:ascii="Calibri" w:hAnsi="Calibri" w:cs="Calibri"/>
          <w:color w:val="000000"/>
          <w:kern w:val="0"/>
          <w:sz w:val="22"/>
        </w:rPr>
        <w:t>.</w:t>
      </w:r>
      <w:proofErr w:type="gramEnd"/>
      <w:r w:rsidRPr="006138AF">
        <w:rPr>
          <w:rFonts w:ascii="Calibri" w:hAnsi="Calibri" w:cs="Calibri"/>
          <w:color w:val="000000"/>
          <w:kern w:val="0"/>
          <w:sz w:val="22"/>
        </w:rPr>
        <w:t xml:space="preserve"> Melbourne: Pearson Education </w:t>
      </w:r>
    </w:p>
    <w:p w:rsidR="006138AF" w:rsidRDefault="006138AF" w:rsidP="006138AF">
      <w:pPr>
        <w:wordWrap/>
        <w:adjustRightInd w:val="0"/>
        <w:jc w:val="left"/>
        <w:rPr>
          <w:rFonts w:ascii="Calibri" w:hAnsi="Calibri" w:cs="Calibri" w:hint="eastAsia"/>
          <w:color w:val="000000"/>
          <w:kern w:val="0"/>
          <w:sz w:val="32"/>
          <w:szCs w:val="32"/>
        </w:rPr>
      </w:pPr>
    </w:p>
    <w:p w:rsidR="006138AF" w:rsidRPr="002431D7" w:rsidRDefault="006138AF" w:rsidP="006138AF"/>
    <w:sectPr w:rsidR="006138AF" w:rsidRPr="002431D7" w:rsidSect="002431D7">
      <w:pgSz w:w="16838" w:h="11906" w:orient="landscape"/>
      <w:pgMar w:top="1440" w:right="1701"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2431D7"/>
    <w:rsid w:val="002431D7"/>
    <w:rsid w:val="006138AF"/>
    <w:rsid w:val="00E66E9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E9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31D7"/>
    <w:pPr>
      <w:widowControl w:val="0"/>
      <w:autoSpaceDE w:val="0"/>
      <w:autoSpaceDN w:val="0"/>
      <w:adjustRightInd w:val="0"/>
    </w:pPr>
    <w:rPr>
      <w:rFonts w:ascii="Calibri" w:hAnsi="Calibri" w:cs="Calibri"/>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1506</Words>
  <Characters>8589</Characters>
  <Application>Microsoft Office Word</Application>
  <DocSecurity>0</DocSecurity>
  <Lines>71</Lines>
  <Paragraphs>20</Paragraphs>
  <ScaleCrop>false</ScaleCrop>
  <Company/>
  <LinksUpToDate>false</LinksUpToDate>
  <CharactersWithSpaces>10075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dc:creator>
  <cp:lastModifiedBy>Jung</cp:lastModifiedBy>
  <cp:revision>2</cp:revision>
  <dcterms:created xsi:type="dcterms:W3CDTF">2016-04-27T03:52:00Z</dcterms:created>
  <dcterms:modified xsi:type="dcterms:W3CDTF">2016-04-27T04:00:00Z</dcterms:modified>
</cp:coreProperties>
</file>