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863E" w14:textId="77777777" w:rsidR="00BD00A2" w:rsidRDefault="00BD00A2" w:rsidP="00BD00A2"/>
    <w:p w14:paraId="4F3DC03B" w14:textId="77777777" w:rsidR="00BD00A2" w:rsidRPr="00BD00A2" w:rsidRDefault="00BD00A2" w:rsidP="00BD00A2">
      <w:pPr>
        <w:rPr>
          <w:sz w:val="28"/>
          <w:szCs w:val="28"/>
        </w:rPr>
      </w:pPr>
      <w:r w:rsidRPr="00BD00A2">
        <w:rPr>
          <w:sz w:val="28"/>
          <w:szCs w:val="28"/>
        </w:rPr>
        <w:t>Essentials of Real Estate Law</w:t>
      </w:r>
    </w:p>
    <w:p w14:paraId="0F046AC2" w14:textId="77777777" w:rsidR="00BD00A2" w:rsidRPr="00BD00A2" w:rsidRDefault="00BD00A2" w:rsidP="00BD00A2">
      <w:pPr>
        <w:rPr>
          <w:sz w:val="28"/>
          <w:szCs w:val="28"/>
        </w:rPr>
      </w:pPr>
      <w:r w:rsidRPr="00BD00A2">
        <w:rPr>
          <w:sz w:val="28"/>
          <w:szCs w:val="28"/>
        </w:rPr>
        <w:t>By  Slossberg</w:t>
      </w:r>
    </w:p>
    <w:p w14:paraId="3780475B" w14:textId="77777777" w:rsidR="00BD00A2" w:rsidRPr="00BD00A2" w:rsidRDefault="00BD00A2" w:rsidP="00BD00A2">
      <w:pPr>
        <w:rPr>
          <w:sz w:val="28"/>
          <w:szCs w:val="28"/>
        </w:rPr>
      </w:pPr>
      <w:r w:rsidRPr="00BD00A2">
        <w:rPr>
          <w:sz w:val="28"/>
          <w:szCs w:val="28"/>
        </w:rPr>
        <w:t>Edition : 3RD 15</w:t>
      </w:r>
    </w:p>
    <w:p w14:paraId="4F3E2E59" w14:textId="77777777" w:rsidR="00BD00A2" w:rsidRPr="00BD00A2" w:rsidRDefault="00BD00A2" w:rsidP="00BD00A2">
      <w:pPr>
        <w:rPr>
          <w:sz w:val="28"/>
          <w:szCs w:val="28"/>
        </w:rPr>
      </w:pPr>
      <w:r w:rsidRPr="00BD00A2">
        <w:rPr>
          <w:sz w:val="28"/>
          <w:szCs w:val="28"/>
        </w:rPr>
        <w:t>Publisher : CENGAGE L</w:t>
      </w:r>
    </w:p>
    <w:p w14:paraId="75C548AC" w14:textId="479EC1BE" w:rsidR="008B107E" w:rsidRPr="00BD00A2" w:rsidRDefault="00BD00A2" w:rsidP="00BD00A2">
      <w:pPr>
        <w:rPr>
          <w:sz w:val="28"/>
          <w:szCs w:val="28"/>
        </w:rPr>
      </w:pPr>
      <w:r w:rsidRPr="00BD00A2">
        <w:rPr>
          <w:sz w:val="28"/>
          <w:szCs w:val="28"/>
        </w:rPr>
        <w:t>ISBN 13 : 9781133693574</w:t>
      </w:r>
    </w:p>
    <w:p w14:paraId="3532A294" w14:textId="06D3D514" w:rsidR="00BD00A2" w:rsidRDefault="00BD00A2" w:rsidP="00BD00A2">
      <w:pPr>
        <w:rPr>
          <w:sz w:val="28"/>
          <w:szCs w:val="28"/>
        </w:rPr>
      </w:pPr>
    </w:p>
    <w:p w14:paraId="07A20D73" w14:textId="32709D2F" w:rsidR="00BD00A2" w:rsidRPr="00BD00A2" w:rsidRDefault="00BD00A2" w:rsidP="00BD00A2">
      <w:pPr>
        <w:rPr>
          <w:b/>
          <w:bCs/>
          <w:sz w:val="28"/>
          <w:szCs w:val="28"/>
        </w:rPr>
      </w:pPr>
      <w:r w:rsidRPr="00BD00A2">
        <w:rPr>
          <w:b/>
          <w:bCs/>
          <w:sz w:val="28"/>
          <w:szCs w:val="28"/>
        </w:rPr>
        <w:t xml:space="preserve">Answer the following bullet point </w:t>
      </w:r>
      <w:r>
        <w:rPr>
          <w:b/>
          <w:bCs/>
          <w:sz w:val="28"/>
          <w:szCs w:val="28"/>
        </w:rPr>
        <w:t>MUST</w:t>
      </w:r>
      <w:r w:rsidRPr="00BD00A2">
        <w:rPr>
          <w:b/>
          <w:bCs/>
          <w:sz w:val="28"/>
          <w:szCs w:val="28"/>
        </w:rPr>
        <w:t xml:space="preserve"> be a total of 300 </w:t>
      </w:r>
      <w:r>
        <w:rPr>
          <w:b/>
          <w:bCs/>
          <w:sz w:val="28"/>
          <w:szCs w:val="28"/>
        </w:rPr>
        <w:t>words</w:t>
      </w:r>
      <w:r w:rsidRPr="00BD00A2">
        <w:rPr>
          <w:b/>
          <w:bCs/>
          <w:sz w:val="28"/>
          <w:szCs w:val="28"/>
        </w:rPr>
        <w:t xml:space="preserve"> count or more </w:t>
      </w:r>
    </w:p>
    <w:p w14:paraId="3E50943D" w14:textId="3453BD5B" w:rsidR="00BD00A2" w:rsidRDefault="00BD00A2" w:rsidP="00BD00A2">
      <w:pPr>
        <w:rPr>
          <w:sz w:val="28"/>
          <w:szCs w:val="28"/>
        </w:rPr>
      </w:pPr>
    </w:p>
    <w:p w14:paraId="0B9413B2" w14:textId="77777777" w:rsidR="00BD00A2" w:rsidRPr="00BD00A2" w:rsidRDefault="00BD00A2" w:rsidP="00BD00A2">
      <w:pPr>
        <w:rPr>
          <w:sz w:val="28"/>
          <w:szCs w:val="28"/>
        </w:rPr>
      </w:pPr>
    </w:p>
    <w:p w14:paraId="5F5AB67E" w14:textId="259DB7D6" w:rsidR="00BD00A2" w:rsidRPr="00BD00A2" w:rsidRDefault="00BD00A2" w:rsidP="00BD00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D00A2">
        <w:rPr>
          <w:sz w:val="28"/>
          <w:szCs w:val="28"/>
        </w:rPr>
        <w:t>Describe how the Truth in Lending Act (TILA) and The Real Estate Settlement Procedures Act (RESPA) protect borrowers.</w:t>
      </w:r>
    </w:p>
    <w:sectPr w:rsidR="00BD00A2" w:rsidRPr="00BD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2A32"/>
    <w:multiLevelType w:val="hybridMultilevel"/>
    <w:tmpl w:val="D638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2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A2"/>
    <w:rsid w:val="0060374C"/>
    <w:rsid w:val="008B107E"/>
    <w:rsid w:val="009E771F"/>
    <w:rsid w:val="00B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6139"/>
  <w15:chartTrackingRefBased/>
  <w15:docId w15:val="{61897FB1-CEE3-428A-8EFF-03221B21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1</cp:revision>
  <dcterms:created xsi:type="dcterms:W3CDTF">2022-10-11T02:44:00Z</dcterms:created>
  <dcterms:modified xsi:type="dcterms:W3CDTF">2022-10-11T02:50:00Z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03f5709f-7030-421f-ab2d-4a1d4f5ea807</vt:lpwstr>
  </property>
</Properties>
</file>