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A1C" w:rsidRPr="00AA2A1C" w:rsidRDefault="00AA2A1C" w:rsidP="00AA2A1C">
      <w:pPr>
        <w:shd w:val="clear" w:color="auto" w:fill="FFFFFF"/>
        <w:spacing w:after="150" w:line="300" w:lineRule="atLeast"/>
        <w:rPr>
          <w:rFonts w:ascii="Helvetica" w:eastAsia="Times New Roman" w:hAnsi="Helvetica" w:cs="Helvetica"/>
          <w:color w:val="333333"/>
          <w:sz w:val="21"/>
          <w:szCs w:val="21"/>
        </w:rPr>
      </w:pPr>
      <w:r w:rsidRPr="00AA2A1C">
        <w:rPr>
          <w:rFonts w:ascii="Helvetica" w:eastAsia="Times New Roman" w:hAnsi="Helvetica" w:cs="Helvetica"/>
          <w:color w:val="333333"/>
          <w:sz w:val="21"/>
          <w:szCs w:val="21"/>
        </w:rPr>
        <w:t>The purpose of the Session Long Project in Trident University classes is to give you the opportunity to explore the applicability of the Module to your own life, work, and place in space and time, and to experiment with the Module to see how the otherwise academically rigorous presentation of a topic may, with more or less work and/or trauma, become "up close and personal". This is done in a number of different ways—sometimes cumulative papers, sometimes practical hands-on experimentation with a tool of some sort, sometimes reflections on a place of work or life. The common thread is personal application, aimed at demonstrating a cumulative knowledge and understanding of the course's material.</w:t>
      </w:r>
    </w:p>
    <w:p w:rsidR="00AA2A1C" w:rsidRPr="00AA2A1C" w:rsidRDefault="00AA2A1C" w:rsidP="00AA2A1C">
      <w:pPr>
        <w:shd w:val="clear" w:color="auto" w:fill="FFFFFF"/>
        <w:spacing w:after="150" w:line="300" w:lineRule="atLeast"/>
        <w:rPr>
          <w:rFonts w:ascii="Helvetica" w:eastAsia="Times New Roman" w:hAnsi="Helvetica" w:cs="Helvetica"/>
          <w:color w:val="333333"/>
          <w:sz w:val="21"/>
          <w:szCs w:val="21"/>
        </w:rPr>
      </w:pPr>
      <w:r w:rsidRPr="00AA2A1C">
        <w:rPr>
          <w:rFonts w:ascii="Helvetica" w:eastAsia="Times New Roman" w:hAnsi="Helvetica" w:cs="Helvetica"/>
          <w:color w:val="333333"/>
          <w:sz w:val="21"/>
          <w:szCs w:val="21"/>
        </w:rPr>
        <w:t>For this course, the Project will take the form of encounters with online tools and resources of several forms. Each Module will feature some website to visit, occasionally some tool to download and experiment with, or some demo to experience, in search of enlightenment about the kinds of resources available to IT professionals in our increasingly information-rich but sometimes painfully crowded professional community. It's almost inevitable that for any given Module, some of the class members will already have had experience with the "tool of choice"; when it happens to you, please resist the temptation to lay into the faculty with a claim that we're not teaching you anything new; we assure you that even if it's known to you, it is NOT known to a good many of your colleagues, and they'll be glad for the lead. If you do have such experience, regard it as a minor gift of time from the Powers in charge of Session Long Projects; the write-up will be a piece of cake for you. You can use your spare time to dig further into another site or tool, or even to use the Threaded Discussion forum to share your experience and evaluations with your colleagues.</w:t>
      </w:r>
    </w:p>
    <w:p w:rsidR="00AA2A1C" w:rsidRPr="00AA2A1C" w:rsidRDefault="00AA2A1C" w:rsidP="00AA2A1C">
      <w:pPr>
        <w:shd w:val="clear" w:color="auto" w:fill="FFFFFF"/>
        <w:spacing w:after="150" w:line="300" w:lineRule="atLeast"/>
        <w:rPr>
          <w:rFonts w:ascii="Helvetica" w:eastAsia="Times New Roman" w:hAnsi="Helvetica" w:cs="Helvetica"/>
          <w:color w:val="333333"/>
          <w:sz w:val="21"/>
          <w:szCs w:val="21"/>
        </w:rPr>
      </w:pPr>
      <w:r w:rsidRPr="00AA2A1C">
        <w:rPr>
          <w:rFonts w:ascii="Helvetica" w:eastAsia="Times New Roman" w:hAnsi="Helvetica" w:cs="Helvetica"/>
          <w:color w:val="333333"/>
          <w:sz w:val="21"/>
          <w:szCs w:val="21"/>
        </w:rPr>
        <w:t>Most online demo sites, when we encounter them, will require you to enter a name and an email address by way of registration; if this bothers you, try using a pseudonym and a convenience free email account from Hotmail or Yahoo, or just try some other one. All they want is a place to send a password, generally. It is also possible that you will receive follow-up inquiries from sites that you have visited; if this concerns you, </w:t>
      </w:r>
      <w:hyperlink r:id="rId4" w:tgtFrame="_blank" w:history="1">
        <w:r w:rsidRPr="00AA2A1C">
          <w:rPr>
            <w:rFonts w:ascii="Helvetica" w:eastAsia="Times New Roman" w:hAnsi="Helvetica" w:cs="Helvetica"/>
            <w:color w:val="428BCA"/>
            <w:sz w:val="21"/>
            <w:szCs w:val="21"/>
          </w:rPr>
          <w:t>please read our policy note on this issue</w:t>
        </w:r>
      </w:hyperlink>
      <w:r w:rsidRPr="00AA2A1C">
        <w:rPr>
          <w:rFonts w:ascii="Helvetica" w:eastAsia="Times New Roman" w:hAnsi="Helvetica" w:cs="Helvetica"/>
          <w:color w:val="333333"/>
          <w:sz w:val="21"/>
          <w:szCs w:val="21"/>
        </w:rPr>
        <w:t>.</w:t>
      </w:r>
    </w:p>
    <w:p w:rsidR="00AA2A1C" w:rsidRPr="00AA2A1C" w:rsidRDefault="00AA2A1C" w:rsidP="00AA2A1C">
      <w:pPr>
        <w:shd w:val="clear" w:color="auto" w:fill="FFFFFF"/>
        <w:spacing w:after="150" w:line="300" w:lineRule="atLeast"/>
        <w:rPr>
          <w:rFonts w:ascii="Helvetica" w:eastAsia="Times New Roman" w:hAnsi="Helvetica" w:cs="Helvetica"/>
          <w:color w:val="333333"/>
          <w:sz w:val="21"/>
          <w:szCs w:val="21"/>
        </w:rPr>
      </w:pPr>
      <w:r w:rsidRPr="00AA2A1C">
        <w:rPr>
          <w:rFonts w:ascii="Helvetica" w:eastAsia="Times New Roman" w:hAnsi="Helvetica" w:cs="Helvetica"/>
          <w:color w:val="333333"/>
          <w:sz w:val="21"/>
          <w:szCs w:val="21"/>
        </w:rPr>
        <w:t>Each Module, then, you'll be directed toward some resource; your task will be to enter and/or use it, form some conclusions, questions, and ideas about its possibilities, and to write up those thoughts for our review. </w:t>
      </w:r>
      <w:hyperlink r:id="rId5" w:tgtFrame="_blank" w:history="1">
        <w:r w:rsidRPr="00AA2A1C">
          <w:rPr>
            <w:rFonts w:ascii="Helvetica" w:eastAsia="Times New Roman" w:hAnsi="Helvetica" w:cs="Helvetica"/>
            <w:color w:val="428BCA"/>
            <w:sz w:val="21"/>
            <w:szCs w:val="21"/>
          </w:rPr>
          <w:t>The general format for the write-up is found here</w:t>
        </w:r>
      </w:hyperlink>
      <w:r w:rsidRPr="00AA2A1C">
        <w:rPr>
          <w:rFonts w:ascii="Helvetica" w:eastAsia="Times New Roman" w:hAnsi="Helvetica" w:cs="Helvetica"/>
          <w:color w:val="333333"/>
          <w:sz w:val="21"/>
          <w:szCs w:val="21"/>
        </w:rPr>
        <w:t>. You'll be assessed on the degree of effort and enthusiasm you appear to invest in the exercise, the accuracy of your descriptions and the salience of your conclusions, your ability to generalize and to place the tool in a context of both the material for that Module and other similar sorts of tools from other sources , and the degree to which you involve yourself in making this a useful part of your education. All the good stuff, in short!</w:t>
      </w:r>
    </w:p>
    <w:p w:rsidR="00AA2A1C" w:rsidRPr="00AA2A1C" w:rsidRDefault="00AA2A1C" w:rsidP="00AA2A1C">
      <w:pPr>
        <w:shd w:val="clear" w:color="auto" w:fill="FFFFFF"/>
        <w:spacing w:after="150" w:line="300" w:lineRule="atLeast"/>
        <w:rPr>
          <w:rFonts w:ascii="Helvetica" w:eastAsia="Times New Roman" w:hAnsi="Helvetica" w:cs="Helvetica"/>
          <w:color w:val="333333"/>
          <w:sz w:val="21"/>
          <w:szCs w:val="21"/>
        </w:rPr>
      </w:pPr>
      <w:r w:rsidRPr="00AA2A1C">
        <w:rPr>
          <w:rFonts w:ascii="Helvetica" w:eastAsia="Times New Roman" w:hAnsi="Helvetica" w:cs="Helvetica"/>
          <w:color w:val="333333"/>
          <w:sz w:val="21"/>
          <w:szCs w:val="21"/>
        </w:rPr>
        <w:t>If you work in an area subject to security clearances and regulations, or if the computer to which you have access is restricted in critical ways in terms of what you are at liberty to download and use (because of capacity, policy and/or security rules, or other factors) then your ability to carry out the assignments as presented may somewhat compromised. Never Fear! TUI is known for its flexibility and ability to reconfigure assignments imaginatively, and we stand ready to help you here as well! </w:t>
      </w:r>
      <w:hyperlink r:id="rId6" w:tgtFrame="_blank" w:history="1">
        <w:r w:rsidRPr="00AA2A1C">
          <w:rPr>
            <w:rFonts w:ascii="Helvetica" w:eastAsia="Times New Roman" w:hAnsi="Helvetica" w:cs="Helvetica"/>
            <w:color w:val="428BCA"/>
            <w:sz w:val="21"/>
            <w:szCs w:val="21"/>
          </w:rPr>
          <w:t>Please review our policy on assignments and national security</w:t>
        </w:r>
      </w:hyperlink>
      <w:r w:rsidRPr="00AA2A1C">
        <w:rPr>
          <w:rFonts w:ascii="Helvetica" w:eastAsia="Times New Roman" w:hAnsi="Helvetica" w:cs="Helvetica"/>
          <w:color w:val="333333"/>
          <w:sz w:val="21"/>
          <w:szCs w:val="21"/>
        </w:rPr>
        <w:t>. Alternatives are available, and while you'll miss some of the learning benefits of the assignment, you can still get a substantial measure. Please let your instructor know as soon as you can if you will be operating under any sort of limitations on your computing capacity, so that you can work out suitable arrangements.</w:t>
      </w:r>
    </w:p>
    <w:p w:rsidR="00AA2A1C" w:rsidRPr="00AA2A1C" w:rsidRDefault="00AA2A1C" w:rsidP="00AA2A1C">
      <w:pPr>
        <w:shd w:val="clear" w:color="auto" w:fill="FFFFFF"/>
        <w:spacing w:after="150" w:line="300" w:lineRule="atLeast"/>
        <w:rPr>
          <w:rFonts w:ascii="Helvetica" w:eastAsia="Times New Roman" w:hAnsi="Helvetica" w:cs="Helvetica"/>
          <w:color w:val="333333"/>
          <w:sz w:val="21"/>
          <w:szCs w:val="21"/>
        </w:rPr>
      </w:pPr>
      <w:r w:rsidRPr="00AA2A1C">
        <w:rPr>
          <w:rFonts w:ascii="Helvetica" w:eastAsia="Times New Roman" w:hAnsi="Helvetica" w:cs="Helvetica"/>
          <w:color w:val="333333"/>
          <w:sz w:val="21"/>
          <w:szCs w:val="21"/>
        </w:rPr>
        <w:lastRenderedPageBreak/>
        <w:t>In addition, it is a good idea to be sure that your computer is appropriately protected from the bad Guys Out There. There are some security precautions that are particularly important to observe before setting out on any Internet excursion, including these projects. </w:t>
      </w:r>
      <w:hyperlink r:id="rId7" w:tgtFrame="_blank" w:history="1">
        <w:r w:rsidRPr="00AA2A1C">
          <w:rPr>
            <w:rFonts w:ascii="Helvetica" w:eastAsia="Times New Roman" w:hAnsi="Helvetica" w:cs="Helvetica"/>
            <w:color w:val="428BCA"/>
            <w:sz w:val="21"/>
            <w:szCs w:val="21"/>
          </w:rPr>
          <w:t>Please review our set of recommendations about ensuring the security of your computer</w:t>
        </w:r>
      </w:hyperlink>
      <w:r w:rsidRPr="00AA2A1C">
        <w:rPr>
          <w:rFonts w:ascii="Helvetica" w:eastAsia="Times New Roman" w:hAnsi="Helvetica" w:cs="Helvetica"/>
          <w:color w:val="333333"/>
          <w:sz w:val="21"/>
          <w:szCs w:val="21"/>
        </w:rPr>
        <w:t> and try to implement them if possible before you undertake any of these exercises.</w:t>
      </w:r>
    </w:p>
    <w:p w:rsidR="00AA2A1C" w:rsidRPr="00AA2A1C" w:rsidRDefault="00AA2A1C" w:rsidP="00AA2A1C">
      <w:pPr>
        <w:shd w:val="clear" w:color="auto" w:fill="FFFFFF"/>
        <w:spacing w:after="150" w:line="300" w:lineRule="atLeast"/>
        <w:rPr>
          <w:rFonts w:ascii="Helvetica" w:eastAsia="Times New Roman" w:hAnsi="Helvetica" w:cs="Helvetica"/>
          <w:color w:val="333333"/>
          <w:sz w:val="21"/>
          <w:szCs w:val="21"/>
        </w:rPr>
      </w:pPr>
      <w:r w:rsidRPr="00AA2A1C">
        <w:rPr>
          <w:rFonts w:ascii="Helvetica" w:eastAsia="Times New Roman" w:hAnsi="Helvetica" w:cs="Helvetica"/>
          <w:color w:val="333333"/>
          <w:sz w:val="21"/>
          <w:szCs w:val="21"/>
        </w:rPr>
        <w:t>So—that's the general SLP strategy. If you have questions at any point about what to do or how to strategize your exercise, please contact your instructor for illumination.</w:t>
      </w:r>
    </w:p>
    <w:p w:rsidR="00AA2A1C" w:rsidRPr="00AA2A1C" w:rsidRDefault="00AA2A1C" w:rsidP="00AA2A1C">
      <w:pPr>
        <w:shd w:val="clear" w:color="auto" w:fill="FFFFFF"/>
        <w:spacing w:after="150" w:line="300" w:lineRule="atLeast"/>
        <w:rPr>
          <w:rFonts w:ascii="Helvetica" w:eastAsia="Times New Roman" w:hAnsi="Helvetica" w:cs="Helvetica"/>
          <w:color w:val="333333"/>
          <w:sz w:val="21"/>
          <w:szCs w:val="21"/>
        </w:rPr>
      </w:pPr>
      <w:r w:rsidRPr="00AA2A1C">
        <w:rPr>
          <w:rFonts w:ascii="Helvetica" w:eastAsia="Times New Roman" w:hAnsi="Helvetica" w:cs="Helvetica"/>
          <w:color w:val="333333"/>
          <w:sz w:val="21"/>
          <w:szCs w:val="21"/>
        </w:rPr>
        <w:t>You'll remember that we're using a common basic format for the Project assignments in all Modules—that is, the review of relevant software demos.</w:t>
      </w:r>
    </w:p>
    <w:p w:rsidR="00AA2A1C" w:rsidRPr="00AA2A1C" w:rsidRDefault="00AA2A1C" w:rsidP="00AA2A1C">
      <w:pPr>
        <w:shd w:val="clear" w:color="auto" w:fill="FFFFFF"/>
        <w:spacing w:before="300" w:after="150" w:line="240" w:lineRule="auto"/>
        <w:outlineLvl w:val="2"/>
        <w:rPr>
          <w:rFonts w:ascii="inherit" w:eastAsia="Times New Roman" w:hAnsi="inherit" w:cs="Helvetica"/>
          <w:color w:val="333333"/>
          <w:sz w:val="36"/>
          <w:szCs w:val="36"/>
        </w:rPr>
      </w:pPr>
      <w:r w:rsidRPr="00AA2A1C">
        <w:rPr>
          <w:rFonts w:ascii="inherit" w:eastAsia="Times New Roman" w:hAnsi="inherit" w:cs="Helvetica"/>
          <w:color w:val="333333"/>
          <w:sz w:val="36"/>
          <w:szCs w:val="36"/>
        </w:rPr>
        <w:t>SLP Assignment Expectations</w:t>
      </w:r>
    </w:p>
    <w:p w:rsidR="00AA2A1C" w:rsidRPr="00AA2A1C" w:rsidRDefault="00AA2A1C" w:rsidP="00AA2A1C">
      <w:pPr>
        <w:shd w:val="clear" w:color="auto" w:fill="FFFFFF"/>
        <w:spacing w:after="150" w:line="300" w:lineRule="atLeast"/>
        <w:rPr>
          <w:rFonts w:ascii="Helvetica" w:eastAsia="Times New Roman" w:hAnsi="Helvetica" w:cs="Helvetica"/>
          <w:color w:val="333333"/>
          <w:sz w:val="21"/>
          <w:szCs w:val="21"/>
        </w:rPr>
      </w:pPr>
      <w:r w:rsidRPr="00AA2A1C">
        <w:rPr>
          <w:rFonts w:ascii="Helvetica" w:eastAsia="Times New Roman" w:hAnsi="Helvetica" w:cs="Helvetica"/>
          <w:color w:val="333333"/>
          <w:sz w:val="21"/>
          <w:szCs w:val="21"/>
        </w:rPr>
        <w:t>Specifically, for the Session Long Project for this Module:</w:t>
      </w:r>
    </w:p>
    <w:p w:rsidR="00AA2A1C" w:rsidRPr="00AA2A1C" w:rsidRDefault="00AA2A1C" w:rsidP="00AA2A1C">
      <w:pPr>
        <w:shd w:val="clear" w:color="auto" w:fill="FFFFFF"/>
        <w:spacing w:after="150" w:line="300" w:lineRule="atLeast"/>
        <w:rPr>
          <w:rFonts w:ascii="Helvetica" w:eastAsia="Times New Roman" w:hAnsi="Helvetica" w:cs="Helvetica"/>
          <w:color w:val="333333"/>
          <w:sz w:val="21"/>
          <w:szCs w:val="21"/>
        </w:rPr>
      </w:pPr>
      <w:r w:rsidRPr="00AA2A1C">
        <w:rPr>
          <w:rFonts w:ascii="Helvetica" w:eastAsia="Times New Roman" w:hAnsi="Helvetica" w:cs="Helvetica"/>
          <w:color w:val="333333"/>
          <w:sz w:val="21"/>
          <w:szCs w:val="21"/>
        </w:rPr>
        <w:t>CRM Software helps companies capture and analyze customer information. For this module you are to select a CRM demos of your choice. Make sure you include summary statements and other comments in “Cumulative Learning.”  Here are a couple to get you started.</w:t>
      </w:r>
    </w:p>
    <w:p w:rsidR="00AA2A1C" w:rsidRPr="00AA2A1C" w:rsidRDefault="00AA2A1C" w:rsidP="00AA2A1C">
      <w:pPr>
        <w:shd w:val="clear" w:color="auto" w:fill="FFFFFF"/>
        <w:spacing w:after="150" w:line="300" w:lineRule="atLeast"/>
        <w:rPr>
          <w:rFonts w:ascii="Helvetica" w:eastAsia="Times New Roman" w:hAnsi="Helvetica" w:cs="Helvetica"/>
          <w:color w:val="333333"/>
          <w:sz w:val="21"/>
          <w:szCs w:val="21"/>
        </w:rPr>
      </w:pPr>
      <w:hyperlink r:id="rId8" w:tgtFrame="_blank" w:history="1">
        <w:r w:rsidRPr="00AA2A1C">
          <w:rPr>
            <w:rFonts w:ascii="Helvetica" w:eastAsia="Times New Roman" w:hAnsi="Helvetica" w:cs="Helvetica"/>
            <w:color w:val="428BCA"/>
            <w:sz w:val="21"/>
            <w:szCs w:val="21"/>
          </w:rPr>
          <w:t>https://www.youtube.com/watch?v=zrgb20Ja5s0</w:t>
        </w:r>
      </w:hyperlink>
    </w:p>
    <w:p w:rsidR="00AA2A1C" w:rsidRPr="00AA2A1C" w:rsidRDefault="00AA2A1C" w:rsidP="00AA2A1C">
      <w:pPr>
        <w:shd w:val="clear" w:color="auto" w:fill="FFFFFF"/>
        <w:spacing w:after="150" w:line="300" w:lineRule="atLeast"/>
        <w:rPr>
          <w:rFonts w:ascii="Helvetica" w:eastAsia="Times New Roman" w:hAnsi="Helvetica" w:cs="Helvetica"/>
          <w:color w:val="333333"/>
          <w:sz w:val="21"/>
          <w:szCs w:val="21"/>
        </w:rPr>
      </w:pPr>
      <w:hyperlink r:id="rId9" w:tgtFrame="_blank" w:history="1">
        <w:r w:rsidRPr="00AA2A1C">
          <w:rPr>
            <w:rFonts w:ascii="Helvetica" w:eastAsia="Times New Roman" w:hAnsi="Helvetica" w:cs="Helvetica"/>
            <w:color w:val="428BCA"/>
            <w:sz w:val="21"/>
            <w:szCs w:val="21"/>
          </w:rPr>
          <w:t>https://www.microsoft.com/en-us/dynamics/crm-test-drive-start.aspx</w:t>
        </w:r>
      </w:hyperlink>
    </w:p>
    <w:p w:rsidR="00AA2A1C" w:rsidRPr="00AA2A1C" w:rsidRDefault="00AA2A1C" w:rsidP="00AA2A1C">
      <w:pPr>
        <w:shd w:val="clear" w:color="auto" w:fill="FFFFFF"/>
        <w:spacing w:after="150" w:line="300" w:lineRule="atLeast"/>
        <w:rPr>
          <w:rFonts w:ascii="Helvetica" w:eastAsia="Times New Roman" w:hAnsi="Helvetica" w:cs="Helvetica"/>
          <w:color w:val="333333"/>
          <w:sz w:val="21"/>
          <w:szCs w:val="21"/>
        </w:rPr>
      </w:pPr>
      <w:r w:rsidRPr="00AA2A1C">
        <w:rPr>
          <w:rFonts w:ascii="Helvetica" w:eastAsia="Times New Roman" w:hAnsi="Helvetica" w:cs="Helvetica"/>
          <w:color w:val="333333"/>
          <w:sz w:val="21"/>
          <w:szCs w:val="21"/>
        </w:rPr>
        <w:t>Your assignment will be evaluated based on the Rubric.</w:t>
      </w:r>
    </w:p>
    <w:p w:rsidR="00AA2A1C" w:rsidRPr="00AA2A1C" w:rsidRDefault="00AA2A1C" w:rsidP="00AA2A1C">
      <w:pPr>
        <w:shd w:val="clear" w:color="auto" w:fill="FFFFFF"/>
        <w:spacing w:after="0" w:line="300" w:lineRule="atLeast"/>
        <w:rPr>
          <w:rFonts w:ascii="Helvetica" w:eastAsia="Times New Roman" w:hAnsi="Helvetica" w:cs="Helvetica"/>
          <w:color w:val="333333"/>
          <w:sz w:val="21"/>
          <w:szCs w:val="21"/>
        </w:rPr>
      </w:pPr>
      <w:hyperlink r:id="rId10" w:tgtFrame="_blank" w:history="1">
        <w:r w:rsidRPr="00AA2A1C">
          <w:rPr>
            <w:rFonts w:ascii="Helvetica" w:eastAsia="Times New Roman" w:hAnsi="Helvetica" w:cs="Helvetica"/>
            <w:color w:val="428BCA"/>
            <w:sz w:val="21"/>
            <w:szCs w:val="21"/>
          </w:rPr>
          <w:t>Privacy Policy</w:t>
        </w:r>
      </w:hyperlink>
      <w:r w:rsidRPr="00AA2A1C">
        <w:rPr>
          <w:rFonts w:ascii="Helvetica" w:eastAsia="Times New Roman" w:hAnsi="Helvetica" w:cs="Helvetica"/>
          <w:color w:val="333333"/>
          <w:sz w:val="21"/>
          <w:szCs w:val="21"/>
        </w:rPr>
        <w:t> | </w:t>
      </w:r>
      <w:hyperlink r:id="rId11" w:tgtFrame="_blank" w:history="1">
        <w:r w:rsidRPr="00AA2A1C">
          <w:rPr>
            <w:rFonts w:ascii="Helvetica" w:eastAsia="Times New Roman" w:hAnsi="Helvetica" w:cs="Helvetica"/>
            <w:color w:val="428BCA"/>
            <w:sz w:val="21"/>
            <w:szCs w:val="21"/>
          </w:rPr>
          <w:t>Contact</w:t>
        </w:r>
      </w:hyperlink>
    </w:p>
    <w:p w:rsidR="00AA2A1C" w:rsidRPr="00AA2A1C" w:rsidRDefault="00AA2A1C" w:rsidP="00AA2A1C">
      <w:pPr>
        <w:shd w:val="clear" w:color="auto" w:fill="FFFFFF"/>
        <w:spacing w:after="0" w:line="300" w:lineRule="atLeast"/>
        <w:rPr>
          <w:rFonts w:ascii="Helvetica" w:eastAsia="Times New Roman" w:hAnsi="Helvetica" w:cs="Helvetica"/>
          <w:color w:val="333333"/>
          <w:sz w:val="21"/>
          <w:szCs w:val="21"/>
        </w:rPr>
      </w:pPr>
      <w:r w:rsidRPr="00AA2A1C">
        <w:rPr>
          <w:rFonts w:ascii="Helvetica" w:eastAsia="Times New Roman" w:hAnsi="Helvetica" w:cs="Helvetica"/>
          <w:color w:val="333333"/>
          <w:sz w:val="21"/>
          <w:szCs w:val="21"/>
        </w:rPr>
        <w:t> </w:t>
      </w:r>
    </w:p>
    <w:p w:rsidR="00AA2A1C" w:rsidRPr="00AA2A1C" w:rsidRDefault="00AA2A1C" w:rsidP="00AA2A1C">
      <w:pPr>
        <w:shd w:val="clear" w:color="auto" w:fill="FFFFFF"/>
        <w:spacing w:before="300" w:after="150" w:line="240" w:lineRule="auto"/>
        <w:outlineLvl w:val="2"/>
        <w:rPr>
          <w:rFonts w:ascii="inherit" w:eastAsia="Times New Roman" w:hAnsi="inherit" w:cs="Helvetica"/>
          <w:color w:val="333333"/>
          <w:sz w:val="36"/>
          <w:szCs w:val="36"/>
        </w:rPr>
      </w:pPr>
      <w:r w:rsidRPr="00AA2A1C">
        <w:rPr>
          <w:rFonts w:ascii="inherit" w:eastAsia="Times New Roman" w:hAnsi="inherit" w:cs="Helvetica"/>
          <w:color w:val="333333"/>
          <w:sz w:val="36"/>
          <w:szCs w:val="36"/>
        </w:rPr>
        <w:t>Required Readings</w:t>
      </w:r>
    </w:p>
    <w:p w:rsidR="00AA2A1C" w:rsidRPr="00AA2A1C" w:rsidRDefault="00AA2A1C" w:rsidP="00AA2A1C">
      <w:pPr>
        <w:shd w:val="clear" w:color="auto" w:fill="FFFFFF"/>
        <w:spacing w:after="150" w:line="300" w:lineRule="atLeast"/>
        <w:rPr>
          <w:rFonts w:ascii="Helvetica" w:eastAsia="Times New Roman" w:hAnsi="Helvetica" w:cs="Helvetica"/>
          <w:color w:val="333333"/>
          <w:sz w:val="21"/>
          <w:szCs w:val="21"/>
        </w:rPr>
      </w:pPr>
      <w:r w:rsidRPr="00AA2A1C">
        <w:rPr>
          <w:rFonts w:ascii="Helvetica" w:eastAsia="Times New Roman" w:hAnsi="Helvetica" w:cs="Helvetica"/>
          <w:color w:val="333333"/>
          <w:sz w:val="21"/>
          <w:szCs w:val="21"/>
        </w:rPr>
        <w:t>Lawinski, J. (2011) Business analytics: Measuring ROI with chocolate, </w:t>
      </w:r>
      <w:hyperlink r:id="rId12" w:tgtFrame="_blank" w:history="1">
        <w:r w:rsidRPr="00AA2A1C">
          <w:rPr>
            <w:rFonts w:ascii="Helvetica" w:eastAsia="Times New Roman" w:hAnsi="Helvetica" w:cs="Helvetica"/>
            <w:color w:val="428BCA"/>
            <w:sz w:val="21"/>
            <w:szCs w:val="21"/>
          </w:rPr>
          <w:t>http://www.cioinsight.com/c/a/Latest-News/Business-Analytics-Measuring-ROI-with-Hot-Chocolate-358415/</w:t>
        </w:r>
      </w:hyperlink>
    </w:p>
    <w:p w:rsidR="00AA2A1C" w:rsidRPr="00AA2A1C" w:rsidRDefault="00AA2A1C" w:rsidP="00AA2A1C">
      <w:pPr>
        <w:shd w:val="clear" w:color="auto" w:fill="FFFFFF"/>
        <w:spacing w:after="150" w:line="300" w:lineRule="atLeast"/>
        <w:rPr>
          <w:rFonts w:ascii="Helvetica" w:eastAsia="Times New Roman" w:hAnsi="Helvetica" w:cs="Helvetica"/>
          <w:color w:val="333333"/>
          <w:sz w:val="21"/>
          <w:szCs w:val="21"/>
        </w:rPr>
      </w:pPr>
      <w:r w:rsidRPr="00AA2A1C">
        <w:rPr>
          <w:rFonts w:ascii="Helvetica" w:eastAsia="Times New Roman" w:hAnsi="Helvetica" w:cs="Helvetica"/>
          <w:color w:val="333333"/>
          <w:sz w:val="21"/>
          <w:szCs w:val="21"/>
        </w:rPr>
        <w:t>Lohr, R. (2007). NY Times article on data mining </w:t>
      </w:r>
      <w:hyperlink r:id="rId13" w:tgtFrame="_blank" w:history="1">
        <w:r w:rsidRPr="00AA2A1C">
          <w:rPr>
            <w:rFonts w:ascii="Helvetica" w:eastAsia="Times New Roman" w:hAnsi="Helvetica" w:cs="Helvetica"/>
            <w:color w:val="428BCA"/>
            <w:sz w:val="21"/>
            <w:szCs w:val="21"/>
          </w:rPr>
          <w:t>http://www.nytimes.com/2007/05/20/business/yourmoney/20compute.html</w:t>
        </w:r>
      </w:hyperlink>
    </w:p>
    <w:p w:rsidR="00AA2A1C" w:rsidRPr="00AA2A1C" w:rsidRDefault="00AA2A1C" w:rsidP="00AA2A1C">
      <w:pPr>
        <w:shd w:val="clear" w:color="auto" w:fill="FFFFFF"/>
        <w:spacing w:after="150" w:line="300" w:lineRule="atLeast"/>
        <w:rPr>
          <w:rFonts w:ascii="Helvetica" w:eastAsia="Times New Roman" w:hAnsi="Helvetica" w:cs="Helvetica"/>
          <w:color w:val="333333"/>
          <w:sz w:val="21"/>
          <w:szCs w:val="21"/>
        </w:rPr>
      </w:pPr>
      <w:r w:rsidRPr="00AA2A1C">
        <w:rPr>
          <w:rFonts w:ascii="Helvetica" w:eastAsia="Times New Roman" w:hAnsi="Helvetica" w:cs="Helvetica"/>
          <w:color w:val="333333"/>
          <w:sz w:val="21"/>
          <w:szCs w:val="21"/>
        </w:rPr>
        <w:t>Hall, Angela (2011). Navigating the SAS business intelligence client tools, SESUG Proceedings, </w:t>
      </w:r>
      <w:hyperlink r:id="rId14" w:tgtFrame="_blank" w:history="1">
        <w:r w:rsidRPr="00AA2A1C">
          <w:rPr>
            <w:rFonts w:ascii="Helvetica" w:eastAsia="Times New Roman" w:hAnsi="Helvetica" w:cs="Helvetica"/>
            <w:color w:val="428BCA"/>
            <w:sz w:val="21"/>
            <w:szCs w:val="21"/>
          </w:rPr>
          <w:t>http://analytics.ncsu.edu/sesug/2009/FF013.Hall.pdf</w:t>
        </w:r>
      </w:hyperlink>
    </w:p>
    <w:p w:rsidR="00AA2A1C" w:rsidRPr="00AA2A1C" w:rsidRDefault="00AA2A1C" w:rsidP="00AA2A1C">
      <w:pPr>
        <w:shd w:val="clear" w:color="auto" w:fill="FFFFFF"/>
        <w:spacing w:after="150" w:line="300" w:lineRule="atLeast"/>
        <w:rPr>
          <w:rFonts w:ascii="Helvetica" w:eastAsia="Times New Roman" w:hAnsi="Helvetica" w:cs="Helvetica"/>
          <w:color w:val="333333"/>
          <w:sz w:val="21"/>
          <w:szCs w:val="21"/>
        </w:rPr>
      </w:pPr>
      <w:r w:rsidRPr="00AA2A1C">
        <w:rPr>
          <w:rFonts w:ascii="Helvetica" w:eastAsia="Times New Roman" w:hAnsi="Helvetica" w:cs="Helvetica"/>
          <w:color w:val="333333"/>
          <w:sz w:val="21"/>
          <w:szCs w:val="21"/>
        </w:rPr>
        <w:t>Wright, Jeff (2009) SAS: The ultimate dashboard machine, SESUG Proceedings </w:t>
      </w:r>
      <w:hyperlink r:id="rId15" w:tgtFrame="_blank" w:history="1">
        <w:r w:rsidRPr="00AA2A1C">
          <w:rPr>
            <w:rFonts w:ascii="Helvetica" w:eastAsia="Times New Roman" w:hAnsi="Helvetica" w:cs="Helvetica"/>
            <w:color w:val="428BCA"/>
            <w:sz w:val="21"/>
            <w:szCs w:val="21"/>
          </w:rPr>
          <w:t>http://analytics.ncsu.edu/sesug/2008/BI-009.pdf</w:t>
        </w:r>
      </w:hyperlink>
    </w:p>
    <w:p w:rsidR="00AA2A1C" w:rsidRPr="00AA2A1C" w:rsidRDefault="00AA2A1C" w:rsidP="00AA2A1C">
      <w:pPr>
        <w:shd w:val="clear" w:color="auto" w:fill="FFFFFF"/>
        <w:spacing w:after="150" w:line="300" w:lineRule="atLeast"/>
        <w:rPr>
          <w:rFonts w:ascii="Helvetica" w:eastAsia="Times New Roman" w:hAnsi="Helvetica" w:cs="Helvetica"/>
          <w:color w:val="333333"/>
          <w:sz w:val="21"/>
          <w:szCs w:val="21"/>
        </w:rPr>
      </w:pPr>
      <w:r w:rsidRPr="00AA2A1C">
        <w:rPr>
          <w:rFonts w:ascii="Helvetica" w:eastAsia="Times New Roman" w:hAnsi="Helvetica" w:cs="Helvetica"/>
          <w:color w:val="333333"/>
          <w:sz w:val="21"/>
          <w:szCs w:val="21"/>
        </w:rPr>
        <w:t>Parkinson, J. (2005) Pack-rat Approach to Data Storage is Drowning IT. CIO Insight. </w:t>
      </w:r>
      <w:hyperlink r:id="rId16" w:tgtFrame="_blank" w:history="1">
        <w:r w:rsidRPr="00AA2A1C">
          <w:rPr>
            <w:rFonts w:ascii="Helvetica" w:eastAsia="Times New Roman" w:hAnsi="Helvetica" w:cs="Helvetica"/>
            <w:color w:val="428BCA"/>
            <w:sz w:val="21"/>
            <w:szCs w:val="21"/>
          </w:rPr>
          <w:t>http://www.cioinsight.com/article2/0,1540,1848874,00.asp</w:t>
        </w:r>
      </w:hyperlink>
    </w:p>
    <w:p w:rsidR="00AA2A1C" w:rsidRPr="00AA2A1C" w:rsidRDefault="00AA2A1C" w:rsidP="00AA2A1C">
      <w:pPr>
        <w:shd w:val="clear" w:color="auto" w:fill="FFFFFF"/>
        <w:spacing w:after="150" w:line="300" w:lineRule="atLeast"/>
        <w:rPr>
          <w:rFonts w:ascii="Helvetica" w:eastAsia="Times New Roman" w:hAnsi="Helvetica" w:cs="Helvetica"/>
          <w:color w:val="333333"/>
          <w:sz w:val="21"/>
          <w:szCs w:val="21"/>
        </w:rPr>
      </w:pPr>
      <w:r w:rsidRPr="00AA2A1C">
        <w:rPr>
          <w:rFonts w:ascii="Helvetica" w:eastAsia="Times New Roman" w:hAnsi="Helvetica" w:cs="Helvetica"/>
          <w:color w:val="333333"/>
          <w:sz w:val="21"/>
          <w:szCs w:val="21"/>
        </w:rPr>
        <w:t>Thearling, K. (2010) Data Mining Tutorial. </w:t>
      </w:r>
      <w:hyperlink r:id="rId17" w:tgtFrame="_blank" w:history="1">
        <w:r w:rsidRPr="00AA2A1C">
          <w:rPr>
            <w:rFonts w:ascii="Helvetica" w:eastAsia="Times New Roman" w:hAnsi="Helvetica" w:cs="Helvetica"/>
            <w:color w:val="428BCA"/>
            <w:sz w:val="21"/>
            <w:szCs w:val="21"/>
          </w:rPr>
          <w:t>http://www.thearling.com/text/dmwhite/dmwhite.htm</w:t>
        </w:r>
      </w:hyperlink>
    </w:p>
    <w:p w:rsidR="00AA2A1C" w:rsidRPr="00AA2A1C" w:rsidRDefault="00AA2A1C" w:rsidP="00AA2A1C">
      <w:pPr>
        <w:shd w:val="clear" w:color="auto" w:fill="FFFFFF"/>
        <w:spacing w:before="300" w:after="150" w:line="240" w:lineRule="auto"/>
        <w:outlineLvl w:val="2"/>
        <w:rPr>
          <w:rFonts w:ascii="inherit" w:eastAsia="Times New Roman" w:hAnsi="inherit" w:cs="Helvetica"/>
          <w:color w:val="333333"/>
          <w:sz w:val="36"/>
          <w:szCs w:val="36"/>
        </w:rPr>
      </w:pPr>
      <w:r w:rsidRPr="00AA2A1C">
        <w:rPr>
          <w:rFonts w:ascii="inherit" w:eastAsia="Times New Roman" w:hAnsi="inherit" w:cs="Helvetica"/>
          <w:color w:val="333333"/>
          <w:sz w:val="36"/>
          <w:szCs w:val="36"/>
        </w:rPr>
        <w:lastRenderedPageBreak/>
        <w:t>Optional Readings</w:t>
      </w:r>
    </w:p>
    <w:p w:rsidR="00AA2A1C" w:rsidRPr="00AA2A1C" w:rsidRDefault="00AA2A1C" w:rsidP="00AA2A1C">
      <w:pPr>
        <w:shd w:val="clear" w:color="auto" w:fill="FFFFFF"/>
        <w:spacing w:after="150" w:line="300" w:lineRule="atLeast"/>
        <w:rPr>
          <w:rFonts w:ascii="Helvetica" w:eastAsia="Times New Roman" w:hAnsi="Helvetica" w:cs="Helvetica"/>
          <w:color w:val="333333"/>
          <w:sz w:val="21"/>
          <w:szCs w:val="21"/>
        </w:rPr>
      </w:pPr>
      <w:r w:rsidRPr="00AA2A1C">
        <w:rPr>
          <w:rFonts w:ascii="Helvetica" w:eastAsia="Times New Roman" w:hAnsi="Helvetica" w:cs="Helvetica"/>
          <w:color w:val="333333"/>
          <w:sz w:val="21"/>
          <w:szCs w:val="21"/>
        </w:rPr>
        <w:t>Data Warehousing Political Issues (2011). </w:t>
      </w:r>
      <w:hyperlink r:id="rId18" w:tgtFrame="_blank" w:history="1">
        <w:r w:rsidRPr="00AA2A1C">
          <w:rPr>
            <w:rFonts w:ascii="Helvetica" w:eastAsia="Times New Roman" w:hAnsi="Helvetica" w:cs="Helvetica"/>
            <w:color w:val="428BCA"/>
            <w:sz w:val="21"/>
            <w:szCs w:val="21"/>
          </w:rPr>
          <w:t>http://www.dwinfocenter.org/politics.html</w:t>
        </w:r>
      </w:hyperlink>
    </w:p>
    <w:p w:rsidR="00AA2A1C" w:rsidRPr="00AA2A1C" w:rsidRDefault="00AA2A1C" w:rsidP="00AA2A1C">
      <w:pPr>
        <w:shd w:val="clear" w:color="auto" w:fill="FFFFFF"/>
        <w:spacing w:after="150" w:line="300" w:lineRule="atLeast"/>
        <w:rPr>
          <w:rFonts w:ascii="Helvetica" w:eastAsia="Times New Roman" w:hAnsi="Helvetica" w:cs="Helvetica"/>
          <w:color w:val="333333"/>
          <w:sz w:val="21"/>
          <w:szCs w:val="21"/>
        </w:rPr>
      </w:pPr>
      <w:r w:rsidRPr="00AA2A1C">
        <w:rPr>
          <w:rFonts w:ascii="Helvetica" w:eastAsia="Times New Roman" w:hAnsi="Helvetica" w:cs="Helvetica"/>
          <w:color w:val="333333"/>
          <w:sz w:val="21"/>
          <w:szCs w:val="21"/>
        </w:rPr>
        <w:t>Demarest, M. (2011) The Politics of Data Warehousing Retrieved </w:t>
      </w:r>
      <w:hyperlink r:id="rId19" w:tgtFrame="_blank" w:history="1">
        <w:r w:rsidRPr="00AA2A1C">
          <w:rPr>
            <w:rFonts w:ascii="Helvetica" w:eastAsia="Times New Roman" w:hAnsi="Helvetica" w:cs="Helvetica"/>
            <w:color w:val="428BCA"/>
            <w:sz w:val="21"/>
            <w:szCs w:val="21"/>
          </w:rPr>
          <w:t>http://www.noumenal.com/marc/dwpoly.html</w:t>
        </w:r>
      </w:hyperlink>
    </w:p>
    <w:p w:rsidR="00AA2A1C" w:rsidRPr="00AA2A1C" w:rsidRDefault="00AA2A1C" w:rsidP="00AA2A1C">
      <w:pPr>
        <w:shd w:val="clear" w:color="auto" w:fill="FFFFFF"/>
        <w:spacing w:after="150" w:line="300" w:lineRule="atLeast"/>
        <w:rPr>
          <w:rFonts w:ascii="Helvetica" w:eastAsia="Times New Roman" w:hAnsi="Helvetica" w:cs="Helvetica"/>
          <w:color w:val="333333"/>
          <w:sz w:val="21"/>
          <w:szCs w:val="21"/>
        </w:rPr>
      </w:pPr>
      <w:r w:rsidRPr="00AA2A1C">
        <w:rPr>
          <w:rFonts w:ascii="Helvetica" w:eastAsia="Times New Roman" w:hAnsi="Helvetica" w:cs="Helvetica"/>
          <w:color w:val="333333"/>
          <w:sz w:val="21"/>
          <w:szCs w:val="21"/>
        </w:rPr>
        <w:t>Thearling, K. (2014).  </w:t>
      </w:r>
      <w:r w:rsidRPr="00AA2A1C">
        <w:rPr>
          <w:rFonts w:ascii="Helvetica" w:eastAsia="Times New Roman" w:hAnsi="Helvetica" w:cs="Helvetica"/>
          <w:i/>
          <w:iCs/>
          <w:color w:val="333333"/>
          <w:sz w:val="21"/>
          <w:szCs w:val="21"/>
        </w:rPr>
        <w:t>An Introduction to Data Mining. </w:t>
      </w:r>
      <w:hyperlink r:id="rId20" w:tgtFrame="_blank" w:history="1">
        <w:r w:rsidRPr="00AA2A1C">
          <w:rPr>
            <w:rFonts w:ascii="Helvetica" w:eastAsia="Times New Roman" w:hAnsi="Helvetica" w:cs="Helvetica"/>
            <w:color w:val="428BCA"/>
            <w:sz w:val="21"/>
            <w:szCs w:val="21"/>
          </w:rPr>
          <w:t>http://www.thearling.com/dmintro/dmintro_2.htm</w:t>
        </w:r>
      </w:hyperlink>
    </w:p>
    <w:p w:rsidR="00AA2A1C" w:rsidRPr="00AA2A1C" w:rsidRDefault="00AA2A1C" w:rsidP="00AA2A1C">
      <w:pPr>
        <w:shd w:val="clear" w:color="auto" w:fill="FFFFFF"/>
        <w:spacing w:after="150" w:line="300" w:lineRule="atLeast"/>
        <w:rPr>
          <w:rFonts w:ascii="Helvetica" w:eastAsia="Times New Roman" w:hAnsi="Helvetica" w:cs="Helvetica"/>
          <w:color w:val="333333"/>
          <w:sz w:val="21"/>
          <w:szCs w:val="21"/>
        </w:rPr>
      </w:pPr>
      <w:r w:rsidRPr="00AA2A1C">
        <w:rPr>
          <w:rFonts w:ascii="Helvetica" w:eastAsia="Times New Roman" w:hAnsi="Helvetica" w:cs="Helvetica"/>
          <w:color w:val="333333"/>
          <w:sz w:val="21"/>
          <w:szCs w:val="21"/>
        </w:rPr>
        <w:t>Two Crows Corporation (2010) </w:t>
      </w:r>
      <w:r w:rsidRPr="00AA2A1C">
        <w:rPr>
          <w:rFonts w:ascii="Helvetica" w:eastAsia="Times New Roman" w:hAnsi="Helvetica" w:cs="Helvetica"/>
          <w:i/>
          <w:iCs/>
          <w:color w:val="333333"/>
          <w:sz w:val="21"/>
          <w:szCs w:val="21"/>
        </w:rPr>
        <w:t>Introduction to Data Mining and Knowledge Discovery</w:t>
      </w:r>
      <w:r w:rsidRPr="00AA2A1C">
        <w:rPr>
          <w:rFonts w:ascii="Helvetica" w:eastAsia="Times New Roman" w:hAnsi="Helvetica" w:cs="Helvetica"/>
          <w:color w:val="333333"/>
          <w:sz w:val="21"/>
          <w:szCs w:val="21"/>
        </w:rPr>
        <w:t> (Third Edition): </w:t>
      </w:r>
      <w:hyperlink r:id="rId21" w:tgtFrame="_blank" w:history="1">
        <w:r w:rsidRPr="00AA2A1C">
          <w:rPr>
            <w:rFonts w:ascii="Helvetica" w:eastAsia="Times New Roman" w:hAnsi="Helvetica" w:cs="Helvetica"/>
            <w:color w:val="428BCA"/>
            <w:sz w:val="21"/>
            <w:szCs w:val="21"/>
          </w:rPr>
          <w:t>http://www.twocrows.com/intro-dm.pdf</w:t>
        </w:r>
      </w:hyperlink>
    </w:p>
    <w:p w:rsidR="00AA2A1C" w:rsidRPr="00AA2A1C" w:rsidRDefault="00AA2A1C" w:rsidP="00AA2A1C">
      <w:pPr>
        <w:shd w:val="clear" w:color="auto" w:fill="FFFFFF"/>
        <w:spacing w:after="0" w:line="300" w:lineRule="atLeast"/>
        <w:rPr>
          <w:rFonts w:ascii="Helvetica" w:eastAsia="Times New Roman" w:hAnsi="Helvetica" w:cs="Helvetica"/>
          <w:color w:val="333333"/>
          <w:sz w:val="21"/>
          <w:szCs w:val="21"/>
        </w:rPr>
      </w:pPr>
      <w:hyperlink r:id="rId22" w:tgtFrame="_blank" w:history="1">
        <w:r w:rsidRPr="00AA2A1C">
          <w:rPr>
            <w:rFonts w:ascii="Helvetica" w:eastAsia="Times New Roman" w:hAnsi="Helvetica" w:cs="Helvetica"/>
            <w:color w:val="428BCA"/>
            <w:sz w:val="21"/>
            <w:szCs w:val="21"/>
          </w:rPr>
          <w:t>Privacy Policy</w:t>
        </w:r>
      </w:hyperlink>
      <w:r w:rsidRPr="00AA2A1C">
        <w:rPr>
          <w:rFonts w:ascii="Helvetica" w:eastAsia="Times New Roman" w:hAnsi="Helvetica" w:cs="Helvetica"/>
          <w:color w:val="333333"/>
          <w:sz w:val="21"/>
          <w:szCs w:val="21"/>
        </w:rPr>
        <w:t> |</w:t>
      </w:r>
    </w:p>
    <w:p w:rsidR="007529B3" w:rsidRDefault="007529B3">
      <w:bookmarkStart w:id="0" w:name="_GoBack"/>
      <w:bookmarkEnd w:id="0"/>
    </w:p>
    <w:sectPr w:rsidR="00752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A1C"/>
    <w:rsid w:val="007529B3"/>
    <w:rsid w:val="00AA2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0D03EE-5A41-432B-AFA7-28FEC1FB5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A2A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A2A1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A2A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A2A1C"/>
  </w:style>
  <w:style w:type="character" w:styleId="Hyperlink">
    <w:name w:val="Hyperlink"/>
    <w:basedOn w:val="DefaultParagraphFont"/>
    <w:uiPriority w:val="99"/>
    <w:semiHidden/>
    <w:unhideWhenUsed/>
    <w:rsid w:val="00AA2A1C"/>
    <w:rPr>
      <w:color w:val="0000FF"/>
      <w:u w:val="single"/>
    </w:rPr>
  </w:style>
  <w:style w:type="character" w:styleId="Emphasis">
    <w:name w:val="Emphasis"/>
    <w:basedOn w:val="DefaultParagraphFont"/>
    <w:uiPriority w:val="20"/>
    <w:qFormat/>
    <w:rsid w:val="00AA2A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645943">
      <w:bodyDiv w:val="1"/>
      <w:marLeft w:val="0"/>
      <w:marRight w:val="0"/>
      <w:marTop w:val="0"/>
      <w:marBottom w:val="0"/>
      <w:divBdr>
        <w:top w:val="none" w:sz="0" w:space="0" w:color="auto"/>
        <w:left w:val="none" w:sz="0" w:space="0" w:color="auto"/>
        <w:bottom w:val="none" w:sz="0" w:space="0" w:color="auto"/>
        <w:right w:val="none" w:sz="0" w:space="0" w:color="auto"/>
      </w:divBdr>
      <w:divsChild>
        <w:div w:id="1870991506">
          <w:marLeft w:val="0"/>
          <w:marRight w:val="0"/>
          <w:marTop w:val="0"/>
          <w:marBottom w:val="0"/>
          <w:divBdr>
            <w:top w:val="none" w:sz="0" w:space="0" w:color="auto"/>
            <w:left w:val="none" w:sz="0" w:space="0" w:color="auto"/>
            <w:bottom w:val="none" w:sz="0" w:space="0" w:color="auto"/>
            <w:right w:val="none" w:sz="0" w:space="0" w:color="auto"/>
          </w:divBdr>
        </w:div>
        <w:div w:id="378549351">
          <w:marLeft w:val="0"/>
          <w:marRight w:val="0"/>
          <w:marTop w:val="0"/>
          <w:marBottom w:val="0"/>
          <w:divBdr>
            <w:top w:val="none" w:sz="0" w:space="0" w:color="auto"/>
            <w:left w:val="none" w:sz="0" w:space="0" w:color="auto"/>
            <w:bottom w:val="none" w:sz="0" w:space="0" w:color="auto"/>
            <w:right w:val="none" w:sz="0" w:space="0" w:color="auto"/>
          </w:divBdr>
          <w:divsChild>
            <w:div w:id="1130824976">
              <w:marLeft w:val="0"/>
              <w:marRight w:val="0"/>
              <w:marTop w:val="0"/>
              <w:marBottom w:val="0"/>
              <w:divBdr>
                <w:top w:val="none" w:sz="0" w:space="0" w:color="auto"/>
                <w:left w:val="none" w:sz="0" w:space="0" w:color="auto"/>
                <w:bottom w:val="none" w:sz="0" w:space="0" w:color="auto"/>
                <w:right w:val="none" w:sz="0" w:space="0" w:color="auto"/>
              </w:divBdr>
            </w:div>
            <w:div w:id="1132165209">
              <w:marLeft w:val="0"/>
              <w:marRight w:val="0"/>
              <w:marTop w:val="0"/>
              <w:marBottom w:val="0"/>
              <w:divBdr>
                <w:top w:val="none" w:sz="0" w:space="0" w:color="auto"/>
                <w:left w:val="none" w:sz="0" w:space="0" w:color="auto"/>
                <w:bottom w:val="none" w:sz="0" w:space="0" w:color="auto"/>
                <w:right w:val="none" w:sz="0" w:space="0" w:color="auto"/>
              </w:divBdr>
            </w:div>
            <w:div w:id="1573811505">
              <w:marLeft w:val="0"/>
              <w:marRight w:val="0"/>
              <w:marTop w:val="0"/>
              <w:marBottom w:val="0"/>
              <w:divBdr>
                <w:top w:val="none" w:sz="0" w:space="0" w:color="auto"/>
                <w:left w:val="none" w:sz="0" w:space="0" w:color="auto"/>
                <w:bottom w:val="none" w:sz="0" w:space="0" w:color="auto"/>
                <w:right w:val="none" w:sz="0" w:space="0" w:color="auto"/>
              </w:divBdr>
              <w:divsChild>
                <w:div w:id="611978223">
                  <w:marLeft w:val="0"/>
                  <w:marRight w:val="0"/>
                  <w:marTop w:val="0"/>
                  <w:marBottom w:val="0"/>
                  <w:divBdr>
                    <w:top w:val="none" w:sz="0" w:space="0" w:color="auto"/>
                    <w:left w:val="none" w:sz="0" w:space="0" w:color="auto"/>
                    <w:bottom w:val="none" w:sz="0" w:space="0" w:color="auto"/>
                    <w:right w:val="none" w:sz="0" w:space="0" w:color="auto"/>
                  </w:divBdr>
                  <w:divsChild>
                    <w:div w:id="42461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rgb20Ja5s0" TargetMode="External"/><Relationship Id="rId13" Type="http://schemas.openxmlformats.org/officeDocument/2006/relationships/hyperlink" Target="http://www.nytimes.com/2007/05/20/business/yourmoney/20compute.html" TargetMode="External"/><Relationship Id="rId18" Type="http://schemas.openxmlformats.org/officeDocument/2006/relationships/hyperlink" Target="http://www.dwinfocenter.org/politics.html" TargetMode="External"/><Relationship Id="rId3" Type="http://schemas.openxmlformats.org/officeDocument/2006/relationships/webSettings" Target="webSettings.xml"/><Relationship Id="rId21" Type="http://schemas.openxmlformats.org/officeDocument/2006/relationships/hyperlink" Target="http://www.twocrows.com/intro-dm.pdf" TargetMode="External"/><Relationship Id="rId7" Type="http://schemas.openxmlformats.org/officeDocument/2006/relationships/hyperlink" Target="https://tlc.trident.edu/content/enforced/42190-ITM535-NOV2014-1/ITM535/Modules/Module3/Internet%20Security.html?_&amp;d2lSessionVal=GMZVUHjGWFuGHrNT8E3th3up9&amp;ou=42190&amp;ou=76636" TargetMode="External"/><Relationship Id="rId12" Type="http://schemas.openxmlformats.org/officeDocument/2006/relationships/hyperlink" Target="http://www.cioinsight.com/c/a/Latest-News/Business-Analytics-Measuring-ROI-with-Hot-Chocolate-358415/" TargetMode="External"/><Relationship Id="rId17" Type="http://schemas.openxmlformats.org/officeDocument/2006/relationships/hyperlink" Target="http://www.thearling.com/text/dmwhite/dmwhite.htm" TargetMode="External"/><Relationship Id="rId2" Type="http://schemas.openxmlformats.org/officeDocument/2006/relationships/settings" Target="settings.xml"/><Relationship Id="rId16" Type="http://schemas.openxmlformats.org/officeDocument/2006/relationships/hyperlink" Target="http://www.cioinsight.com/article2/0,1540,1848874,00.asp" TargetMode="External"/><Relationship Id="rId20" Type="http://schemas.openxmlformats.org/officeDocument/2006/relationships/hyperlink" Target="http://www.thearling.com/dmintro/dmintro_2.htm" TargetMode="External"/><Relationship Id="rId1" Type="http://schemas.openxmlformats.org/officeDocument/2006/relationships/styles" Target="styles.xml"/><Relationship Id="rId6" Type="http://schemas.openxmlformats.org/officeDocument/2006/relationships/hyperlink" Target="https://tlc.trident.edu/content/enforced/42190-ITM535-NOV2014-1/ITM535/Modules/Module3/Mod0custom8.html?_&amp;d2lSessionVal=GMZVUHjGWFuGHrNT8E3th3up9&amp;ou=42190&amp;ou=76636" TargetMode="External"/><Relationship Id="rId11" Type="http://schemas.openxmlformats.org/officeDocument/2006/relationships/hyperlink" Target="http://www.trident.edu/university-information/contact-us" TargetMode="External"/><Relationship Id="rId24" Type="http://schemas.openxmlformats.org/officeDocument/2006/relationships/theme" Target="theme/theme1.xml"/><Relationship Id="rId5" Type="http://schemas.openxmlformats.org/officeDocument/2006/relationships/hyperlink" Target="https://tlc.trident.edu/content/enforced/42190-ITM535-NOV2014-1/ITM535/Modules/Module3/Mod0custom1.html?_&amp;d2lSessionVal=GMZVUHjGWFuGHrNT8E3th3up9&amp;ou=42190&amp;ou=76636" TargetMode="External"/><Relationship Id="rId15" Type="http://schemas.openxmlformats.org/officeDocument/2006/relationships/hyperlink" Target="http://analytics.ncsu.edu/sesug/2008/BI-009.pdf" TargetMode="External"/><Relationship Id="rId23" Type="http://schemas.openxmlformats.org/officeDocument/2006/relationships/fontTable" Target="fontTable.xml"/><Relationship Id="rId10" Type="http://schemas.openxmlformats.org/officeDocument/2006/relationships/hyperlink" Target="http://www.trident.edu/privacy-policy" TargetMode="External"/><Relationship Id="rId19" Type="http://schemas.openxmlformats.org/officeDocument/2006/relationships/hyperlink" Target="http://www.noumenal.com/marc/dwpoly.html" TargetMode="External"/><Relationship Id="rId4" Type="http://schemas.openxmlformats.org/officeDocument/2006/relationships/hyperlink" Target="https://tlc.trident.edu/content/enforced/42190-ITM535-NOV2014-1/ITM535/Modules/Module3/Mod0custom2.html?_&amp;d2lSessionVal=GMZVUHjGWFuGHrNT8E3th3up9&amp;ou=42190&amp;ou=76636" TargetMode="External"/><Relationship Id="rId9" Type="http://schemas.openxmlformats.org/officeDocument/2006/relationships/hyperlink" Target="https://www.microsoft.com/en-us/dynamics/crm-test-drive-start.aspx" TargetMode="External"/><Relationship Id="rId14" Type="http://schemas.openxmlformats.org/officeDocument/2006/relationships/hyperlink" Target="http://analytics.ncsu.edu/sesug/2009/FF013.Hall.pdf" TargetMode="External"/><Relationship Id="rId22" Type="http://schemas.openxmlformats.org/officeDocument/2006/relationships/hyperlink" Target="http://www.trident.edu/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1267</Words>
  <Characters>7225</Characters>
  <Application>Microsoft Office Word</Application>
  <DocSecurity>0</DocSecurity>
  <Lines>60</Lines>
  <Paragraphs>16</Paragraphs>
  <ScaleCrop>false</ScaleCrop>
  <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1</cp:revision>
  <dcterms:created xsi:type="dcterms:W3CDTF">2016-06-29T17:19:00Z</dcterms:created>
  <dcterms:modified xsi:type="dcterms:W3CDTF">2016-06-29T17:19:00Z</dcterms:modified>
</cp:coreProperties>
</file>