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98" w:rsidRPr="00DE4398" w:rsidRDefault="00DE4398" w:rsidP="00DE439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E4398">
        <w:rPr>
          <w:rFonts w:ascii="Arial" w:eastAsia="Times New Roman" w:hAnsi="Arial" w:cs="Arial"/>
          <w:b/>
          <w:color w:val="FF0000"/>
          <w:sz w:val="24"/>
          <w:szCs w:val="24"/>
        </w:rPr>
        <w:t>Submitted by </w:t>
      </w:r>
      <w:proofErr w:type="spellStart"/>
      <w:r w:rsidR="00224290" w:rsidRPr="00DE439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fldChar w:fldCharType="begin"/>
      </w:r>
      <w:r w:rsidRPr="00DE439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instrText xml:space="preserve"> HYPERLINK "https://www.homeworkmarket.com/users/carfor" \o "View user profile." </w:instrText>
      </w:r>
      <w:r w:rsidR="00224290" w:rsidRPr="00DE439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fldChar w:fldCharType="separate"/>
      </w:r>
      <w:r w:rsidRPr="00DE4398">
        <w:rPr>
          <w:rFonts w:ascii="Arial" w:eastAsia="Times New Roman" w:hAnsi="Arial" w:cs="Arial"/>
          <w:b/>
          <w:color w:val="FF0000"/>
          <w:sz w:val="24"/>
          <w:szCs w:val="24"/>
        </w:rPr>
        <w:t>carfor</w:t>
      </w:r>
      <w:proofErr w:type="spellEnd"/>
      <w:r w:rsidR="00224290" w:rsidRPr="00DE439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fldChar w:fldCharType="end"/>
      </w:r>
      <w:r w:rsidRPr="00DE4398">
        <w:rPr>
          <w:rFonts w:ascii="Arial" w:eastAsia="Times New Roman" w:hAnsi="Arial" w:cs="Arial"/>
          <w:b/>
          <w:color w:val="FF0000"/>
          <w:sz w:val="24"/>
          <w:szCs w:val="24"/>
        </w:rPr>
        <w:t> on Thu, 2016-07-21 11:08</w:t>
      </w:r>
    </w:p>
    <w:p w:rsidR="00DE4398" w:rsidRPr="00DE4398" w:rsidRDefault="00DE4398" w:rsidP="00DE4398">
      <w:pPr>
        <w:spacing w:after="0" w:line="270" w:lineRule="atLeast"/>
        <w:rPr>
          <w:rFonts w:ascii="Arial" w:eastAsia="Times New Roman" w:hAnsi="Arial" w:cs="Arial"/>
          <w:b/>
          <w:color w:val="FF0000"/>
          <w:sz w:val="24"/>
          <w:szCs w:val="24"/>
        </w:rPr>
      </w:pPr>
      <w:proofErr w:type="gramStart"/>
      <w:r w:rsidRPr="00DE4398">
        <w:rPr>
          <w:rFonts w:ascii="Arial" w:eastAsia="Times New Roman" w:hAnsi="Arial" w:cs="Arial"/>
          <w:b/>
          <w:color w:val="FF0000"/>
          <w:sz w:val="24"/>
          <w:szCs w:val="24"/>
        </w:rPr>
        <w:t>due</w:t>
      </w:r>
      <w:proofErr w:type="gramEnd"/>
      <w:r w:rsidRPr="00DE4398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on Mon, 2016-07-25 00:00</w:t>
      </w:r>
    </w:p>
    <w:p w:rsidR="00DE4398" w:rsidRDefault="00DE4398" w:rsidP="00DE4398">
      <w:pPr>
        <w:spacing w:after="240" w:line="270" w:lineRule="atLeast"/>
        <w:outlineLvl w:val="0"/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</w:pPr>
    </w:p>
    <w:p w:rsidR="00DE4398" w:rsidRPr="00DE4398" w:rsidRDefault="00DE4398" w:rsidP="00DE4398">
      <w:pPr>
        <w:spacing w:after="240" w:line="270" w:lineRule="atLeast"/>
        <w:outlineLvl w:val="0"/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</w:pPr>
      <w:r w:rsidRPr="00DE4398"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  <w:t>Assignment for due excel sheet</w:t>
      </w:r>
    </w:p>
    <w:p w:rsidR="00DE4398" w:rsidRPr="00DE4398" w:rsidRDefault="00DE4398" w:rsidP="00DE4398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FFFFF"/>
        <w:spacing w:before="75" w:after="75" w:line="270" w:lineRule="atLeast"/>
        <w:ind w:left="-1800" w:right="75"/>
        <w:jc w:val="center"/>
        <w:rPr>
          <w:rFonts w:ascii="Arial" w:eastAsia="Times New Roman" w:hAnsi="Arial" w:cs="Arial"/>
          <w:color w:val="4E4E4E"/>
          <w:sz w:val="18"/>
          <w:szCs w:val="18"/>
        </w:rPr>
      </w:pPr>
    </w:p>
    <w:p w:rsidR="00DE4398" w:rsidRPr="00DE4398" w:rsidRDefault="00DE4398" w:rsidP="00DE4398">
      <w:pPr>
        <w:numPr>
          <w:ilvl w:val="0"/>
          <w:numId w:val="1"/>
        </w:num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FFFFFF"/>
        <w:spacing w:after="0" w:line="270" w:lineRule="atLeast"/>
        <w:ind w:left="-1800" w:right="75"/>
        <w:jc w:val="center"/>
        <w:rPr>
          <w:rFonts w:ascii="Arial" w:eastAsia="Times New Roman" w:hAnsi="Arial" w:cs="Arial"/>
          <w:color w:val="4E4E4E"/>
          <w:sz w:val="18"/>
          <w:szCs w:val="18"/>
        </w:rPr>
      </w:pPr>
      <w:r>
        <w:rPr>
          <w:rFonts w:ascii="Arial" w:eastAsia="Times New Roman" w:hAnsi="Arial" w:cs="Arial"/>
          <w:noProof/>
          <w:color w:val="0092DE"/>
          <w:sz w:val="18"/>
          <w:szCs w:val="18"/>
        </w:rPr>
        <w:drawing>
          <wp:inline distT="0" distB="0" distL="0" distR="0">
            <wp:extent cx="409575" cy="200025"/>
            <wp:effectExtent l="19050" t="0" r="9525" b="0"/>
            <wp:docPr id="1" name="Picture 1" descr="https://assets.pinterest.com/images/PinExt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pinterest.com/images/PinExt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314" w:rsidRDefault="00EF1314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“Do we have everything we need on sales and costs?” you ask. ”It must be time to compute the net present value (NPV) and internal rate of return (IRR) of the </w:t>
      </w:r>
      <w:proofErr w:type="spellStart"/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Apix</w:t>
      </w:r>
      <w:proofErr w:type="spellEnd"/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expansion project.”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“We have the data from James and Luke regarding projected sales and costs, respectively, for the food packaging project,” says Mary. “It is feasible to project that we will receive a tax break from this implementation. I have information from our audit firm that indicates that future depreciation methods for taxes will be straight-line; however, the corporate rates will be reduced to 35% as we assumed in our weighted average cost of capital (WACC) calculation.”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“That sounds good,” you say.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“Right," says Mary. "You can use a WACC of 10% for the computation of the NPV and comparison for IRR."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“I’ve got the information I need from Luke and James,” you say. "Does this look right to you? Here’s what they gave me,” you say, as you hand a sheet of paper to Mary.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“Let’s look at this now while we’re together,” she says.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The information you hand to Mary shows the following:</w:t>
      </w:r>
    </w:p>
    <w:p w:rsidR="00DE4398" w:rsidRPr="00EF1314" w:rsidRDefault="00DE4398" w:rsidP="00DE4398">
      <w:pPr>
        <w:numPr>
          <w:ilvl w:val="0"/>
          <w:numId w:val="2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Initial investment outlay of $30 million, consisting of $25 million for equipment and $5 million for net working capital (NWC) (plastic substrate and ink inventory); NWC recoverable in terminal year</w:t>
      </w:r>
    </w:p>
    <w:p w:rsidR="00DE4398" w:rsidRPr="00EF1314" w:rsidRDefault="00DE4398" w:rsidP="00DE4398">
      <w:pPr>
        <w:numPr>
          <w:ilvl w:val="0"/>
          <w:numId w:val="2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Project and equipment life: 5 years</w:t>
      </w:r>
    </w:p>
    <w:p w:rsidR="00DE4398" w:rsidRPr="00EF1314" w:rsidRDefault="00DE4398" w:rsidP="00DE4398">
      <w:pPr>
        <w:numPr>
          <w:ilvl w:val="0"/>
          <w:numId w:val="2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Sales: $25 million per year for five years</w:t>
      </w:r>
    </w:p>
    <w:p w:rsidR="00DE4398" w:rsidRPr="00EF1314" w:rsidRDefault="00DE4398" w:rsidP="00DE4398">
      <w:pPr>
        <w:numPr>
          <w:ilvl w:val="0"/>
          <w:numId w:val="2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Assume gross margin of 60% (exclusive of depreciation)</w:t>
      </w:r>
    </w:p>
    <w:p w:rsidR="00DE4398" w:rsidRPr="00EF1314" w:rsidRDefault="00DE4398" w:rsidP="00DE4398">
      <w:pPr>
        <w:numPr>
          <w:ilvl w:val="0"/>
          <w:numId w:val="2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Depreciation: Straight-line for tax purposes</w:t>
      </w:r>
    </w:p>
    <w:p w:rsidR="00DE4398" w:rsidRPr="00EF1314" w:rsidRDefault="00DE4398" w:rsidP="00DE4398">
      <w:pPr>
        <w:numPr>
          <w:ilvl w:val="0"/>
          <w:numId w:val="2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Selling, general, and administrative expenses: 10% of sales</w:t>
      </w:r>
    </w:p>
    <w:p w:rsidR="00DE4398" w:rsidRPr="00EF1314" w:rsidRDefault="00DE4398" w:rsidP="00DE4398">
      <w:pPr>
        <w:numPr>
          <w:ilvl w:val="0"/>
          <w:numId w:val="2"/>
        </w:numPr>
        <w:spacing w:after="75" w:line="270" w:lineRule="atLeast"/>
        <w:ind w:left="48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Tax rate: 35%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You continue your conversation.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“It looks good,” says Mary. “Use this information from Luke and James to compute the cash flows for the project.”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“No problem,” you say.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“Then, compute NPV and IRR of the project using the </w:t>
      </w:r>
      <w:hyperlink r:id="rId7" w:history="1">
        <w:r w:rsidRPr="00EF1314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</w:rPr>
          <w:t>Excel spreadsheet</w:t>
        </w:r>
      </w:hyperlink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 I sent earlier today,” says Mary. “Use the IRR financial function for the computation of IRR.”</w:t>
      </w:r>
    </w:p>
    <w:p w:rsidR="00DE4398" w:rsidRPr="00EF1314" w:rsidRDefault="00DE4398" w:rsidP="00DE4398">
      <w:pPr>
        <w:spacing w:after="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“Okay,” you say. "I’ll submit my Excel file showing the computation of cash flows, NPV, and IRR by the end of week so you can look at it over the weekend.”</w:t>
      </w:r>
    </w:p>
    <w:p w:rsidR="00DE4398" w:rsidRPr="00EF1314" w:rsidRDefault="00DE4398" w:rsidP="00DE4398">
      <w:pPr>
        <w:spacing w:after="10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t>“Thanks,” says Mary.</w:t>
      </w:r>
    </w:p>
    <w:p w:rsidR="00DE4398" w:rsidRPr="00EF1314" w:rsidRDefault="00DE4398" w:rsidP="00DE4398">
      <w:pPr>
        <w:spacing w:after="120" w:line="270" w:lineRule="atLeas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F1314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Complete the above worksheet for this assignment.</w:t>
      </w:r>
    </w:p>
    <w:p w:rsidR="004F51BB" w:rsidRPr="00EF1314" w:rsidRDefault="004F51BB">
      <w:pPr>
        <w:rPr>
          <w:color w:val="000000" w:themeColor="text1"/>
          <w:sz w:val="24"/>
          <w:szCs w:val="24"/>
        </w:rPr>
      </w:pPr>
    </w:p>
    <w:sectPr w:rsidR="004F51BB" w:rsidRPr="00EF1314" w:rsidSect="004F5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54BF2"/>
    <w:multiLevelType w:val="multilevel"/>
    <w:tmpl w:val="7470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A7E25"/>
    <w:multiLevelType w:val="multilevel"/>
    <w:tmpl w:val="2CC6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4398"/>
    <w:rsid w:val="00224290"/>
    <w:rsid w:val="004F51BB"/>
    <w:rsid w:val="006E6373"/>
    <w:rsid w:val="00C73B75"/>
    <w:rsid w:val="00DE4398"/>
    <w:rsid w:val="00EF1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BB"/>
  </w:style>
  <w:style w:type="paragraph" w:styleId="Heading1">
    <w:name w:val="heading 1"/>
    <w:basedOn w:val="Normal"/>
    <w:link w:val="Heading1Char"/>
    <w:uiPriority w:val="9"/>
    <w:qFormat/>
    <w:rsid w:val="00DE43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3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E439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E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4398"/>
  </w:style>
  <w:style w:type="paragraph" w:styleId="BalloonText">
    <w:name w:val="Balloon Text"/>
    <w:basedOn w:val="Normal"/>
    <w:link w:val="BalloonTextChar"/>
    <w:uiPriority w:val="99"/>
    <w:semiHidden/>
    <w:unhideWhenUsed/>
    <w:rsid w:val="00DE4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5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9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lass.coloradotech.edu/CbFileShareCommon/ctu/FINC615/Assignment_Assets/FINC615%20NPV-IRR_IP_4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interest.com/pin/create/button/?url=https://www.homeworkmarket.com/homework-answers&amp;media=http://www.homeworkmarket.com/sites/all/themes/dmh_fusion/like-and-win.jpg&amp;description=HomeworkMarket.com%20and%20forget%20about%20your%20homewor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</dc:creator>
  <cp:lastModifiedBy>Rizwan</cp:lastModifiedBy>
  <cp:revision>2</cp:revision>
  <dcterms:created xsi:type="dcterms:W3CDTF">2016-07-27T07:16:00Z</dcterms:created>
  <dcterms:modified xsi:type="dcterms:W3CDTF">2016-07-27T07:16:00Z</dcterms:modified>
</cp:coreProperties>
</file>