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0C" w:rsidRDefault="00F9450C" w:rsidP="00F9450C">
      <w:pPr>
        <w:shd w:val="clear" w:color="auto" w:fill="FFFFFF"/>
        <w:spacing w:after="0" w:line="336" w:lineRule="atLeast"/>
        <w:textAlignment w:val="baseline"/>
        <w:rPr>
          <w:rFonts w:ascii="Aldhabi" w:eastAsia="Times New Roman" w:hAnsi="Aldhabi" w:cs="Aldhabi"/>
          <w:color w:val="333333"/>
          <w:sz w:val="32"/>
          <w:szCs w:val="32"/>
        </w:rPr>
      </w:pPr>
      <w:r>
        <w:rPr>
          <w:rFonts w:ascii="Aldhabi" w:eastAsia="Times New Roman" w:hAnsi="Aldhabi" w:cs="Aldhabi"/>
          <w:color w:val="333333"/>
          <w:sz w:val="32"/>
          <w:szCs w:val="32"/>
        </w:rPr>
        <w:t>Different theoretical views on national debt,</w:t>
      </w:r>
    </w:p>
    <w:p w:rsidR="00F9450C" w:rsidRDefault="00F9450C" w:rsidP="00F9450C">
      <w:pPr>
        <w:shd w:val="clear" w:color="auto" w:fill="FFFFFF"/>
        <w:spacing w:after="0" w:line="336" w:lineRule="atLeast"/>
        <w:textAlignment w:val="baseline"/>
        <w:rPr>
          <w:rFonts w:ascii="Aldhabi" w:eastAsia="Times New Roman" w:hAnsi="Aldhabi" w:cs="Aldhabi"/>
          <w:color w:val="333333"/>
          <w:sz w:val="32"/>
          <w:szCs w:val="32"/>
        </w:rPr>
      </w:pPr>
      <w:r>
        <w:rPr>
          <w:rFonts w:ascii="Aldhabi" w:eastAsia="Times New Roman" w:hAnsi="Aldhabi" w:cs="Aldhabi"/>
          <w:color w:val="333333"/>
          <w:sz w:val="32"/>
          <w:szCs w:val="32"/>
        </w:rPr>
        <w:t>· Long-run costs of high national debt,</w:t>
      </w:r>
    </w:p>
    <w:p w:rsidR="00F9450C" w:rsidRDefault="00F9450C" w:rsidP="00F9450C">
      <w:pPr>
        <w:shd w:val="clear" w:color="auto" w:fill="FFFFFF"/>
        <w:spacing w:after="0" w:line="336" w:lineRule="atLeast"/>
        <w:textAlignment w:val="baseline"/>
        <w:rPr>
          <w:rFonts w:ascii="Aldhabi" w:eastAsia="Times New Roman" w:hAnsi="Aldhabi" w:cs="Aldhabi"/>
          <w:color w:val="333333"/>
          <w:sz w:val="32"/>
          <w:szCs w:val="32"/>
        </w:rPr>
      </w:pPr>
      <w:proofErr w:type="gramStart"/>
      <w:r>
        <w:rPr>
          <w:rFonts w:ascii="Aldhabi" w:eastAsia="Times New Roman" w:hAnsi="Aldhabi" w:cs="Aldhabi"/>
          <w:color w:val="333333"/>
          <w:sz w:val="32"/>
          <w:szCs w:val="32"/>
        </w:rPr>
        <w:t>· Costs of eliminating the budget deficit solely through (1) personal tax increases, and/or (2) through spending cut by decreasing in transfer payments (i.e., Social Security, Medicare and Medicaid) and in discretionary spending (such as defense and education budgets).</w:t>
      </w:r>
      <w:proofErr w:type="gramEnd"/>
    </w:p>
    <w:p w:rsidR="00BB3323" w:rsidRDefault="00BB3323">
      <w:bookmarkStart w:id="0" w:name="_GoBack"/>
      <w:bookmarkEnd w:id="0"/>
    </w:p>
    <w:sectPr w:rsidR="00BB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2A" w:rsidRDefault="004C6C2A" w:rsidP="00D976E3">
      <w:pPr>
        <w:spacing w:after="0" w:line="240" w:lineRule="auto"/>
      </w:pPr>
      <w:r>
        <w:separator/>
      </w:r>
    </w:p>
  </w:endnote>
  <w:endnote w:type="continuationSeparator" w:id="0">
    <w:p w:rsidR="004C6C2A" w:rsidRDefault="004C6C2A" w:rsidP="00D9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2A" w:rsidRDefault="004C6C2A" w:rsidP="00D976E3">
      <w:pPr>
        <w:spacing w:after="0" w:line="240" w:lineRule="auto"/>
      </w:pPr>
      <w:r>
        <w:separator/>
      </w:r>
    </w:p>
  </w:footnote>
  <w:footnote w:type="continuationSeparator" w:id="0">
    <w:p w:rsidR="004C6C2A" w:rsidRDefault="004C6C2A" w:rsidP="00D97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03"/>
    <w:rsid w:val="00497303"/>
    <w:rsid w:val="004C6C2A"/>
    <w:rsid w:val="00BB3323"/>
    <w:rsid w:val="00C9342C"/>
    <w:rsid w:val="00D976E3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3"/>
  </w:style>
  <w:style w:type="paragraph" w:styleId="Footer">
    <w:name w:val="footer"/>
    <w:basedOn w:val="Normal"/>
    <w:link w:val="Foot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3"/>
  </w:style>
  <w:style w:type="paragraph" w:styleId="Footer">
    <w:name w:val="footer"/>
    <w:basedOn w:val="Normal"/>
    <w:link w:val="Foot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5</cp:revision>
  <dcterms:created xsi:type="dcterms:W3CDTF">2016-07-31T13:27:00Z</dcterms:created>
  <dcterms:modified xsi:type="dcterms:W3CDTF">2016-07-31T13:28:00Z</dcterms:modified>
</cp:coreProperties>
</file>