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613E" w14:textId="77777777" w:rsidR="0053790C" w:rsidRPr="000B1552" w:rsidRDefault="0053790C" w:rsidP="000B1552">
      <w:pPr>
        <w:spacing w:after="0" w:line="480" w:lineRule="auto"/>
        <w:contextualSpacing/>
        <w:rPr>
          <w:rFonts w:ascii="Times New Roman" w:hAnsi="Times New Roman"/>
          <w:color w:val="000000" w:themeColor="text1"/>
          <w:sz w:val="24"/>
          <w:szCs w:val="24"/>
          <w:shd w:val="clear" w:color="auto" w:fill="FFFFFF"/>
        </w:rPr>
      </w:pPr>
      <w:bookmarkStart w:id="0" w:name="_Hlk69336886"/>
      <w:bookmarkStart w:id="1" w:name="_Hlk69778132"/>
      <w:bookmarkStart w:id="2" w:name="_Hlk96927917"/>
      <w:bookmarkStart w:id="3" w:name="_Hlk118990764"/>
      <w:bookmarkStart w:id="4" w:name="_Hlk121361455"/>
      <w:bookmarkStart w:id="5" w:name="_Hlk124737359"/>
      <w:bookmarkStart w:id="6" w:name="_Hlk124699721"/>
      <w:bookmarkStart w:id="7" w:name="_Hlk126485451"/>
      <w:bookmarkStart w:id="8" w:name="_Hlk126811176"/>
      <w:bookmarkStart w:id="9" w:name="_Hlk127817519"/>
      <w:bookmarkStart w:id="10" w:name="_Hlk135256375"/>
      <w:bookmarkStart w:id="11" w:name="_Hlk144311735"/>
    </w:p>
    <w:p w14:paraId="665652F9" w14:textId="77777777" w:rsidR="0053790C" w:rsidRPr="000B1552" w:rsidRDefault="0053790C" w:rsidP="000B1552">
      <w:pPr>
        <w:spacing w:after="0" w:line="480" w:lineRule="auto"/>
        <w:contextualSpacing/>
        <w:jc w:val="center"/>
        <w:rPr>
          <w:rFonts w:ascii="Times New Roman" w:hAnsi="Times New Roman"/>
          <w:color w:val="000000" w:themeColor="text1"/>
          <w:sz w:val="24"/>
          <w:szCs w:val="24"/>
          <w:shd w:val="clear" w:color="auto" w:fill="FFFFFF"/>
        </w:rPr>
      </w:pPr>
    </w:p>
    <w:p w14:paraId="18BA174A" w14:textId="77777777" w:rsidR="0053790C" w:rsidRPr="000B1552" w:rsidRDefault="0053790C" w:rsidP="000B1552">
      <w:pPr>
        <w:spacing w:after="0" w:line="480" w:lineRule="auto"/>
        <w:contextualSpacing/>
        <w:jc w:val="center"/>
        <w:rPr>
          <w:rFonts w:ascii="Times New Roman" w:hAnsi="Times New Roman"/>
          <w:color w:val="000000" w:themeColor="text1"/>
          <w:sz w:val="24"/>
          <w:szCs w:val="24"/>
        </w:rPr>
      </w:pPr>
    </w:p>
    <w:p w14:paraId="361C3CE3" w14:textId="77777777" w:rsidR="0053790C" w:rsidRPr="000B1552" w:rsidRDefault="0053790C" w:rsidP="000B1552">
      <w:pPr>
        <w:spacing w:after="0" w:line="480" w:lineRule="auto"/>
        <w:contextualSpacing/>
        <w:jc w:val="center"/>
        <w:rPr>
          <w:rFonts w:ascii="Times New Roman" w:hAnsi="Times New Roman"/>
          <w:color w:val="000000" w:themeColor="text1"/>
          <w:sz w:val="24"/>
          <w:szCs w:val="24"/>
        </w:rPr>
      </w:pPr>
    </w:p>
    <w:p w14:paraId="7458A37C" w14:textId="77777777" w:rsidR="0053790C" w:rsidRPr="000B1552" w:rsidRDefault="0053790C" w:rsidP="000B1552">
      <w:pPr>
        <w:spacing w:after="0" w:line="480" w:lineRule="auto"/>
        <w:contextualSpacing/>
        <w:jc w:val="center"/>
        <w:rPr>
          <w:rFonts w:ascii="Times New Roman" w:hAnsi="Times New Roman"/>
          <w:color w:val="000000" w:themeColor="text1"/>
          <w:sz w:val="24"/>
          <w:szCs w:val="24"/>
        </w:rPr>
      </w:pPr>
    </w:p>
    <w:p w14:paraId="0784AFC8" w14:textId="77777777" w:rsidR="0053790C" w:rsidRPr="000B1552" w:rsidRDefault="0053790C" w:rsidP="000B1552">
      <w:pPr>
        <w:pStyle w:val="Heading3"/>
        <w:shd w:val="clear" w:color="auto" w:fill="FFFFFF"/>
        <w:spacing w:before="0" w:beforeAutospacing="0" w:after="0" w:afterAutospacing="0" w:line="480" w:lineRule="auto"/>
        <w:jc w:val="center"/>
        <w:textAlignment w:val="baseline"/>
        <w:rPr>
          <w:color w:val="000000" w:themeColor="text1"/>
          <w:sz w:val="24"/>
          <w:szCs w:val="24"/>
        </w:rPr>
      </w:pPr>
      <w:r w:rsidRPr="000B1552">
        <w:rPr>
          <w:color w:val="000000" w:themeColor="text1"/>
          <w:sz w:val="24"/>
          <w:szCs w:val="24"/>
        </w:rPr>
        <w:br/>
      </w:r>
      <w:r w:rsidR="00C8190A" w:rsidRPr="000B1552">
        <w:rPr>
          <w:color w:val="000000" w:themeColor="text1"/>
          <w:sz w:val="24"/>
          <w:szCs w:val="24"/>
        </w:rPr>
        <w:t xml:space="preserve">Enhancing Employee Well-being through Flexible Work Arrangements </w:t>
      </w:r>
      <w:r w:rsidRPr="000B1552">
        <w:rPr>
          <w:color w:val="000000" w:themeColor="text1"/>
          <w:sz w:val="24"/>
          <w:szCs w:val="24"/>
        </w:rPr>
        <w:t xml:space="preserve">         </w:t>
      </w:r>
    </w:p>
    <w:p w14:paraId="08583625" w14:textId="77777777" w:rsidR="0053790C" w:rsidRPr="000B1552" w:rsidRDefault="0053790C" w:rsidP="000B1552">
      <w:pPr>
        <w:spacing w:after="0" w:line="480" w:lineRule="auto"/>
        <w:contextualSpacing/>
        <w:jc w:val="center"/>
        <w:rPr>
          <w:rFonts w:ascii="Times New Roman" w:hAnsi="Times New Roman"/>
          <w:b/>
          <w:bCs/>
          <w:color w:val="000000" w:themeColor="text1"/>
          <w:sz w:val="24"/>
          <w:szCs w:val="24"/>
        </w:rPr>
      </w:pPr>
      <w:r w:rsidRPr="000B1552">
        <w:rPr>
          <w:rFonts w:ascii="Times New Roman" w:hAnsi="Times New Roman"/>
          <w:b/>
          <w:bCs/>
          <w:color w:val="000000" w:themeColor="text1"/>
          <w:sz w:val="24"/>
          <w:szCs w:val="24"/>
        </w:rPr>
        <w:t xml:space="preserve">   </w:t>
      </w:r>
    </w:p>
    <w:p w14:paraId="3B21DC8B" w14:textId="77777777" w:rsidR="0053790C" w:rsidRPr="000B1552" w:rsidRDefault="0053790C" w:rsidP="000B1552">
      <w:pPr>
        <w:spacing w:after="0" w:line="480" w:lineRule="auto"/>
        <w:contextualSpacing/>
        <w:jc w:val="center"/>
        <w:rPr>
          <w:rFonts w:ascii="Times New Roman" w:hAnsi="Times New Roman"/>
          <w:b/>
          <w:bCs/>
          <w:color w:val="000000" w:themeColor="text1"/>
          <w:sz w:val="24"/>
          <w:szCs w:val="24"/>
        </w:rPr>
      </w:pPr>
    </w:p>
    <w:p w14:paraId="1D1695B1" w14:textId="77777777" w:rsidR="0053790C" w:rsidRPr="000B1552" w:rsidRDefault="0053790C" w:rsidP="000B1552">
      <w:pPr>
        <w:spacing w:after="0" w:line="480" w:lineRule="auto"/>
        <w:contextualSpacing/>
        <w:jc w:val="center"/>
        <w:rPr>
          <w:rFonts w:ascii="Times New Roman" w:hAnsi="Times New Roman"/>
          <w:b/>
          <w:bCs/>
          <w:color w:val="000000" w:themeColor="text1"/>
          <w:sz w:val="24"/>
          <w:szCs w:val="24"/>
        </w:rPr>
      </w:pPr>
    </w:p>
    <w:p w14:paraId="06796EF0" w14:textId="77777777" w:rsidR="0053790C" w:rsidRPr="000B1552" w:rsidRDefault="0053790C" w:rsidP="000B1552">
      <w:pPr>
        <w:spacing w:after="0" w:line="480" w:lineRule="auto"/>
        <w:contextualSpacing/>
        <w:jc w:val="center"/>
        <w:rPr>
          <w:rFonts w:ascii="Times New Roman" w:hAnsi="Times New Roman"/>
          <w:b/>
          <w:bCs/>
          <w:color w:val="000000" w:themeColor="text1"/>
          <w:sz w:val="24"/>
          <w:szCs w:val="24"/>
        </w:rPr>
      </w:pPr>
    </w:p>
    <w:p w14:paraId="7BA1932C" w14:textId="77777777" w:rsidR="0053790C" w:rsidRPr="000B1552" w:rsidRDefault="0053790C" w:rsidP="000B1552">
      <w:pPr>
        <w:spacing w:after="0" w:line="480" w:lineRule="auto"/>
        <w:contextualSpacing/>
        <w:jc w:val="center"/>
        <w:rPr>
          <w:rFonts w:ascii="Times New Roman" w:hAnsi="Times New Roman"/>
          <w:b/>
          <w:bCs/>
          <w:color w:val="000000" w:themeColor="text1"/>
          <w:sz w:val="24"/>
          <w:szCs w:val="24"/>
        </w:rPr>
      </w:pPr>
    </w:p>
    <w:p w14:paraId="009802B6" w14:textId="77777777" w:rsidR="0053790C" w:rsidRPr="000B1552" w:rsidRDefault="0053790C" w:rsidP="000B1552">
      <w:pPr>
        <w:spacing w:after="0" w:line="480" w:lineRule="auto"/>
        <w:contextualSpacing/>
        <w:jc w:val="center"/>
        <w:rPr>
          <w:rFonts w:ascii="Times New Roman" w:hAnsi="Times New Roman"/>
          <w:b/>
          <w:bCs/>
          <w:color w:val="000000" w:themeColor="text1"/>
          <w:sz w:val="24"/>
          <w:szCs w:val="24"/>
        </w:rPr>
      </w:pPr>
      <w:r w:rsidRPr="000B1552">
        <w:rPr>
          <w:rFonts w:ascii="Times New Roman" w:hAnsi="Times New Roman"/>
          <w:b/>
          <w:bCs/>
          <w:color w:val="000000" w:themeColor="text1"/>
          <w:sz w:val="24"/>
          <w:szCs w:val="24"/>
        </w:rPr>
        <w:t xml:space="preserve">  </w:t>
      </w:r>
    </w:p>
    <w:p w14:paraId="62ACC02E" w14:textId="15B95E8B" w:rsidR="0053790C" w:rsidRPr="000B1552" w:rsidRDefault="009B384F" w:rsidP="000B1552">
      <w:pPr>
        <w:spacing w:after="0" w:line="48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Hollie Guerra</w:t>
      </w:r>
    </w:p>
    <w:p w14:paraId="18558A2B" w14:textId="2073DE58" w:rsidR="0053790C" w:rsidRPr="000B1552" w:rsidRDefault="009B384F" w:rsidP="000B1552">
      <w:pPr>
        <w:spacing w:after="0" w:line="48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GCU</w:t>
      </w:r>
    </w:p>
    <w:p w14:paraId="24A25051" w14:textId="7F612BB3" w:rsidR="0053790C" w:rsidRPr="000B1552" w:rsidRDefault="009B384F" w:rsidP="000B1552">
      <w:pPr>
        <w:spacing w:after="0" w:line="48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09/05/2023</w:t>
      </w:r>
    </w:p>
    <w:bookmarkEnd w:id="0"/>
    <w:bookmarkEnd w:id="1"/>
    <w:bookmarkEnd w:id="2"/>
    <w:p w14:paraId="01EFEBDA" w14:textId="4FFE8853" w:rsidR="0053790C" w:rsidRPr="000B1552" w:rsidRDefault="0053790C" w:rsidP="000B1552">
      <w:pPr>
        <w:spacing w:after="0" w:line="480" w:lineRule="auto"/>
        <w:contextualSpacing/>
        <w:jc w:val="center"/>
        <w:rPr>
          <w:rFonts w:ascii="Times New Roman" w:hAnsi="Times New Roman"/>
          <w:color w:val="000000" w:themeColor="text1"/>
          <w:sz w:val="24"/>
          <w:szCs w:val="24"/>
        </w:rPr>
      </w:pPr>
      <w:r w:rsidRPr="000B1552">
        <w:rPr>
          <w:rFonts w:ascii="Times New Roman" w:hAnsi="Times New Roman"/>
          <w:color w:val="000000" w:themeColor="text1"/>
          <w:sz w:val="24"/>
          <w:szCs w:val="24"/>
        </w:rPr>
        <w:t xml:space="preserve"> </w:t>
      </w:r>
    </w:p>
    <w:p w14:paraId="6C37B50D" w14:textId="77777777" w:rsidR="0053790C" w:rsidRPr="000B1552" w:rsidRDefault="0053790C" w:rsidP="000B1552">
      <w:pPr>
        <w:spacing w:after="0" w:line="480" w:lineRule="auto"/>
        <w:jc w:val="center"/>
        <w:rPr>
          <w:rFonts w:ascii="Times New Roman" w:hAnsi="Times New Roman"/>
          <w:color w:val="000000" w:themeColor="text1"/>
          <w:sz w:val="24"/>
          <w:szCs w:val="24"/>
        </w:rPr>
      </w:pPr>
      <w:r w:rsidRPr="000B1552">
        <w:rPr>
          <w:rFonts w:ascii="Times New Roman" w:hAnsi="Times New Roman"/>
          <w:color w:val="000000" w:themeColor="text1"/>
          <w:sz w:val="24"/>
          <w:szCs w:val="24"/>
        </w:rPr>
        <w:br w:type="page"/>
      </w:r>
      <w:r w:rsidR="00C8190A" w:rsidRPr="000B1552">
        <w:rPr>
          <w:rFonts w:ascii="Times New Roman" w:hAnsi="Times New Roman"/>
          <w:color w:val="000000" w:themeColor="text1"/>
          <w:sz w:val="24"/>
          <w:szCs w:val="24"/>
        </w:rPr>
        <w:lastRenderedPageBreak/>
        <w:t xml:space="preserve">Enhancing Employee Well-being through Flexible Work Arrangements </w:t>
      </w:r>
      <w:r w:rsidRPr="000B1552">
        <w:rPr>
          <w:rFonts w:ascii="Times New Roman" w:hAnsi="Times New Roman"/>
          <w:color w:val="000000" w:themeColor="text1"/>
          <w:sz w:val="24"/>
          <w:szCs w:val="24"/>
        </w:rPr>
        <w:t xml:space="preserve">      </w:t>
      </w:r>
    </w:p>
    <w:bookmarkEnd w:id="3"/>
    <w:bookmarkEnd w:id="4"/>
    <w:bookmarkEnd w:id="5"/>
    <w:bookmarkEnd w:id="6"/>
    <w:bookmarkEnd w:id="7"/>
    <w:bookmarkEnd w:id="8"/>
    <w:p w14:paraId="3029B008" w14:textId="77777777" w:rsidR="0053790C" w:rsidRPr="000B1552" w:rsidRDefault="00C8190A" w:rsidP="000B1552">
      <w:pPr>
        <w:pStyle w:val="NormalWeb"/>
        <w:spacing w:after="0" w:line="480" w:lineRule="auto"/>
        <w:jc w:val="center"/>
        <w:rPr>
          <w:color w:val="0E101A"/>
        </w:rPr>
      </w:pPr>
      <w:r w:rsidRPr="000B1552">
        <w:rPr>
          <w:b/>
          <w:bCs/>
          <w:color w:val="0E101A"/>
        </w:rPr>
        <w:t xml:space="preserve">Introduction </w:t>
      </w:r>
      <w:r w:rsidR="0053790C" w:rsidRPr="000B1552">
        <w:rPr>
          <w:b/>
          <w:bCs/>
          <w:color w:val="0E101A"/>
        </w:rPr>
        <w:t xml:space="preserve">   </w:t>
      </w:r>
    </w:p>
    <w:p w14:paraId="4A52FA7F" w14:textId="77777777" w:rsidR="008509C4" w:rsidRPr="000B1552" w:rsidRDefault="008509C4" w:rsidP="000B1552">
      <w:pPr>
        <w:pStyle w:val="NormalWeb"/>
        <w:spacing w:after="0" w:line="480" w:lineRule="auto"/>
        <w:ind w:firstLine="720"/>
        <w:rPr>
          <w:color w:val="0E101A"/>
        </w:rPr>
      </w:pPr>
      <w:r w:rsidRPr="000B1552">
        <w:rPr>
          <w:color w:val="0E101A"/>
        </w:rPr>
        <w:t>Business-related pressure, burnout, and the battle to balance serious and fun activities have become huge difficulties in current working environments. Associations have gone to adaptable work plans, like working from home and strategic scheduling, to resolve these issues</w:t>
      </w:r>
      <w:r w:rsidR="005D2402" w:rsidRPr="000B1552">
        <w:rPr>
          <w:color w:val="0E101A"/>
        </w:rPr>
        <w:t xml:space="preserve"> </w:t>
      </w:r>
      <w:r w:rsidR="005D2402" w:rsidRPr="000B1552">
        <w:rPr>
          <w:color w:val="222222"/>
          <w:shd w:val="clear" w:color="auto" w:fill="FFFFFF"/>
        </w:rPr>
        <w:t>(Weideman &amp; Hofmeyr, 2020)</w:t>
      </w:r>
      <w:r w:rsidRPr="000B1552">
        <w:rPr>
          <w:color w:val="0E101A"/>
        </w:rPr>
        <w:t xml:space="preserve">. In any case, the effectiveness of adaptable work game plans in further developing representative prosperity remains unsure. </w:t>
      </w:r>
    </w:p>
    <w:p w14:paraId="6C60C0F0" w14:textId="77777777" w:rsidR="008509C4" w:rsidRPr="000B1552" w:rsidRDefault="008509C4" w:rsidP="000B1552">
      <w:pPr>
        <w:pStyle w:val="NormalWeb"/>
        <w:spacing w:after="0" w:line="480" w:lineRule="auto"/>
        <w:jc w:val="center"/>
        <w:rPr>
          <w:color w:val="0E101A"/>
        </w:rPr>
      </w:pPr>
      <w:r w:rsidRPr="000B1552">
        <w:rPr>
          <w:b/>
          <w:bCs/>
          <w:color w:val="0E101A"/>
        </w:rPr>
        <w:t>The Existence of the Problem and the Need for Additional Research</w:t>
      </w:r>
    </w:p>
    <w:p w14:paraId="56D6991E" w14:textId="77777777" w:rsidR="008509C4" w:rsidRPr="000B1552" w:rsidRDefault="008509C4" w:rsidP="000B1552">
      <w:pPr>
        <w:pStyle w:val="NormalWeb"/>
        <w:spacing w:after="0" w:line="480" w:lineRule="auto"/>
        <w:ind w:firstLine="720"/>
        <w:rPr>
          <w:color w:val="0E101A"/>
        </w:rPr>
      </w:pPr>
      <w:r w:rsidRPr="000B1552">
        <w:rPr>
          <w:color w:val="0E101A"/>
        </w:rPr>
        <w:t>Ongoing investigations have featured the pervasiveness of business-related pressure, burnout, and diminished balance between serious and fun activities among workers, stressing the need to resolve these issues. Organizations have recognized the significance of offering work flexibility to mitigate the difficulties posed by today's workplace requirements. Adaptable work courses of action, like working from home, strategic scheduling, packed work-filled weeks, and occupation sharing, offer representatives more prominent command over their plans for getting work done and areas, taking into account further developed work-life reconciliation.</w:t>
      </w:r>
      <w:r w:rsidR="005D2402" w:rsidRPr="000B1552">
        <w:rPr>
          <w:color w:val="0E101A"/>
        </w:rPr>
        <w:t xml:space="preserve"> </w:t>
      </w:r>
      <w:r w:rsidRPr="000B1552">
        <w:rPr>
          <w:color w:val="0E101A"/>
        </w:rPr>
        <w:t xml:space="preserve"> </w:t>
      </w:r>
    </w:p>
    <w:p w14:paraId="01BCFD54" w14:textId="77777777" w:rsidR="008509C4" w:rsidRPr="000B1552" w:rsidRDefault="008509C4" w:rsidP="000B1552">
      <w:pPr>
        <w:pStyle w:val="NormalWeb"/>
        <w:spacing w:after="0" w:line="480" w:lineRule="auto"/>
        <w:ind w:firstLine="720"/>
        <w:rPr>
          <w:color w:val="0E101A"/>
        </w:rPr>
      </w:pPr>
      <w:r w:rsidRPr="000B1552">
        <w:rPr>
          <w:color w:val="0E101A"/>
        </w:rPr>
        <w:t>However, regardless of the rising adoption of adaptable work courses of action, the viability of these practices in further developing representative prosperity stays uncertain. While certain investigations have announced positive results, such as decreased pressure and expanded work fulfillment, others have found blended results or adverse consequences on representative prosperity</w:t>
      </w:r>
      <w:r w:rsidR="005D2402" w:rsidRPr="000B1552">
        <w:rPr>
          <w:color w:val="0E101A"/>
        </w:rPr>
        <w:t xml:space="preserve"> </w:t>
      </w:r>
      <w:r w:rsidR="005D2402" w:rsidRPr="000B1552">
        <w:rPr>
          <w:color w:val="222222"/>
          <w:shd w:val="clear" w:color="auto" w:fill="FFFFFF"/>
        </w:rPr>
        <w:t>(Weideman &amp; Hofmeyr, 2020)</w:t>
      </w:r>
      <w:r w:rsidRPr="000B1552">
        <w:rPr>
          <w:color w:val="0E101A"/>
        </w:rPr>
        <w:t xml:space="preserve">. These irregularities feature the requirement for additional examination to comprehend the effect of adaptable work plans on representative prosperity and recognize best practices for execution.  </w:t>
      </w:r>
    </w:p>
    <w:p w14:paraId="4A4F226F" w14:textId="77777777" w:rsidR="008509C4" w:rsidRPr="000B1552" w:rsidRDefault="008509C4" w:rsidP="000B1552">
      <w:pPr>
        <w:pStyle w:val="NormalWeb"/>
        <w:spacing w:after="0" w:line="480" w:lineRule="auto"/>
        <w:jc w:val="center"/>
        <w:rPr>
          <w:color w:val="0E101A"/>
        </w:rPr>
      </w:pPr>
      <w:r w:rsidRPr="000B1552">
        <w:rPr>
          <w:b/>
          <w:bCs/>
          <w:color w:val="0E101A"/>
        </w:rPr>
        <w:lastRenderedPageBreak/>
        <w:t>Problem Framing: Size and Scope of the Problem</w:t>
      </w:r>
    </w:p>
    <w:p w14:paraId="58E8C887" w14:textId="77777777" w:rsidR="008509C4" w:rsidRPr="000B1552" w:rsidRDefault="008509C4" w:rsidP="000B1552">
      <w:pPr>
        <w:pStyle w:val="NormalWeb"/>
        <w:spacing w:after="0" w:line="480" w:lineRule="auto"/>
        <w:ind w:firstLine="720"/>
        <w:rPr>
          <w:color w:val="0E101A"/>
        </w:rPr>
      </w:pPr>
      <w:r w:rsidRPr="000B1552">
        <w:rPr>
          <w:color w:val="0E101A"/>
        </w:rPr>
        <w:t>The issue undermining the study involves analyzing the effect of adaptable work game plans on representative prosperity. Work-related stress, burnout, and poor work-life balance between serious and fun activities have huge ramifications for the two people and associations. Representatives encountering these difficulties are bound to experience the ill effects of diminished work fulfillment, decreased efficiency, and expanded turnover rates</w:t>
      </w:r>
      <w:r w:rsidR="005D2402" w:rsidRPr="000B1552">
        <w:rPr>
          <w:color w:val="0E101A"/>
        </w:rPr>
        <w:t xml:space="preserve"> </w:t>
      </w:r>
      <w:r w:rsidR="005D2402" w:rsidRPr="000B1552">
        <w:rPr>
          <w:color w:val="222222"/>
          <w:shd w:val="clear" w:color="auto" w:fill="FFFFFF"/>
        </w:rPr>
        <w:t>(Weideman &amp; Hofmeyr, 2020)</w:t>
      </w:r>
      <w:r w:rsidRPr="000B1552">
        <w:rPr>
          <w:color w:val="0E101A"/>
        </w:rPr>
        <w:t>. In addition, the negative effects can impact overall organizational outcomes like employee engagement, organizational commitment, and performance beyond the individual level.</w:t>
      </w:r>
      <w:r w:rsidR="005D2402" w:rsidRPr="000B1552">
        <w:rPr>
          <w:color w:val="0E101A"/>
        </w:rPr>
        <w:t xml:space="preserve"> </w:t>
      </w:r>
    </w:p>
    <w:p w14:paraId="7561C978" w14:textId="77777777" w:rsidR="008509C4" w:rsidRPr="000B1552" w:rsidRDefault="008509C4" w:rsidP="000B1552">
      <w:pPr>
        <w:pStyle w:val="NormalWeb"/>
        <w:spacing w:after="0" w:line="480" w:lineRule="auto"/>
        <w:ind w:firstLine="720"/>
        <w:rPr>
          <w:color w:val="0E101A"/>
        </w:rPr>
      </w:pPr>
      <w:r w:rsidRPr="000B1552">
        <w:rPr>
          <w:color w:val="0E101A"/>
        </w:rPr>
        <w:t>The size and extent of the issue are significant, taking into account the rising pervasiveness of adaptable work game plans and the rising interest in work-life joining. With the fast development of remote work because of mechanical progressions and the COVID-19 pandemic, associations need to comprehend how various kinds of adaptable work game plans impact representative prosperity. This understanding is imperative for associations to foster successful methodologies that advance representative prosperity, keep up with efficiency, and encourage a positive workplace</w:t>
      </w:r>
      <w:r w:rsidR="005D2402" w:rsidRPr="000B1552">
        <w:rPr>
          <w:color w:val="0E101A"/>
        </w:rPr>
        <w:t xml:space="preserve"> </w:t>
      </w:r>
      <w:r w:rsidR="005D2402" w:rsidRPr="000B1552">
        <w:rPr>
          <w:color w:val="222222"/>
          <w:shd w:val="clear" w:color="auto" w:fill="FFFFFF"/>
        </w:rPr>
        <w:t>(Ray &amp; Pana-Cryan, 2021)</w:t>
      </w:r>
      <w:r w:rsidRPr="000B1552">
        <w:rPr>
          <w:color w:val="0E101A"/>
        </w:rPr>
        <w:t xml:space="preserve">.  </w:t>
      </w:r>
    </w:p>
    <w:p w14:paraId="437AE60C" w14:textId="77777777" w:rsidR="008509C4" w:rsidRPr="000B1552" w:rsidRDefault="008509C4" w:rsidP="000B1552">
      <w:pPr>
        <w:pStyle w:val="NormalWeb"/>
        <w:spacing w:after="0" w:line="480" w:lineRule="auto"/>
        <w:jc w:val="center"/>
        <w:rPr>
          <w:color w:val="0E101A"/>
        </w:rPr>
      </w:pPr>
      <w:r w:rsidRPr="000B1552">
        <w:rPr>
          <w:b/>
          <w:bCs/>
          <w:color w:val="0E101A"/>
        </w:rPr>
        <w:t>Significance and Relevance of the Potential Study</w:t>
      </w:r>
    </w:p>
    <w:p w14:paraId="5CD83219" w14:textId="77777777" w:rsidR="008509C4" w:rsidRPr="000B1552" w:rsidRDefault="008509C4" w:rsidP="000B1552">
      <w:pPr>
        <w:pStyle w:val="NormalWeb"/>
        <w:spacing w:after="0" w:line="480" w:lineRule="auto"/>
        <w:ind w:firstLine="720"/>
        <w:rPr>
          <w:color w:val="0E101A"/>
        </w:rPr>
      </w:pPr>
      <w:r w:rsidRPr="000B1552">
        <w:rPr>
          <w:color w:val="0E101A"/>
        </w:rPr>
        <w:t>Employees' difficulties in achieving work-life balance and well-being are the focus of this potential study. By investigating the effect of adaptable work courses of action on representative prosperity, the review can add to the current exact writing by giving experimental proof and experiences into the connection between adaptability and prosperity.</w:t>
      </w:r>
      <w:r w:rsidR="005D2402" w:rsidRPr="000B1552">
        <w:rPr>
          <w:color w:val="0E101A"/>
        </w:rPr>
        <w:t xml:space="preserve"> </w:t>
      </w:r>
    </w:p>
    <w:p w14:paraId="6D06DDD1" w14:textId="77777777" w:rsidR="008509C4" w:rsidRPr="000B1552" w:rsidRDefault="008509C4" w:rsidP="000B1552">
      <w:pPr>
        <w:pStyle w:val="NormalWeb"/>
        <w:spacing w:after="0" w:line="480" w:lineRule="auto"/>
        <w:ind w:firstLine="720"/>
        <w:rPr>
          <w:color w:val="0E101A"/>
        </w:rPr>
      </w:pPr>
      <w:r w:rsidRPr="000B1552">
        <w:rPr>
          <w:color w:val="0E101A"/>
        </w:rPr>
        <w:t xml:space="preserve">The study's findings will illuminate hierarchical arrangements and work on empowering associations to establish strong workplaces that improve worker prosperity and </w:t>
      </w:r>
      <w:r w:rsidRPr="000B1552">
        <w:rPr>
          <w:color w:val="0E101A"/>
        </w:rPr>
        <w:lastRenderedPageBreak/>
        <w:t>advance economic execution</w:t>
      </w:r>
      <w:r w:rsidR="005D2402" w:rsidRPr="000B1552">
        <w:rPr>
          <w:color w:val="0E101A"/>
        </w:rPr>
        <w:t xml:space="preserve"> </w:t>
      </w:r>
      <w:r w:rsidR="005D2402" w:rsidRPr="000B1552">
        <w:rPr>
          <w:color w:val="222222"/>
          <w:shd w:val="clear" w:color="auto" w:fill="FFFFFF"/>
        </w:rPr>
        <w:t>(</w:t>
      </w:r>
      <w:proofErr w:type="spellStart"/>
      <w:r w:rsidR="005D2402" w:rsidRPr="000B1552">
        <w:rPr>
          <w:color w:val="222222"/>
          <w:shd w:val="clear" w:color="auto" w:fill="FFFFFF"/>
        </w:rPr>
        <w:t>Rozlan</w:t>
      </w:r>
      <w:proofErr w:type="spellEnd"/>
      <w:r w:rsidR="005D2402" w:rsidRPr="000B1552">
        <w:rPr>
          <w:color w:val="222222"/>
          <w:shd w:val="clear" w:color="auto" w:fill="FFFFFF"/>
        </w:rPr>
        <w:t xml:space="preserve"> &amp; Subramaniam, 2020)</w:t>
      </w:r>
      <w:r w:rsidRPr="000B1552">
        <w:rPr>
          <w:color w:val="0E101A"/>
        </w:rPr>
        <w:t>. Understanding the variables that add to positive results in adaptable work game plans will permit associations to tailor their methodologies and recognize best practices that improve the advantages of adaptability while limiting expected disadvantages</w:t>
      </w:r>
      <w:r w:rsidR="005D2402" w:rsidRPr="000B1552">
        <w:rPr>
          <w:color w:val="0E101A"/>
        </w:rPr>
        <w:t xml:space="preserve"> </w:t>
      </w:r>
      <w:r w:rsidR="005D2402" w:rsidRPr="000B1552">
        <w:rPr>
          <w:color w:val="222222"/>
          <w:shd w:val="clear" w:color="auto" w:fill="FFFFFF"/>
        </w:rPr>
        <w:t>(Weideman &amp; Hofmeyr, 2020)</w:t>
      </w:r>
      <w:r w:rsidRPr="000B1552">
        <w:rPr>
          <w:color w:val="0E101A"/>
        </w:rPr>
        <w:t xml:space="preserve">. </w:t>
      </w:r>
    </w:p>
    <w:p w14:paraId="3B789AFB" w14:textId="77777777" w:rsidR="008509C4" w:rsidRPr="000B1552" w:rsidRDefault="008509C4" w:rsidP="000B1552">
      <w:pPr>
        <w:pStyle w:val="NormalWeb"/>
        <w:spacing w:after="0" w:line="480" w:lineRule="auto"/>
        <w:ind w:firstLine="720"/>
        <w:rPr>
          <w:color w:val="0E101A"/>
        </w:rPr>
      </w:pPr>
      <w:r w:rsidRPr="000B1552">
        <w:rPr>
          <w:color w:val="0E101A"/>
        </w:rPr>
        <w:t xml:space="preserve">Moreover, the study's relevance reaches out to representatives looking for a superior balance between fun and serious activities and prosperity. By looking at the effect of adaptable work plans and distinguishing methodologies that improve representative prosperity, the review can give down-to-earth suggestions to workers to explore and profit from adaptable work open doors.  </w:t>
      </w:r>
    </w:p>
    <w:p w14:paraId="1CDE52FF" w14:textId="77777777" w:rsidR="008509C4" w:rsidRPr="000B1552" w:rsidRDefault="008509C4" w:rsidP="000B1552">
      <w:pPr>
        <w:pStyle w:val="NormalWeb"/>
        <w:spacing w:after="0" w:line="480" w:lineRule="auto"/>
        <w:jc w:val="center"/>
        <w:rPr>
          <w:color w:val="0E101A"/>
        </w:rPr>
      </w:pPr>
      <w:r w:rsidRPr="000B1552">
        <w:rPr>
          <w:b/>
          <w:bCs/>
          <w:color w:val="0E101A"/>
        </w:rPr>
        <w:t>Variables Derived from the Problem Space</w:t>
      </w:r>
      <w:r w:rsidR="005D2402" w:rsidRPr="000B1552">
        <w:rPr>
          <w:color w:val="0E101A"/>
        </w:rPr>
        <w:t xml:space="preserve"> </w:t>
      </w:r>
    </w:p>
    <w:p w14:paraId="1822C2E0" w14:textId="77777777" w:rsidR="008509C4" w:rsidRPr="000B1552" w:rsidRDefault="008509C4" w:rsidP="000B1552">
      <w:pPr>
        <w:pStyle w:val="NormalWeb"/>
        <w:spacing w:after="0" w:line="480" w:lineRule="auto"/>
        <w:ind w:firstLine="720"/>
        <w:rPr>
          <w:color w:val="0E101A"/>
        </w:rPr>
      </w:pPr>
      <w:r w:rsidRPr="000B1552">
        <w:rPr>
          <w:color w:val="0E101A"/>
        </w:rPr>
        <w:t>In this quantitative study, two key factors have been identified: flexible work arrangements and employee well-being.</w:t>
      </w:r>
      <w:r w:rsidR="005D2402" w:rsidRPr="000B1552">
        <w:rPr>
          <w:color w:val="0E101A"/>
        </w:rPr>
        <w:t xml:space="preserve"> </w:t>
      </w:r>
      <w:r w:rsidRPr="000B1552">
        <w:rPr>
          <w:color w:val="0E101A"/>
        </w:rPr>
        <w:t>Employees can choose from flexible work options that give them more control over their work schedules and locations</w:t>
      </w:r>
      <w:r w:rsidR="005D2402" w:rsidRPr="000B1552">
        <w:rPr>
          <w:color w:val="0E101A"/>
        </w:rPr>
        <w:t xml:space="preserve"> </w:t>
      </w:r>
      <w:r w:rsidR="005D2402" w:rsidRPr="000B1552">
        <w:rPr>
          <w:color w:val="222222"/>
          <w:shd w:val="clear" w:color="auto" w:fill="FFFFFF"/>
        </w:rPr>
        <w:t>(</w:t>
      </w:r>
      <w:proofErr w:type="spellStart"/>
      <w:r w:rsidR="005D2402" w:rsidRPr="000B1552">
        <w:rPr>
          <w:color w:val="222222"/>
          <w:shd w:val="clear" w:color="auto" w:fill="FFFFFF"/>
        </w:rPr>
        <w:t>Rozlan</w:t>
      </w:r>
      <w:proofErr w:type="spellEnd"/>
      <w:r w:rsidR="005D2402" w:rsidRPr="000B1552">
        <w:rPr>
          <w:color w:val="222222"/>
          <w:shd w:val="clear" w:color="auto" w:fill="FFFFFF"/>
        </w:rPr>
        <w:t xml:space="preserve"> &amp; Subramaniam, 2020)</w:t>
      </w:r>
      <w:r w:rsidRPr="000B1552">
        <w:rPr>
          <w:color w:val="0E101A"/>
        </w:rPr>
        <w:t>. These choices incorporate working from home, which permits representatives to work remotely; strategic scheduling, which empowers representatives to have adaptable beginning and end times; compacted work-filled weeks, which include working longer hours on fewer days; furthermore, work sharing, where at least two representatives share the obligations of a solitary position. These various kinds of adaptable work courses of action are fundamental to looking at their effect on representative prosperity.</w:t>
      </w:r>
      <w:r w:rsidR="005D2402" w:rsidRPr="000B1552">
        <w:rPr>
          <w:color w:val="0E101A"/>
        </w:rPr>
        <w:t xml:space="preserve"> </w:t>
      </w:r>
    </w:p>
    <w:p w14:paraId="089AD4BC" w14:textId="77777777" w:rsidR="008509C4" w:rsidRPr="000B1552" w:rsidRDefault="008509C4" w:rsidP="000B1552">
      <w:pPr>
        <w:pStyle w:val="NormalWeb"/>
        <w:spacing w:after="0" w:line="480" w:lineRule="auto"/>
        <w:ind w:firstLine="720"/>
        <w:rPr>
          <w:color w:val="0E101A"/>
        </w:rPr>
      </w:pPr>
      <w:r w:rsidRPr="000B1552">
        <w:rPr>
          <w:color w:val="0E101A"/>
        </w:rPr>
        <w:t xml:space="preserve">The concept of employee well-being is multifaceted and includes a variety of aspects of an individual's overall well-being. Regarding this review, representative prosperity incorporates aspects, for example, actual well-being, mental prosperity, balance between serious and fun activities, work fulfillment, and personal satisfaction. These aspects mirror </w:t>
      </w:r>
      <w:r w:rsidRPr="000B1552">
        <w:rPr>
          <w:color w:val="0E101A"/>
        </w:rPr>
        <w:lastRenderedPageBreak/>
        <w:t>the comprehensive idea of prosperity and catch the key regions impacted by business-related pressure, burnout, and diminished balance between serious and fun activities</w:t>
      </w:r>
      <w:r w:rsidR="005D2402" w:rsidRPr="000B1552">
        <w:rPr>
          <w:color w:val="0E101A"/>
        </w:rPr>
        <w:t xml:space="preserve"> </w:t>
      </w:r>
      <w:r w:rsidR="005D2402" w:rsidRPr="000B1552">
        <w:rPr>
          <w:color w:val="222222"/>
          <w:shd w:val="clear" w:color="auto" w:fill="FFFFFF"/>
        </w:rPr>
        <w:t>(Ray &amp; Pana-Cryan, 2021)</w:t>
      </w:r>
      <w:r w:rsidRPr="000B1552">
        <w:rPr>
          <w:color w:val="0E101A"/>
        </w:rPr>
        <w:t>.</w:t>
      </w:r>
      <w:r w:rsidR="005D2402" w:rsidRPr="000B1552">
        <w:rPr>
          <w:color w:val="0E101A"/>
        </w:rPr>
        <w:t xml:space="preserve"> </w:t>
      </w:r>
    </w:p>
    <w:p w14:paraId="36DFDD1B" w14:textId="77777777" w:rsidR="008509C4" w:rsidRPr="000B1552" w:rsidRDefault="008509C4" w:rsidP="000B1552">
      <w:pPr>
        <w:pStyle w:val="NormalWeb"/>
        <w:spacing w:after="0" w:line="480" w:lineRule="auto"/>
        <w:ind w:firstLine="720"/>
        <w:rPr>
          <w:color w:val="0E101A"/>
        </w:rPr>
      </w:pPr>
      <w:r w:rsidRPr="000B1552">
        <w:rPr>
          <w:color w:val="0E101A"/>
        </w:rPr>
        <w:t xml:space="preserve">The issue space upholds these factors by featuring the difficulties representatives face in balancing fun and serious activities and the likely advantages of adaptable work game plans in tending to those difficulties. The pervasiveness of business-related pressure and burnout and the adverse consequence of balancing fun and serious activities highlight the need to examine the connection between adaptable work plans and representative prosperity. By looking at these factors, the review expects to give experiences into how various sorts of adaptable work courses of action can impact different elements of representative prosperity. </w:t>
      </w:r>
    </w:p>
    <w:p w14:paraId="4532201D" w14:textId="77777777" w:rsidR="008509C4" w:rsidRPr="000B1552" w:rsidRDefault="008509C4" w:rsidP="000B1552">
      <w:pPr>
        <w:pStyle w:val="NormalWeb"/>
        <w:spacing w:after="0" w:line="480" w:lineRule="auto"/>
        <w:jc w:val="center"/>
        <w:rPr>
          <w:color w:val="0E101A"/>
        </w:rPr>
      </w:pPr>
      <w:r w:rsidRPr="000B1552">
        <w:rPr>
          <w:b/>
          <w:bCs/>
          <w:color w:val="0E101A"/>
        </w:rPr>
        <w:t>Concise and Focused Problem Statement</w:t>
      </w:r>
    </w:p>
    <w:p w14:paraId="2F06C111" w14:textId="77777777" w:rsidR="008509C4" w:rsidRPr="000B1552" w:rsidRDefault="008509C4" w:rsidP="000B1552">
      <w:pPr>
        <w:pStyle w:val="NormalWeb"/>
        <w:spacing w:after="0" w:line="480" w:lineRule="auto"/>
        <w:ind w:firstLine="720"/>
        <w:rPr>
          <w:color w:val="0E101A"/>
        </w:rPr>
      </w:pPr>
      <w:r w:rsidRPr="000B1552">
        <w:rPr>
          <w:color w:val="0E101A"/>
        </w:rPr>
        <w:t>"The issue of work-related stress, burnout, and reduced work-life balance between fun and serious activities has become progressively prevalent, requiring the investigation of the effect of adaptable work game plans on representative prosperity. This quantitative review intends to explore the connection between various kinds of adaptable work plans and different components of representative prosperity, giving experimental proof and commonsense suggestions for associations to improve representative prosperity and advance supportable workplaces."</w:t>
      </w:r>
      <w:r w:rsidR="005D2402" w:rsidRPr="000B1552">
        <w:rPr>
          <w:color w:val="0E101A"/>
        </w:rPr>
        <w:t xml:space="preserve"> </w:t>
      </w:r>
    </w:p>
    <w:p w14:paraId="31297C6C" w14:textId="77777777" w:rsidR="008509C4" w:rsidRPr="000B1552" w:rsidRDefault="008509C4" w:rsidP="000B1552">
      <w:pPr>
        <w:pStyle w:val="NormalWeb"/>
        <w:spacing w:after="0" w:line="480" w:lineRule="auto"/>
        <w:ind w:firstLine="720"/>
        <w:rPr>
          <w:color w:val="0E101A"/>
        </w:rPr>
      </w:pPr>
      <w:r w:rsidRPr="000B1552">
        <w:rPr>
          <w:color w:val="0E101A"/>
        </w:rPr>
        <w:t>By acknowledging the problem's statement and the need to comprehend the impact of flexible work arrangements on employee well-being, this problem statement effectively addresses the problem space. It expresses the review's goal: to examine the connection between adaptable work courses of action and representative prosperity across numerous aspects</w:t>
      </w:r>
      <w:r w:rsidR="005D2402" w:rsidRPr="000B1552">
        <w:rPr>
          <w:color w:val="0E101A"/>
        </w:rPr>
        <w:t xml:space="preserve"> </w:t>
      </w:r>
      <w:r w:rsidR="005D2402" w:rsidRPr="000B1552">
        <w:rPr>
          <w:color w:val="222222"/>
          <w:shd w:val="clear" w:color="auto" w:fill="FFFFFF"/>
        </w:rPr>
        <w:t>(Ray &amp; Pana-Cryan, 2021)</w:t>
      </w:r>
      <w:r w:rsidRPr="000B1552">
        <w:rPr>
          <w:color w:val="0E101A"/>
        </w:rPr>
        <w:t xml:space="preserve">. The articulation of the issue also underlines the meaning </w:t>
      </w:r>
      <w:r w:rsidRPr="000B1552">
        <w:rPr>
          <w:color w:val="0E101A"/>
        </w:rPr>
        <w:lastRenderedPageBreak/>
        <w:t>of the concentrate by featuring its capability to give exact proof and functional suggestions for associations looking to develop representative prosperity further and establish reasonable workplaces.</w:t>
      </w:r>
    </w:p>
    <w:p w14:paraId="1F970D82" w14:textId="77777777" w:rsidR="008509C4" w:rsidRPr="000B1552" w:rsidRDefault="008509C4" w:rsidP="000B1552">
      <w:pPr>
        <w:pStyle w:val="NormalWeb"/>
        <w:spacing w:after="0" w:line="480" w:lineRule="auto"/>
        <w:jc w:val="center"/>
        <w:rPr>
          <w:b/>
          <w:bCs/>
          <w:color w:val="0E101A"/>
        </w:rPr>
      </w:pPr>
      <w:r w:rsidRPr="000B1552">
        <w:rPr>
          <w:b/>
          <w:bCs/>
          <w:color w:val="0E101A"/>
        </w:rPr>
        <w:t>Conclusion</w:t>
      </w:r>
    </w:p>
    <w:p w14:paraId="00EDF8A4" w14:textId="77777777" w:rsidR="0053790C" w:rsidRPr="000B1552" w:rsidRDefault="008509C4" w:rsidP="000B1552">
      <w:pPr>
        <w:pStyle w:val="NormalWeb"/>
        <w:spacing w:before="0" w:beforeAutospacing="0" w:after="0" w:afterAutospacing="0" w:line="480" w:lineRule="auto"/>
        <w:ind w:firstLine="720"/>
        <w:rPr>
          <w:color w:val="0E101A"/>
        </w:rPr>
      </w:pPr>
      <w:r w:rsidRPr="000B1552">
        <w:rPr>
          <w:color w:val="0E101A"/>
        </w:rPr>
        <w:t>Business-related pressure and the battle for balance between serious and fun activities present critical difficulties in work environments. Adaptable work game plans have acquired prevalence as a likely arrangement, yet their effect on representative prosperity is indistinct. This quantitative review expects to explore the connection between adaptable work game plans and representative prosperity</w:t>
      </w:r>
      <w:r w:rsidR="005D2402" w:rsidRPr="000B1552">
        <w:rPr>
          <w:color w:val="0E101A"/>
        </w:rPr>
        <w:t xml:space="preserve"> </w:t>
      </w:r>
      <w:r w:rsidR="005D2402" w:rsidRPr="000B1552">
        <w:rPr>
          <w:color w:val="222222"/>
          <w:shd w:val="clear" w:color="auto" w:fill="FFFFFF"/>
        </w:rPr>
        <w:t>(Weideman &amp; Hofmeyr, 2020)</w:t>
      </w:r>
      <w:r w:rsidRPr="000B1552">
        <w:rPr>
          <w:color w:val="0E101A"/>
        </w:rPr>
        <w:t xml:space="preserve">. The discoveries will add to the current literature and illuminate authoritative practices. Organizations and individuals can better navigate flexible work opportunities and employee well-being by understanding this relationship, resulting in healthier workplaces and enhanced work-life balance. </w:t>
      </w:r>
      <w:r w:rsidR="0053790C" w:rsidRPr="000B1552">
        <w:rPr>
          <w:b/>
          <w:bCs/>
          <w:color w:val="0E101A"/>
        </w:rPr>
        <w:br w:type="page"/>
      </w:r>
    </w:p>
    <w:p w14:paraId="446858D6" w14:textId="77777777" w:rsidR="0053790C" w:rsidRPr="000B1552" w:rsidRDefault="0053790C" w:rsidP="000B1552">
      <w:pPr>
        <w:pStyle w:val="NormalWeb"/>
        <w:spacing w:before="0" w:beforeAutospacing="0" w:after="0" w:afterAutospacing="0" w:line="480" w:lineRule="auto"/>
        <w:jc w:val="center"/>
        <w:rPr>
          <w:rFonts w:eastAsia="Calibri"/>
          <w:b/>
          <w:bCs/>
          <w:color w:val="0E101A"/>
        </w:rPr>
      </w:pPr>
      <w:r w:rsidRPr="000B1552">
        <w:rPr>
          <w:b/>
          <w:bCs/>
          <w:color w:val="0E101A"/>
        </w:rPr>
        <w:lastRenderedPageBreak/>
        <w:t xml:space="preserve">References     </w:t>
      </w:r>
    </w:p>
    <w:bookmarkEnd w:id="9"/>
    <w:bookmarkEnd w:id="10"/>
    <w:bookmarkEnd w:id="11"/>
    <w:p w14:paraId="7224D87E" w14:textId="77777777" w:rsidR="0053790C" w:rsidRPr="000B1552" w:rsidRDefault="005D2402" w:rsidP="000B1552">
      <w:pPr>
        <w:pStyle w:val="NormalWeb"/>
        <w:spacing w:line="480" w:lineRule="auto"/>
        <w:ind w:left="720" w:hanging="720"/>
        <w:rPr>
          <w:color w:val="222222"/>
          <w:shd w:val="clear" w:color="auto" w:fill="FFFFFF"/>
        </w:rPr>
      </w:pPr>
      <w:r w:rsidRPr="000B1552">
        <w:rPr>
          <w:color w:val="222222"/>
          <w:shd w:val="clear" w:color="auto" w:fill="FFFFFF"/>
        </w:rPr>
        <w:t>Ray, T. K., &amp; Pana-Cryan, R. (2021). Work flexibility and work-related well-being. </w:t>
      </w:r>
      <w:r w:rsidRPr="000B1552">
        <w:rPr>
          <w:i/>
          <w:iCs/>
          <w:color w:val="222222"/>
          <w:shd w:val="clear" w:color="auto" w:fill="FFFFFF"/>
        </w:rPr>
        <w:t>International journal of environmental research and public health</w:t>
      </w:r>
      <w:r w:rsidRPr="000B1552">
        <w:rPr>
          <w:color w:val="222222"/>
          <w:shd w:val="clear" w:color="auto" w:fill="FFFFFF"/>
        </w:rPr>
        <w:t>, </w:t>
      </w:r>
      <w:r w:rsidRPr="000B1552">
        <w:rPr>
          <w:i/>
          <w:iCs/>
          <w:color w:val="222222"/>
          <w:shd w:val="clear" w:color="auto" w:fill="FFFFFF"/>
        </w:rPr>
        <w:t>18</w:t>
      </w:r>
      <w:r w:rsidRPr="000B1552">
        <w:rPr>
          <w:color w:val="222222"/>
          <w:shd w:val="clear" w:color="auto" w:fill="FFFFFF"/>
        </w:rPr>
        <w:t xml:space="preserve">(6), 3254.  </w:t>
      </w:r>
    </w:p>
    <w:p w14:paraId="0A923B69" w14:textId="77777777" w:rsidR="005D2402" w:rsidRPr="000B1552" w:rsidRDefault="005D2402" w:rsidP="000B1552">
      <w:pPr>
        <w:pStyle w:val="NormalWeb"/>
        <w:spacing w:line="480" w:lineRule="auto"/>
        <w:ind w:left="720" w:hanging="720"/>
        <w:rPr>
          <w:color w:val="222222"/>
          <w:shd w:val="clear" w:color="auto" w:fill="FFFFFF"/>
        </w:rPr>
      </w:pPr>
      <w:proofErr w:type="spellStart"/>
      <w:r w:rsidRPr="000B1552">
        <w:rPr>
          <w:color w:val="222222"/>
          <w:shd w:val="clear" w:color="auto" w:fill="FFFFFF"/>
        </w:rPr>
        <w:t>Rozlan</w:t>
      </w:r>
      <w:proofErr w:type="spellEnd"/>
      <w:r w:rsidRPr="000B1552">
        <w:rPr>
          <w:color w:val="222222"/>
          <w:shd w:val="clear" w:color="auto" w:fill="FFFFFF"/>
        </w:rPr>
        <w:t>, N. Z. A., &amp; Subramaniam, G. (2020). The impact of flexible working arrangements on millennials–A conceptual analysis. </w:t>
      </w:r>
      <w:r w:rsidRPr="000B1552">
        <w:rPr>
          <w:i/>
          <w:iCs/>
          <w:color w:val="222222"/>
          <w:shd w:val="clear" w:color="auto" w:fill="FFFFFF"/>
        </w:rPr>
        <w:t>International Journal of Academic Research in Business &amp; Social Sciences</w:t>
      </w:r>
      <w:r w:rsidRPr="000B1552">
        <w:rPr>
          <w:color w:val="222222"/>
          <w:shd w:val="clear" w:color="auto" w:fill="FFFFFF"/>
        </w:rPr>
        <w:t>, </w:t>
      </w:r>
      <w:r w:rsidRPr="000B1552">
        <w:rPr>
          <w:i/>
          <w:iCs/>
          <w:color w:val="222222"/>
          <w:shd w:val="clear" w:color="auto" w:fill="FFFFFF"/>
        </w:rPr>
        <w:t>10</w:t>
      </w:r>
      <w:r w:rsidRPr="000B1552">
        <w:rPr>
          <w:color w:val="222222"/>
          <w:shd w:val="clear" w:color="auto" w:fill="FFFFFF"/>
        </w:rPr>
        <w:t xml:space="preserve">(11), 938-948. </w:t>
      </w:r>
    </w:p>
    <w:p w14:paraId="26FDD255" w14:textId="77777777" w:rsidR="005D2402" w:rsidRPr="000B1552" w:rsidRDefault="005D2402" w:rsidP="000B1552">
      <w:pPr>
        <w:pStyle w:val="NormalWeb"/>
        <w:spacing w:line="480" w:lineRule="auto"/>
        <w:ind w:left="720" w:hanging="720"/>
      </w:pPr>
      <w:r w:rsidRPr="000B1552">
        <w:rPr>
          <w:color w:val="222222"/>
          <w:shd w:val="clear" w:color="auto" w:fill="FFFFFF"/>
        </w:rPr>
        <w:t>Weideman, M., &amp; Hofmeyr, K. B. (2020). The influence of flexible work arrangements on employee engagement: An exploratory study. </w:t>
      </w:r>
      <w:r w:rsidRPr="000B1552">
        <w:rPr>
          <w:i/>
          <w:iCs/>
          <w:color w:val="222222"/>
          <w:shd w:val="clear" w:color="auto" w:fill="FFFFFF"/>
        </w:rPr>
        <w:t>SA Journal of Human Resource Management</w:t>
      </w:r>
      <w:r w:rsidRPr="000B1552">
        <w:rPr>
          <w:color w:val="222222"/>
          <w:shd w:val="clear" w:color="auto" w:fill="FFFFFF"/>
        </w:rPr>
        <w:t>, </w:t>
      </w:r>
      <w:r w:rsidRPr="000B1552">
        <w:rPr>
          <w:i/>
          <w:iCs/>
          <w:color w:val="222222"/>
          <w:shd w:val="clear" w:color="auto" w:fill="FFFFFF"/>
        </w:rPr>
        <w:t>18</w:t>
      </w:r>
      <w:r w:rsidRPr="000B1552">
        <w:rPr>
          <w:color w:val="222222"/>
          <w:shd w:val="clear" w:color="auto" w:fill="FFFFFF"/>
        </w:rPr>
        <w:t xml:space="preserve">(1), 1-18. </w:t>
      </w:r>
    </w:p>
    <w:p w14:paraId="727AE0A4" w14:textId="77777777" w:rsidR="0053790C" w:rsidRPr="000B1552" w:rsidRDefault="0053790C" w:rsidP="000B1552">
      <w:pPr>
        <w:spacing w:line="480" w:lineRule="auto"/>
        <w:rPr>
          <w:rFonts w:ascii="Times New Roman" w:hAnsi="Times New Roman"/>
          <w:sz w:val="24"/>
          <w:szCs w:val="24"/>
        </w:rPr>
      </w:pPr>
    </w:p>
    <w:sectPr w:rsidR="0053790C" w:rsidRPr="000B1552">
      <w:headerReference w:type="default" r:id="rId6"/>
      <w:head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321C" w14:textId="77777777" w:rsidR="003F6897" w:rsidRDefault="003F6897" w:rsidP="00135F27">
      <w:pPr>
        <w:spacing w:after="0" w:line="240" w:lineRule="auto"/>
      </w:pPr>
      <w:r>
        <w:separator/>
      </w:r>
    </w:p>
  </w:endnote>
  <w:endnote w:type="continuationSeparator" w:id="0">
    <w:p w14:paraId="56184E96" w14:textId="77777777" w:rsidR="003F6897" w:rsidRDefault="003F6897" w:rsidP="001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75AC" w14:textId="77777777" w:rsidR="003F6897" w:rsidRDefault="003F6897" w:rsidP="00135F27">
      <w:pPr>
        <w:spacing w:after="0" w:line="240" w:lineRule="auto"/>
      </w:pPr>
      <w:r>
        <w:separator/>
      </w:r>
    </w:p>
  </w:footnote>
  <w:footnote w:type="continuationSeparator" w:id="0">
    <w:p w14:paraId="1D3D4400" w14:textId="77777777" w:rsidR="003F6897" w:rsidRDefault="003F6897" w:rsidP="001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386" w14:textId="77777777" w:rsidR="006230D1" w:rsidRPr="00FF11D6" w:rsidRDefault="00000000">
    <w:pPr>
      <w:pStyle w:val="Head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9137531"/>
        <w:docPartObj>
          <w:docPartGallery w:val="Page Numbers (Top of Page)"/>
          <w:docPartUnique/>
        </w:docPartObj>
      </w:sdtPr>
      <w:sdtEndPr>
        <w:rPr>
          <w:noProof/>
        </w:rPr>
      </w:sdtEndPr>
      <w:sdtContent>
        <w:r w:rsidRPr="00FF11D6">
          <w:rPr>
            <w:rFonts w:ascii="Times New Roman" w:hAnsi="Times New Roman"/>
            <w:sz w:val="24"/>
            <w:szCs w:val="24"/>
          </w:rPr>
          <w:fldChar w:fldCharType="begin"/>
        </w:r>
        <w:r w:rsidRPr="00FF11D6">
          <w:rPr>
            <w:rFonts w:ascii="Times New Roman" w:hAnsi="Times New Roman"/>
            <w:sz w:val="24"/>
            <w:szCs w:val="24"/>
          </w:rPr>
          <w:instrText xml:space="preserve"> PAGE   \* MERGEFORMAT </w:instrText>
        </w:r>
        <w:r w:rsidRPr="00FF11D6">
          <w:rPr>
            <w:rFonts w:ascii="Times New Roman" w:hAnsi="Times New Roman"/>
            <w:sz w:val="24"/>
            <w:szCs w:val="24"/>
          </w:rPr>
          <w:fldChar w:fldCharType="separate"/>
        </w:r>
        <w:r w:rsidRPr="00FF11D6">
          <w:rPr>
            <w:rFonts w:ascii="Times New Roman" w:hAnsi="Times New Roman"/>
            <w:noProof/>
            <w:sz w:val="24"/>
            <w:szCs w:val="24"/>
          </w:rPr>
          <w:t>2</w:t>
        </w:r>
        <w:r w:rsidRPr="00FF11D6">
          <w:rPr>
            <w:rFonts w:ascii="Times New Roman" w:hAnsi="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F0EE" w14:textId="77777777" w:rsidR="006230D1" w:rsidRPr="0097460E" w:rsidRDefault="00000000">
    <w:pPr>
      <w:spacing w:after="0" w:line="480" w:lineRule="auto"/>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97460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97460E">
      <w:rPr>
        <w:rFonts w:ascii="Times New Roman" w:hAnsi="Times New Roman"/>
        <w:sz w:val="24"/>
        <w:szCs w:val="24"/>
        <w:shd w:val="clear" w:color="auto" w:fill="FFFFFF"/>
      </w:rPr>
      <w:t xml:space="preserve">                   </w:t>
    </w:r>
    <w:r w:rsidRPr="0097460E">
      <w:rPr>
        <w:rFonts w:ascii="Times New Roman" w:hAnsi="Times New Roman"/>
        <w:sz w:val="24"/>
        <w:szCs w:val="24"/>
      </w:rPr>
      <w:t xml:space="preserve">        </w:t>
    </w:r>
    <w:sdt>
      <w:sdtPr>
        <w:rPr>
          <w:rFonts w:ascii="Times New Roman" w:hAnsi="Times New Roman"/>
          <w:sz w:val="24"/>
          <w:szCs w:val="24"/>
        </w:rPr>
        <w:id w:val="-1913301431"/>
      </w:sdtPr>
      <w:sdtContent>
        <w:r w:rsidRPr="0097460E">
          <w:rPr>
            <w:rFonts w:ascii="Times New Roman" w:hAnsi="Times New Roman"/>
            <w:sz w:val="24"/>
            <w:szCs w:val="24"/>
          </w:rPr>
          <w:fldChar w:fldCharType="begin"/>
        </w:r>
        <w:r w:rsidRPr="0097460E">
          <w:rPr>
            <w:rFonts w:ascii="Times New Roman" w:hAnsi="Times New Roman"/>
            <w:sz w:val="24"/>
            <w:szCs w:val="24"/>
          </w:rPr>
          <w:instrText xml:space="preserve"> PAGE   \* MERGEFORMAT </w:instrText>
        </w:r>
        <w:r w:rsidRPr="0097460E">
          <w:rPr>
            <w:rFonts w:ascii="Times New Roman" w:hAnsi="Times New Roman"/>
            <w:sz w:val="24"/>
            <w:szCs w:val="24"/>
          </w:rPr>
          <w:fldChar w:fldCharType="separate"/>
        </w:r>
        <w:r w:rsidRPr="0097460E">
          <w:rPr>
            <w:rFonts w:ascii="Times New Roman" w:hAnsi="Times New Roman"/>
            <w:sz w:val="24"/>
            <w:szCs w:val="24"/>
          </w:rPr>
          <w:t>1</w:t>
        </w:r>
        <w:r w:rsidRPr="0097460E">
          <w:rPr>
            <w:rFonts w:ascii="Times New Roman" w:hAnsi="Times New Roman"/>
            <w:sz w:val="24"/>
            <w:szCs w:val="24"/>
          </w:rPr>
          <w:fldChar w:fldCharType="end"/>
        </w:r>
        <w:r w:rsidRPr="0097460E">
          <w:rPr>
            <w:rFonts w:ascii="Times New Roman" w:hAnsi="Times New Roman"/>
            <w:sz w:val="24"/>
            <w:szCs w:val="24"/>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0C"/>
    <w:rsid w:val="000077E2"/>
    <w:rsid w:val="000B1552"/>
    <w:rsid w:val="00135F27"/>
    <w:rsid w:val="003F6897"/>
    <w:rsid w:val="0053790C"/>
    <w:rsid w:val="005D2402"/>
    <w:rsid w:val="006230D1"/>
    <w:rsid w:val="00705E40"/>
    <w:rsid w:val="008509C4"/>
    <w:rsid w:val="009B384F"/>
    <w:rsid w:val="00B0440D"/>
    <w:rsid w:val="00B57E52"/>
    <w:rsid w:val="00BB70B1"/>
    <w:rsid w:val="00BF769E"/>
    <w:rsid w:val="00C8190A"/>
    <w:rsid w:val="00E7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34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0C"/>
    <w:rPr>
      <w:rFonts w:ascii="Calibri" w:eastAsia="Calibri" w:hAnsi="Calibri" w:cs="Times New Roman"/>
      <w:kern w:val="0"/>
      <w14:ligatures w14:val="none"/>
    </w:rPr>
  </w:style>
  <w:style w:type="paragraph" w:styleId="Heading3">
    <w:name w:val="heading 3"/>
    <w:basedOn w:val="Normal"/>
    <w:link w:val="Heading3Char"/>
    <w:uiPriority w:val="9"/>
    <w:qFormat/>
    <w:rsid w:val="0053790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790C"/>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53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0C"/>
    <w:rPr>
      <w:rFonts w:ascii="Calibri" w:eastAsia="Calibri" w:hAnsi="Calibri" w:cs="Times New Roman"/>
      <w:kern w:val="0"/>
      <w14:ligatures w14:val="none"/>
    </w:rPr>
  </w:style>
  <w:style w:type="paragraph" w:styleId="NormalWeb">
    <w:name w:val="Normal (Web)"/>
    <w:basedOn w:val="Normal"/>
    <w:uiPriority w:val="99"/>
    <w:unhideWhenUsed/>
    <w:rsid w:val="0053790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3790C"/>
    <w:rPr>
      <w:b/>
      <w:bCs/>
    </w:rPr>
  </w:style>
  <w:style w:type="paragraph" w:styleId="Footer">
    <w:name w:val="footer"/>
    <w:basedOn w:val="Normal"/>
    <w:link w:val="FooterChar"/>
    <w:uiPriority w:val="99"/>
    <w:unhideWhenUsed/>
    <w:rsid w:val="0013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F2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2023-09-13T13:06:00Z</dcterms:created>
  <dcterms:modified xsi:type="dcterms:W3CDTF">2023-09-13T13:06:00Z</dcterms:modified>
</cp:coreProperties>
</file>