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9EF76" w14:textId="7157A962" w:rsidR="00F51F7E" w:rsidRDefault="00DF3A5F">
      <w:r>
        <w:rPr>
          <w:rFonts w:ascii="Source Sans Pro" w:hAnsi="Source Sans Pro"/>
          <w:b/>
          <w:bCs/>
          <w:color w:val="000000"/>
          <w:shd w:val="clear" w:color="auto" w:fill="FFFFFF"/>
        </w:rPr>
        <w:t>Summary This chapter provided a definition of employee benefits and its placement in the total compensation framework. We also introduced the difference between discretionary benefits and legally required benefits. Further, we learned that employee benefits are heavily regulated, setting parameters on the design of discretionary benefits. Finally, we put the employee benefits field in a business strategy context and explained two approaches for casting employee benefits strategically. Internal and external environmental factors were discussed as considerations in the strategic benefit planning process.</w:t>
      </w:r>
    </w:p>
    <w:sectPr w:rsidR="00F51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B46"/>
    <w:rsid w:val="0093576C"/>
    <w:rsid w:val="00A134BC"/>
    <w:rsid w:val="00A73B46"/>
    <w:rsid w:val="00DF3A5F"/>
    <w:rsid w:val="00F5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E1653"/>
  <w15:chartTrackingRefBased/>
  <w15:docId w15:val="{F19740DD-33FD-4EA8-874E-F06396CAA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1</Pages>
  <Words>91</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Lazaro</dc:creator>
  <cp:keywords/>
  <dc:description/>
  <cp:lastModifiedBy>Lazaro</cp:lastModifiedBy>
  <cp:revision>2</cp:revision>
  <dcterms:created xsi:type="dcterms:W3CDTF">2023-09-18T12:20:00Z</dcterms:created>
  <dcterms:modified xsi:type="dcterms:W3CDTF">2023-09-18T16:39:00Z</dcterms:modified>
</cp:coreProperties>
</file>