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90DBC" w14:textId="1C8D291B" w:rsidR="00894BC3" w:rsidRDefault="00894BC3">
      <w:hyperlink r:id="rId4" w:history="1">
        <w:r w:rsidRPr="00F05EA1">
          <w:rPr>
            <w:rStyle w:val="Hyperlink"/>
          </w:rPr>
          <w:t>https://bmcpregnancychildbirth.biomedcentral.com/articles/10.1186/s12884-024-06735-1</w:t>
        </w:r>
      </w:hyperlink>
    </w:p>
    <w:p w14:paraId="62722AFA" w14:textId="77777777" w:rsidR="00894BC3" w:rsidRDefault="00894BC3"/>
    <w:p w14:paraId="2B0D8C7C" w14:textId="77777777" w:rsidR="00894BC3" w:rsidRDefault="00894BC3"/>
    <w:sectPr w:rsidR="00894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C3"/>
    <w:rsid w:val="00894BC3"/>
    <w:rsid w:val="00C8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6764D9"/>
  <w15:chartTrackingRefBased/>
  <w15:docId w15:val="{D20808F7-1B4C-1644-A5CA-0115CE12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B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B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B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B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B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4B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mcpregnancychildbirth.biomedcentral.com/articles/10.1186/s12884-024-06735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Rothschild, Mercy</dc:creator>
  <cp:keywords/>
  <dc:description/>
  <cp:lastModifiedBy>Rothschild, Mercy</cp:lastModifiedBy>
  <cp:revision>1</cp:revision>
  <dcterms:created xsi:type="dcterms:W3CDTF">2025-02-19T13:38:00Z</dcterms:created>
  <dcterms:modified xsi:type="dcterms:W3CDTF">2025-02-19T13:39:00Z</dcterms:modified>
</cp:coreProperties>
</file>