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5638" w14:textId="1E952830" w:rsidR="001A7453" w:rsidRDefault="00A62830">
      <w:r w:rsidRPr="00A62830">
        <w:t xml:space="preserve">For a Proposal, you will need a Pro Forma Income Statement covering the remainder of 2025 and up until March 2025. If you are doing a New Business Venture, you will also need a Pro Forma Balance Sheet for the remainder of 2025 and up until March 2025. </w:t>
      </w:r>
    </w:p>
    <w:sectPr w:rsidR="001A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30"/>
    <w:rsid w:val="001A7453"/>
    <w:rsid w:val="00440E5A"/>
    <w:rsid w:val="008C4008"/>
    <w:rsid w:val="00A6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71451"/>
  <w15:chartTrackingRefBased/>
  <w15:docId w15:val="{6E8A093D-C5C3-43A5-B9E8-1B67173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204</Characters>
  <Application>Microsoft Office Word</Application>
  <DocSecurity>0</DocSecurity>
  <Lines>3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Licon</dc:creator>
  <cp:keywords/>
  <dc:description/>
  <cp:lastModifiedBy>Paul Licon</cp:lastModifiedBy>
  <cp:revision>1</cp:revision>
  <dcterms:created xsi:type="dcterms:W3CDTF">2025-03-26T21:56:00Z</dcterms:created>
  <dcterms:modified xsi:type="dcterms:W3CDTF">2025-03-26T21:56:00Z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a30b6215-728a-475e-9051-3e517b2f90ef</vt:lpwstr>
  </property>
</Properties>
</file>