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Impact of Technology on Brain Development and Cognitive Function: </w:t>
      </w:r>
    </w:p>
    <w:p w:rsidR="00000000" w:rsidDel="00000000" w:rsidP="00000000" w:rsidRDefault="00000000" w:rsidRPr="00000000" w14:paraId="00000005">
      <w:pPr>
        <w:spacing w:line="480" w:lineRule="auto"/>
        <w:jc w:val="center"/>
        <w:rPr>
          <w:rFonts w:ascii="Lato" w:cs="Lato" w:eastAsia="Lato" w:hAnsi="Lato"/>
          <w:color w:val="2d3b45"/>
          <w:sz w:val="24"/>
          <w:szCs w:val="24"/>
        </w:rPr>
      </w:pPr>
      <w:r w:rsidDel="00000000" w:rsidR="00000000" w:rsidRPr="00000000">
        <w:rPr>
          <w:rFonts w:ascii="Times New Roman" w:cs="Times New Roman" w:eastAsia="Times New Roman" w:hAnsi="Times New Roman"/>
          <w:b w:val="1"/>
          <w:sz w:val="24"/>
          <w:szCs w:val="24"/>
          <w:rtl w:val="0"/>
        </w:rPr>
        <w:t xml:space="preserve">Literature Review Outline</w:t>
      </w:r>
      <w:r w:rsidDel="00000000" w:rsidR="00000000" w:rsidRPr="00000000">
        <w:rPr>
          <w:rtl w:val="0"/>
        </w:rPr>
      </w:r>
    </w:p>
    <w:p w:rsidR="00000000" w:rsidDel="00000000" w:rsidP="00000000" w:rsidRDefault="00000000" w:rsidRPr="00000000" w14:paraId="00000006">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07">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Megan Velazquez </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Psychology, St. Thomas University </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PSY-602-167.2: Developmental Psychology</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Pamela Dahlin  </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13, 2025 </w:t>
      </w:r>
    </w:p>
    <w:p w:rsidR="00000000" w:rsidDel="00000000" w:rsidP="00000000" w:rsidRDefault="00000000" w:rsidRPr="00000000" w14:paraId="0000000D">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0E">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0F">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10">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11">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12">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13">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14">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15">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16">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17">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18">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19">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1A">
      <w:pPr>
        <w:shd w:fill="ffffff" w:val="clear"/>
        <w:spacing w:after="100" w:lineRule="auto"/>
        <w:ind w:left="0" w:firstLine="0"/>
        <w:rPr>
          <w:rFonts w:ascii="Lato" w:cs="Lato" w:eastAsia="Lato" w:hAnsi="Lato"/>
          <w:color w:val="2d3b45"/>
          <w:sz w:val="24"/>
          <w:szCs w:val="24"/>
        </w:rPr>
      </w:pPr>
      <w:r w:rsidDel="00000000" w:rsidR="00000000" w:rsidRPr="00000000">
        <w:rPr>
          <w:rtl w:val="0"/>
        </w:rPr>
      </w:r>
    </w:p>
    <w:p w:rsidR="00000000" w:rsidDel="00000000" w:rsidP="00000000" w:rsidRDefault="00000000" w:rsidRPr="00000000" w14:paraId="0000001B">
      <w:pPr>
        <w:shd w:fill="ffffff" w:val="clear"/>
        <w:spacing w:after="100" w:lineRule="auto"/>
        <w:ind w:left="0" w:firstLine="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1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Impact of Technology on Brain Development and Cognitive Function: </w:t>
      </w:r>
    </w:p>
    <w:p w:rsidR="00000000" w:rsidDel="00000000" w:rsidP="00000000" w:rsidRDefault="00000000" w:rsidRPr="00000000" w14:paraId="0000001D">
      <w:pPr>
        <w:spacing w:line="480" w:lineRule="auto"/>
        <w:jc w:val="center"/>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sz w:val="24"/>
          <w:szCs w:val="24"/>
          <w:rtl w:val="0"/>
        </w:rPr>
        <w:t xml:space="preserve">Literature Review Outline</w:t>
      </w:r>
      <w:r w:rsidDel="00000000" w:rsidR="00000000" w:rsidRPr="00000000">
        <w:rPr>
          <w:rtl w:val="0"/>
        </w:rPr>
      </w:r>
    </w:p>
    <w:p w:rsidR="00000000" w:rsidDel="00000000" w:rsidP="00000000" w:rsidRDefault="00000000" w:rsidRPr="00000000" w14:paraId="0000001E">
      <w:pPr>
        <w:numPr>
          <w:ilvl w:val="0"/>
          <w:numId w:val="1"/>
        </w:numPr>
        <w:shd w:fill="ffffff" w:val="clear"/>
        <w:spacing w:after="0" w:afterAutospacing="0" w:line="480" w:lineRule="auto"/>
        <w:ind w:left="72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Intro: Digital media and technology, and cognitive development </w:t>
      </w:r>
    </w:p>
    <w:p w:rsidR="00000000" w:rsidDel="00000000" w:rsidP="00000000" w:rsidRDefault="00000000" w:rsidRPr="00000000" w14:paraId="0000001F">
      <w:pPr>
        <w:numPr>
          <w:ilvl w:val="1"/>
          <w:numId w:val="1"/>
        </w:numPr>
        <w:shd w:fill="ffffff" w:val="clear"/>
        <w:spacing w:after="0" w:afterAutospacing="0" w:line="480" w:lineRule="auto"/>
        <w:ind w:left="144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Introduce how often people are exposed to technology (find reference)</w:t>
      </w:r>
    </w:p>
    <w:p w:rsidR="00000000" w:rsidDel="00000000" w:rsidP="00000000" w:rsidRDefault="00000000" w:rsidRPr="00000000" w14:paraId="00000020">
      <w:pPr>
        <w:numPr>
          <w:ilvl w:val="1"/>
          <w:numId w:val="1"/>
        </w:numPr>
        <w:shd w:fill="ffffff" w:val="clear"/>
        <w:spacing w:after="0" w:afterAutospacing="0" w:line="480" w:lineRule="auto"/>
        <w:ind w:left="1440" w:hanging="36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Introduce developmental timeline, focusing on adolescence (Cardosos-Leite et al., 2021) (Santrock, 2021)</w:t>
      </w:r>
    </w:p>
    <w:p w:rsidR="00000000" w:rsidDel="00000000" w:rsidP="00000000" w:rsidRDefault="00000000" w:rsidRPr="00000000" w14:paraId="00000021">
      <w:pPr>
        <w:numPr>
          <w:ilvl w:val="1"/>
          <w:numId w:val="1"/>
        </w:numPr>
        <w:shd w:fill="ffffff" w:val="clear"/>
        <w:spacing w:after="0" w:afterAutospacing="0" w:line="480" w:lineRule="auto"/>
        <w:ind w:left="144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Explain the negative effects digital media and technology exposure have on the brain and its tissue (Cardosos-Leite et al., 2021) (Shanmugasundaram &amp; Tamilarsu, 2023)</w:t>
      </w:r>
    </w:p>
    <w:p w:rsidR="00000000" w:rsidDel="00000000" w:rsidP="00000000" w:rsidRDefault="00000000" w:rsidRPr="00000000" w14:paraId="00000022">
      <w:pPr>
        <w:numPr>
          <w:ilvl w:val="1"/>
          <w:numId w:val="1"/>
        </w:numPr>
        <w:shd w:fill="ffffff" w:val="clear"/>
        <w:spacing w:after="0" w:afterAutospacing="0" w:line="480" w:lineRule="auto"/>
        <w:ind w:left="144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Explain how this damage to the brain affects brain development, cognitive function, attention span, memory, etc. (Lodge &amp; Harrison, 2019) (Small et al., 2020) (Sina et al., 2023)</w:t>
      </w:r>
    </w:p>
    <w:p w:rsidR="00000000" w:rsidDel="00000000" w:rsidP="00000000" w:rsidRDefault="00000000" w:rsidRPr="00000000" w14:paraId="00000023">
      <w:pPr>
        <w:numPr>
          <w:ilvl w:val="0"/>
          <w:numId w:val="1"/>
        </w:numPr>
        <w:shd w:fill="ffffff" w:val="clear"/>
        <w:spacing w:after="0" w:afterAutospacing="0" w:line="480" w:lineRule="auto"/>
        <w:ind w:left="72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Digital media and technology affecting cognitive function </w:t>
      </w:r>
    </w:p>
    <w:p w:rsidR="00000000" w:rsidDel="00000000" w:rsidP="00000000" w:rsidRDefault="00000000" w:rsidRPr="00000000" w14:paraId="00000024">
      <w:pPr>
        <w:numPr>
          <w:ilvl w:val="1"/>
          <w:numId w:val="1"/>
        </w:numPr>
        <w:shd w:fill="ffffff" w:val="clear"/>
        <w:spacing w:after="0" w:afterAutospacing="0" w:line="480" w:lineRule="auto"/>
        <w:ind w:left="144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Describe how it affects memory, attention, and language (Shanmugasundaram &amp; Tamilarsu, 2023) (Lodge &amp; Harrison, 2019) (Small et al., 2020) </w:t>
      </w:r>
    </w:p>
    <w:p w:rsidR="00000000" w:rsidDel="00000000" w:rsidP="00000000" w:rsidRDefault="00000000" w:rsidRPr="00000000" w14:paraId="00000025">
      <w:pPr>
        <w:numPr>
          <w:ilvl w:val="1"/>
          <w:numId w:val="1"/>
        </w:numPr>
        <w:shd w:fill="ffffff" w:val="clear"/>
        <w:spacing w:after="0" w:afterAutospacing="0" w:line="480" w:lineRule="auto"/>
        <w:ind w:left="144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How learning abilities and abstract thinking are impacted (Anderson &amp; Subrahmanyam, 2017)</w:t>
      </w:r>
    </w:p>
    <w:p w:rsidR="00000000" w:rsidDel="00000000" w:rsidP="00000000" w:rsidRDefault="00000000" w:rsidRPr="00000000" w14:paraId="00000026">
      <w:pPr>
        <w:numPr>
          <w:ilvl w:val="0"/>
          <w:numId w:val="1"/>
        </w:numPr>
        <w:shd w:fill="ffffff" w:val="clear"/>
        <w:spacing w:after="0" w:afterAutospacing="0" w:line="480" w:lineRule="auto"/>
        <w:ind w:left="72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Digital media and technology and media multitasking</w:t>
      </w:r>
    </w:p>
    <w:p w:rsidR="00000000" w:rsidDel="00000000" w:rsidP="00000000" w:rsidRDefault="00000000" w:rsidRPr="00000000" w14:paraId="00000027">
      <w:pPr>
        <w:numPr>
          <w:ilvl w:val="1"/>
          <w:numId w:val="1"/>
        </w:numPr>
        <w:shd w:fill="ffffff" w:val="clear"/>
        <w:spacing w:after="0" w:afterAutospacing="0" w:line="480" w:lineRule="auto"/>
        <w:ind w:left="144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Constant screen exposure (Sina et al., 2023) (Small et al., 2020) </w:t>
      </w:r>
    </w:p>
    <w:p w:rsidR="00000000" w:rsidDel="00000000" w:rsidP="00000000" w:rsidRDefault="00000000" w:rsidRPr="00000000" w14:paraId="00000028">
      <w:pPr>
        <w:numPr>
          <w:ilvl w:val="1"/>
          <w:numId w:val="1"/>
        </w:numPr>
        <w:shd w:fill="ffffff" w:val="clear"/>
        <w:spacing w:after="0" w:afterAutospacing="0" w:line="480" w:lineRule="auto"/>
        <w:ind w:left="144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Issues with information processing and mental fatigue due to cognitive overload (Small et al., 2020) (Sina et al., 2023)</w:t>
      </w:r>
    </w:p>
    <w:p w:rsidR="00000000" w:rsidDel="00000000" w:rsidP="00000000" w:rsidRDefault="00000000" w:rsidRPr="00000000" w14:paraId="00000029">
      <w:pPr>
        <w:numPr>
          <w:ilvl w:val="0"/>
          <w:numId w:val="1"/>
        </w:numPr>
        <w:shd w:fill="ffffff" w:val="clear"/>
        <w:spacing w:after="0" w:afterAutospacing="0" w:line="480" w:lineRule="auto"/>
        <w:ind w:left="72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Digital media and technology affecting impulsivity </w:t>
      </w:r>
    </w:p>
    <w:p w:rsidR="00000000" w:rsidDel="00000000" w:rsidP="00000000" w:rsidRDefault="00000000" w:rsidRPr="00000000" w14:paraId="0000002A">
      <w:pPr>
        <w:numPr>
          <w:ilvl w:val="1"/>
          <w:numId w:val="1"/>
        </w:numPr>
        <w:shd w:fill="ffffff" w:val="clear"/>
        <w:spacing w:after="0" w:afterAutospacing="0" w:line="480" w:lineRule="auto"/>
        <w:ind w:left="144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Apps using features (notifications, “like” buttons, prizes per day, etc.) to attract people, leading to instant gratification (Cardosos-Leite et al., 2021) (Lodge &amp; Harrison, 2019)</w:t>
      </w:r>
    </w:p>
    <w:p w:rsidR="00000000" w:rsidDel="00000000" w:rsidP="00000000" w:rsidRDefault="00000000" w:rsidRPr="00000000" w14:paraId="0000002B">
      <w:pPr>
        <w:numPr>
          <w:ilvl w:val="1"/>
          <w:numId w:val="1"/>
        </w:numPr>
        <w:shd w:fill="ffffff" w:val="clear"/>
        <w:spacing w:after="0" w:afterAutospacing="0" w:line="480" w:lineRule="auto"/>
        <w:ind w:left="144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Becoming social norm, forcing us to adapt (find reference)</w:t>
      </w:r>
    </w:p>
    <w:p w:rsidR="00000000" w:rsidDel="00000000" w:rsidP="00000000" w:rsidRDefault="00000000" w:rsidRPr="00000000" w14:paraId="0000002C">
      <w:pPr>
        <w:numPr>
          <w:ilvl w:val="0"/>
          <w:numId w:val="1"/>
        </w:numPr>
        <w:shd w:fill="ffffff" w:val="clear"/>
        <w:spacing w:after="0" w:afterAutospacing="0" w:line="480" w:lineRule="auto"/>
        <w:ind w:left="72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0e101a"/>
          <w:sz w:val="24"/>
          <w:szCs w:val="24"/>
          <w:rtl w:val="0"/>
        </w:rPr>
        <w:t xml:space="preserve">Conclusion: Digital media and technology can significantly impact cognitive development and function </w:t>
      </w:r>
      <w:r w:rsidDel="00000000" w:rsidR="00000000" w:rsidRPr="00000000">
        <w:rPr>
          <w:rtl w:val="0"/>
        </w:rPr>
      </w:r>
    </w:p>
    <w:p w:rsidR="00000000" w:rsidDel="00000000" w:rsidP="00000000" w:rsidRDefault="00000000" w:rsidRPr="00000000" w14:paraId="0000002D">
      <w:pPr>
        <w:numPr>
          <w:ilvl w:val="1"/>
          <w:numId w:val="1"/>
        </w:numPr>
        <w:shd w:fill="ffffff" w:val="clear"/>
        <w:spacing w:after="0" w:afterAutospacing="0" w:line="480" w:lineRule="auto"/>
        <w:ind w:left="144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Address counterarguments; positive aspects of digital means (Anderson, &amp; Subrahmanyam, 2017) (Shanmugasundaram &amp; Tamilarsu, 2023)</w:t>
      </w:r>
    </w:p>
    <w:p w:rsidR="00000000" w:rsidDel="00000000" w:rsidP="00000000" w:rsidRDefault="00000000" w:rsidRPr="00000000" w14:paraId="0000002E">
      <w:pPr>
        <w:numPr>
          <w:ilvl w:val="1"/>
          <w:numId w:val="1"/>
        </w:numPr>
        <w:shd w:fill="ffffff" w:val="clear"/>
        <w:spacing w:after="0" w:afterAutospacing="0" w:line="480" w:lineRule="auto"/>
        <w:ind w:left="144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0e101a"/>
          <w:sz w:val="24"/>
          <w:szCs w:val="24"/>
          <w:rtl w:val="0"/>
        </w:rPr>
        <w:t xml:space="preserve">Restate how technology affects cognitive development, and the negative effects of too much screen exposure (Anderson &amp; Subrahmanyam, 2017)</w:t>
      </w:r>
      <w:r w:rsidDel="00000000" w:rsidR="00000000" w:rsidRPr="00000000">
        <w:rPr>
          <w:rtl w:val="0"/>
        </w:rPr>
      </w:r>
    </w:p>
    <w:p w:rsidR="00000000" w:rsidDel="00000000" w:rsidP="00000000" w:rsidRDefault="00000000" w:rsidRPr="00000000" w14:paraId="0000002F">
      <w:pPr>
        <w:numPr>
          <w:ilvl w:val="1"/>
          <w:numId w:val="1"/>
        </w:numPr>
        <w:shd w:fill="ffffff" w:val="clear"/>
        <w:spacing w:after="0" w:afterAutospacing="0" w:line="480" w:lineRule="auto"/>
        <w:ind w:left="144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2d3b45"/>
          <w:sz w:val="24"/>
          <w:szCs w:val="24"/>
          <w:rtl w:val="0"/>
        </w:rPr>
        <w:t xml:space="preserve">Restate what it does to the brain during the age of adolescence (Small et al., 2020) </w:t>
      </w:r>
    </w:p>
    <w:p w:rsidR="00000000" w:rsidDel="00000000" w:rsidP="00000000" w:rsidRDefault="00000000" w:rsidRPr="00000000" w14:paraId="00000030">
      <w:pPr>
        <w:numPr>
          <w:ilvl w:val="2"/>
          <w:numId w:val="1"/>
        </w:numPr>
        <w:shd w:fill="ffffff" w:val="clear"/>
        <w:spacing w:after="0" w:afterAutospacing="0" w:line="480" w:lineRule="auto"/>
        <w:ind w:left="2160" w:hanging="36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0e101a"/>
          <w:sz w:val="24"/>
          <w:szCs w:val="24"/>
          <w:rtl w:val="0"/>
        </w:rPr>
        <w:t xml:space="preserve">Plasticity at a vulnerable state during the adolescence stage (Small et al., 2020)</w:t>
      </w:r>
      <w:r w:rsidDel="00000000" w:rsidR="00000000" w:rsidRPr="00000000">
        <w:rPr>
          <w:rtl w:val="0"/>
        </w:rPr>
      </w:r>
    </w:p>
    <w:p w:rsidR="00000000" w:rsidDel="00000000" w:rsidP="00000000" w:rsidRDefault="00000000" w:rsidRPr="00000000" w14:paraId="00000031">
      <w:pPr>
        <w:numPr>
          <w:ilvl w:val="1"/>
          <w:numId w:val="1"/>
        </w:numPr>
        <w:shd w:fill="ffffff" w:val="clear"/>
        <w:spacing w:after="100" w:line="480" w:lineRule="auto"/>
        <w:ind w:left="1440" w:hanging="360"/>
        <w:rPr>
          <w:rFonts w:ascii="Times New Roman" w:cs="Times New Roman" w:eastAsia="Times New Roman" w:hAnsi="Times New Roman"/>
          <w:color w:val="2d3b45"/>
          <w:sz w:val="24"/>
          <w:szCs w:val="24"/>
          <w:u w:val="none"/>
        </w:rPr>
      </w:pPr>
      <w:r w:rsidDel="00000000" w:rsidR="00000000" w:rsidRPr="00000000">
        <w:rPr>
          <w:rFonts w:ascii="Times New Roman" w:cs="Times New Roman" w:eastAsia="Times New Roman" w:hAnsi="Times New Roman"/>
          <w:color w:val="0e101a"/>
          <w:sz w:val="24"/>
          <w:szCs w:val="24"/>
          <w:rtl w:val="0"/>
        </w:rPr>
        <w:t xml:space="preserve">Question how the brain will be affected over the years to come due to technology (find reference)</w:t>
      </w:r>
      <w:r w:rsidDel="00000000" w:rsidR="00000000" w:rsidRPr="00000000">
        <w:rPr>
          <w:rtl w:val="0"/>
        </w:rPr>
      </w:r>
    </w:p>
    <w:p w:rsidR="00000000" w:rsidDel="00000000" w:rsidP="00000000" w:rsidRDefault="00000000" w:rsidRPr="00000000" w14:paraId="00000032">
      <w:pPr>
        <w:shd w:fill="ffffff" w:val="clear"/>
        <w:spacing w:after="100" w:lineRule="auto"/>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Operationalize digital media and technology, brain development, cognitive function*</w:t>
      </w:r>
    </w:p>
    <w:p w:rsidR="00000000" w:rsidDel="00000000" w:rsidP="00000000" w:rsidRDefault="00000000" w:rsidRPr="00000000" w14:paraId="00000033">
      <w:pPr>
        <w:shd w:fill="ffffff" w:val="clear"/>
        <w:spacing w:after="100" w:line="480" w:lineRule="auto"/>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34">
      <w:pPr>
        <w:spacing w:line="480" w:lineRule="auto"/>
        <w:ind w:left="72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35">
      <w:pPr>
        <w:spacing w:line="480" w:lineRule="auto"/>
        <w:ind w:left="72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36">
      <w:pPr>
        <w:spacing w:line="480" w:lineRule="auto"/>
        <w:ind w:left="72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37">
      <w:pPr>
        <w:spacing w:line="480" w:lineRule="auto"/>
        <w:ind w:left="72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38">
      <w:pPr>
        <w:spacing w:line="480" w:lineRule="auto"/>
        <w:ind w:left="0" w:firstLine="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39">
      <w:pPr>
        <w:spacing w:line="480" w:lineRule="auto"/>
        <w:ind w:left="72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3A">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Impact of Technology on Brain Development and Cognitive Function: </w:t>
      </w:r>
    </w:p>
    <w:p w:rsidR="00000000" w:rsidDel="00000000" w:rsidP="00000000" w:rsidRDefault="00000000" w:rsidRPr="00000000" w14:paraId="0000003B">
      <w:pPr>
        <w:spacing w:line="480" w:lineRule="auto"/>
        <w:jc w:val="center"/>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sz w:val="24"/>
          <w:szCs w:val="24"/>
          <w:rtl w:val="0"/>
        </w:rPr>
        <w:t xml:space="preserve">Annotated Bibliography</w:t>
      </w:r>
      <w:r w:rsidDel="00000000" w:rsidR="00000000" w:rsidRPr="00000000">
        <w:rPr>
          <w:rtl w:val="0"/>
        </w:rPr>
      </w:r>
    </w:p>
    <w:p w:rsidR="00000000" w:rsidDel="00000000" w:rsidP="00000000" w:rsidRDefault="00000000" w:rsidRPr="00000000" w14:paraId="0000003C">
      <w:pPr>
        <w:spacing w:line="480" w:lineRule="auto"/>
        <w:ind w:left="72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Anderson, D. R., &amp; Subrahmanyam, K. (2017). Digital screen media and cognitive development. </w:t>
      </w:r>
      <w:r w:rsidDel="00000000" w:rsidR="00000000" w:rsidRPr="00000000">
        <w:rPr>
          <w:rFonts w:ascii="Times New Roman" w:cs="Times New Roman" w:eastAsia="Times New Roman" w:hAnsi="Times New Roman"/>
          <w:i w:val="1"/>
          <w:color w:val="2d3b45"/>
          <w:sz w:val="24"/>
          <w:szCs w:val="24"/>
          <w:rtl w:val="0"/>
        </w:rPr>
        <w:t xml:space="preserve">Pediatrics</w:t>
      </w:r>
      <w:r w:rsidDel="00000000" w:rsidR="00000000" w:rsidRPr="00000000">
        <w:rPr>
          <w:rFonts w:ascii="Times New Roman" w:cs="Times New Roman" w:eastAsia="Times New Roman" w:hAnsi="Times New Roman"/>
          <w:color w:val="2d3b45"/>
          <w:sz w:val="24"/>
          <w:szCs w:val="24"/>
          <w:rtl w:val="0"/>
        </w:rPr>
        <w:t xml:space="preserve">, </w:t>
      </w:r>
      <w:r w:rsidDel="00000000" w:rsidR="00000000" w:rsidRPr="00000000">
        <w:rPr>
          <w:rFonts w:ascii="Times New Roman" w:cs="Times New Roman" w:eastAsia="Times New Roman" w:hAnsi="Times New Roman"/>
          <w:i w:val="1"/>
          <w:color w:val="2d3b45"/>
          <w:sz w:val="24"/>
          <w:szCs w:val="24"/>
          <w:rtl w:val="0"/>
        </w:rPr>
        <w:t xml:space="preserve">140</w:t>
      </w:r>
      <w:r w:rsidDel="00000000" w:rsidR="00000000" w:rsidRPr="00000000">
        <w:rPr>
          <w:rFonts w:ascii="Times New Roman" w:cs="Times New Roman" w:eastAsia="Times New Roman" w:hAnsi="Times New Roman"/>
          <w:color w:val="2d3b45"/>
          <w:sz w:val="24"/>
          <w:szCs w:val="24"/>
          <w:rtl w:val="0"/>
        </w:rPr>
        <w:t xml:space="preserve">, S57-S61.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https://doi.org/10.1542/peds.2016-1758C</w:t>
        </w:r>
      </w:hyperlink>
      <w:r w:rsidDel="00000000" w:rsidR="00000000" w:rsidRPr="00000000">
        <w:rPr>
          <w:rFonts w:ascii="Times New Roman" w:cs="Times New Roman" w:eastAsia="Times New Roman" w:hAnsi="Times New Roman"/>
          <w:color w:val="2d3b45"/>
          <w:sz w:val="24"/>
          <w:szCs w:val="24"/>
          <w:rtl w:val="0"/>
        </w:rPr>
        <w:t xml:space="preserve"> </w:t>
      </w:r>
    </w:p>
    <w:p w:rsidR="00000000" w:rsidDel="00000000" w:rsidP="00000000" w:rsidRDefault="00000000" w:rsidRPr="00000000" w14:paraId="0000003D">
      <w:pPr>
        <w:spacing w:line="480" w:lineRule="auto"/>
        <w:ind w:left="720" w:firstLine="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This article focuses on cognitive development in infants, toddlers, and children. The article suggests early exposure to digital screens can negatively affect children under 2 years old, depending on the content. While some content can be beneficial, like educational content programmed for children, it is essential to note that other content may be harmful, affecting their language and executive functioning. It is important to note that executive functioning is an important function an adolescent should develop, which includes impulse control, emotional regulation, and attention span. This article will analyze how digital screen time affects cognitive development and brain functions related to focus and learning. The article also mentions how fast-paced content on digital media can overwhelm the mind, negatively affecting attention span and focus. </w:t>
      </w:r>
    </w:p>
    <w:p w:rsidR="00000000" w:rsidDel="00000000" w:rsidP="00000000" w:rsidRDefault="00000000" w:rsidRPr="00000000" w14:paraId="0000003E">
      <w:pPr>
        <w:spacing w:line="480" w:lineRule="auto"/>
        <w:ind w:left="72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Cardosos-Leite, P., Buchard, A., Tiessieres, I., Mussack, D., &amp; Bavelier, D. (2021). Media use, attention, mental health and academic performance among 8 to 12 year old children. </w:t>
      </w:r>
      <w:r w:rsidDel="00000000" w:rsidR="00000000" w:rsidRPr="00000000">
        <w:rPr>
          <w:rFonts w:ascii="Times New Roman" w:cs="Times New Roman" w:eastAsia="Times New Roman" w:hAnsi="Times New Roman"/>
          <w:i w:val="1"/>
          <w:color w:val="2d3b45"/>
          <w:sz w:val="24"/>
          <w:szCs w:val="24"/>
          <w:rtl w:val="0"/>
        </w:rPr>
        <w:t xml:space="preserve">PloS one</w:t>
      </w:r>
      <w:r w:rsidDel="00000000" w:rsidR="00000000" w:rsidRPr="00000000">
        <w:rPr>
          <w:rFonts w:ascii="Times New Roman" w:cs="Times New Roman" w:eastAsia="Times New Roman" w:hAnsi="Times New Roman"/>
          <w:color w:val="2d3b45"/>
          <w:sz w:val="24"/>
          <w:szCs w:val="24"/>
          <w:rtl w:val="0"/>
        </w:rPr>
        <w:t xml:space="preserve">, </w:t>
      </w:r>
      <w:r w:rsidDel="00000000" w:rsidR="00000000" w:rsidRPr="00000000">
        <w:rPr>
          <w:rFonts w:ascii="Times New Roman" w:cs="Times New Roman" w:eastAsia="Times New Roman" w:hAnsi="Times New Roman"/>
          <w:i w:val="1"/>
          <w:color w:val="2d3b45"/>
          <w:sz w:val="24"/>
          <w:szCs w:val="24"/>
          <w:rtl w:val="0"/>
        </w:rPr>
        <w:t xml:space="preserve">16</w:t>
      </w:r>
      <w:r w:rsidDel="00000000" w:rsidR="00000000" w:rsidRPr="00000000">
        <w:rPr>
          <w:rFonts w:ascii="Times New Roman" w:cs="Times New Roman" w:eastAsia="Times New Roman" w:hAnsi="Times New Roman"/>
          <w:color w:val="2d3b45"/>
          <w:sz w:val="24"/>
          <w:szCs w:val="24"/>
          <w:rtl w:val="0"/>
        </w:rPr>
        <w:t xml:space="preserve">(11). </w:t>
      </w:r>
      <w:hyperlink r:id="rId7">
        <w:r w:rsidDel="00000000" w:rsidR="00000000" w:rsidRPr="00000000">
          <w:rPr>
            <w:rFonts w:ascii="Times New Roman" w:cs="Times New Roman" w:eastAsia="Times New Roman" w:hAnsi="Times New Roman"/>
            <w:color w:val="1155cc"/>
            <w:sz w:val="24"/>
            <w:szCs w:val="24"/>
            <w:u w:val="single"/>
            <w:rtl w:val="0"/>
          </w:rPr>
          <w:t xml:space="preserve">https://doi.org/10.1371/journal.pone.0259163</w:t>
        </w:r>
      </w:hyperlink>
      <w:r w:rsidDel="00000000" w:rsidR="00000000" w:rsidRPr="00000000">
        <w:rPr>
          <w:rtl w:val="0"/>
        </w:rPr>
      </w:r>
    </w:p>
    <w:p w:rsidR="00000000" w:rsidDel="00000000" w:rsidP="00000000" w:rsidRDefault="00000000" w:rsidRPr="00000000" w14:paraId="0000003F">
      <w:pPr>
        <w:spacing w:line="480" w:lineRule="auto"/>
        <w:ind w:left="720" w:firstLine="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The following article investigates several topics related to early adolescents and digital media consumption, including attentional and behavioral control abilities. To assess attentional control abilities among children 8 to 12 years old, Cardosos-Leite et al. (2021) used cognitive tests and questionnaires. Cardosos-Leite et al. (2021) elaborate on how digital platforms use design strategies, like implementing features like “like” buttons and notifications, to stimulate the brain’s reward systems and prefrontal cortex. This can be harmful as the prefrontal cortex is still maturing during this age. This article also supports the idea that there is a noticeable difference in how previous generations processed information compared to children now, as children are now accustomed to quick rewards and instant gratification.   </w:t>
      </w:r>
    </w:p>
    <w:p w:rsidR="00000000" w:rsidDel="00000000" w:rsidP="00000000" w:rsidRDefault="00000000" w:rsidRPr="00000000" w14:paraId="00000040">
      <w:pPr>
        <w:spacing w:line="480" w:lineRule="auto"/>
        <w:ind w:left="72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Lodge, J. M., &amp; Harrison, W. J. (2019). The role of attention in learning in the digital age. </w:t>
      </w:r>
      <w:r w:rsidDel="00000000" w:rsidR="00000000" w:rsidRPr="00000000">
        <w:rPr>
          <w:rFonts w:ascii="Times New Roman" w:cs="Times New Roman" w:eastAsia="Times New Roman" w:hAnsi="Times New Roman"/>
          <w:i w:val="1"/>
          <w:color w:val="2d3b45"/>
          <w:sz w:val="24"/>
          <w:szCs w:val="24"/>
          <w:rtl w:val="0"/>
        </w:rPr>
        <w:t xml:space="preserve">The Yale Journal of Biology and Medicine</w:t>
      </w:r>
      <w:r w:rsidDel="00000000" w:rsidR="00000000" w:rsidRPr="00000000">
        <w:rPr>
          <w:rFonts w:ascii="Times New Roman" w:cs="Times New Roman" w:eastAsia="Times New Roman" w:hAnsi="Times New Roman"/>
          <w:color w:val="2d3b45"/>
          <w:sz w:val="24"/>
          <w:szCs w:val="24"/>
          <w:rtl w:val="0"/>
        </w:rPr>
        <w:t xml:space="preserve">, </w:t>
      </w:r>
      <w:r w:rsidDel="00000000" w:rsidR="00000000" w:rsidRPr="00000000">
        <w:rPr>
          <w:rFonts w:ascii="Times New Roman" w:cs="Times New Roman" w:eastAsia="Times New Roman" w:hAnsi="Times New Roman"/>
          <w:i w:val="1"/>
          <w:color w:val="2d3b45"/>
          <w:sz w:val="24"/>
          <w:szCs w:val="24"/>
          <w:rtl w:val="0"/>
        </w:rPr>
        <w:t xml:space="preserve">92</w:t>
      </w:r>
      <w:r w:rsidDel="00000000" w:rsidR="00000000" w:rsidRPr="00000000">
        <w:rPr>
          <w:rFonts w:ascii="Times New Roman" w:cs="Times New Roman" w:eastAsia="Times New Roman" w:hAnsi="Times New Roman"/>
          <w:color w:val="2d3b45"/>
          <w:sz w:val="24"/>
          <w:szCs w:val="24"/>
          <w:rtl w:val="0"/>
        </w:rPr>
        <w:t xml:space="preserve">(1), 21-28. </w:t>
      </w:r>
      <w:hyperlink r:id="rId8">
        <w:r w:rsidDel="00000000" w:rsidR="00000000" w:rsidRPr="00000000">
          <w:rPr>
            <w:rFonts w:ascii="Times New Roman" w:cs="Times New Roman" w:eastAsia="Times New Roman" w:hAnsi="Times New Roman"/>
            <w:color w:val="1155cc"/>
            <w:sz w:val="24"/>
            <w:szCs w:val="24"/>
            <w:u w:val="single"/>
            <w:rtl w:val="0"/>
          </w:rPr>
          <w:t xml:space="preserve">https://pmc.ncbi.nlm.nih.gov/articles/PMC6430174/pdf/yjbm_92_1_21.pdf</w:t>
        </w:r>
      </w:hyperlink>
      <w:r w:rsidDel="00000000" w:rsidR="00000000" w:rsidRPr="00000000">
        <w:rPr>
          <w:rtl w:val="0"/>
        </w:rPr>
      </w:r>
    </w:p>
    <w:p w:rsidR="00000000" w:rsidDel="00000000" w:rsidP="00000000" w:rsidRDefault="00000000" w:rsidRPr="00000000" w14:paraId="00000041">
      <w:pPr>
        <w:spacing w:line="480" w:lineRule="auto"/>
        <w:ind w:left="720" w:firstLine="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This article utilizes the current understanding of cognitive neuroscience to research how technology influences learning and cognitive development. The article also supports the fact that digital media and technology can negatively affect cognitive function, as well as working memory, attention, and language. In regards to impulse control and attention span, Lodge &amp; Harrison (2019) express that too much screen exposure and media multitasking can affect attention and information processing. Similar to Cardosos-Leite et al. (2021), the following article emphasizes games and apps are highly stimulating and reward-driven, making it difficult for people to control their screen time and technology use. </w:t>
      </w:r>
    </w:p>
    <w:p w:rsidR="00000000" w:rsidDel="00000000" w:rsidP="00000000" w:rsidRDefault="00000000" w:rsidRPr="00000000" w14:paraId="00000042">
      <w:pPr>
        <w:spacing w:line="480" w:lineRule="auto"/>
        <w:ind w:left="72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Shanmugasundaram, M., Tamilarsu, A. (2023). The impact of digital technology, social media, and artificial intelligence on cognitive functions: a review. </w:t>
      </w:r>
      <w:r w:rsidDel="00000000" w:rsidR="00000000" w:rsidRPr="00000000">
        <w:rPr>
          <w:rFonts w:ascii="Times New Roman" w:cs="Times New Roman" w:eastAsia="Times New Roman" w:hAnsi="Times New Roman"/>
          <w:i w:val="1"/>
          <w:color w:val="2d3b45"/>
          <w:sz w:val="24"/>
          <w:szCs w:val="24"/>
          <w:rtl w:val="0"/>
        </w:rPr>
        <w:t xml:space="preserve">Frontiers in Cognition</w:t>
      </w:r>
      <w:r w:rsidDel="00000000" w:rsidR="00000000" w:rsidRPr="00000000">
        <w:rPr>
          <w:rFonts w:ascii="Times New Roman" w:cs="Times New Roman" w:eastAsia="Times New Roman" w:hAnsi="Times New Roman"/>
          <w:color w:val="2d3b45"/>
          <w:sz w:val="24"/>
          <w:szCs w:val="24"/>
          <w:rtl w:val="0"/>
        </w:rPr>
        <w:t xml:space="preserve">, </w:t>
      </w:r>
      <w:r w:rsidDel="00000000" w:rsidR="00000000" w:rsidRPr="00000000">
        <w:rPr>
          <w:rFonts w:ascii="Times New Roman" w:cs="Times New Roman" w:eastAsia="Times New Roman" w:hAnsi="Times New Roman"/>
          <w:i w:val="1"/>
          <w:color w:val="2d3b45"/>
          <w:sz w:val="24"/>
          <w:szCs w:val="24"/>
          <w:rtl w:val="0"/>
        </w:rPr>
        <w:t xml:space="preserve">2</w:t>
      </w:r>
      <w:r w:rsidDel="00000000" w:rsidR="00000000" w:rsidRPr="00000000">
        <w:rPr>
          <w:rFonts w:ascii="Times New Roman" w:cs="Times New Roman" w:eastAsia="Times New Roman" w:hAnsi="Times New Roman"/>
          <w:color w:val="2d3b45"/>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https://doi.org/10.3389/fcogn.2023.1203077</w:t>
        </w:r>
      </w:hyperlink>
      <w:r w:rsidDel="00000000" w:rsidR="00000000" w:rsidRPr="00000000">
        <w:rPr>
          <w:rtl w:val="0"/>
        </w:rPr>
      </w:r>
    </w:p>
    <w:p w:rsidR="00000000" w:rsidDel="00000000" w:rsidP="00000000" w:rsidRDefault="00000000" w:rsidRPr="00000000" w14:paraId="00000043">
      <w:pPr>
        <w:spacing w:line="480" w:lineRule="auto"/>
        <w:ind w:left="720" w:firstLine="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The following review analyzes the positive and negative impact technology has on cognitive functions, like memory, addiction, attention, decision-making, and critical thinking, amongst different age groups, including children, adolescents, adults, and the elderly. The constant stream of information can affect our ability to retain information and physically affect the brain. Shanmugasundaram &amp; Tamilarsu (2023) share observations from a study that showed heavy social media use and constant exposure to stimuli were associated with gray matter volume in areas of the brain, including the amygdala and hippocampus. The article also discusses the effect social media and gaming have on dopamine, affecting impulse control and instant gratification. Lastly, this article can give insight into how different age groups process information and are affected by digital technology. </w:t>
      </w:r>
    </w:p>
    <w:p w:rsidR="00000000" w:rsidDel="00000000" w:rsidP="00000000" w:rsidRDefault="00000000" w:rsidRPr="00000000" w14:paraId="00000044">
      <w:pPr>
        <w:spacing w:line="480" w:lineRule="auto"/>
        <w:ind w:left="72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Sina, E., Buck, C., Ahrens, W., Coumans, J. M. J., Eiben, G., Formisano, A., Lissner, L., Mazur, A., Michels, N., Molnar, D., Moreno, L. A., Pala, V., Pohlabeln, H., Reisch, L., Tornaritis, M., Veidebaum, T., Hebestreit, A. (2023). Digital media exposure and cognitive functioning in European children and adolescents of the I.Family study. </w:t>
      </w:r>
      <w:r w:rsidDel="00000000" w:rsidR="00000000" w:rsidRPr="00000000">
        <w:rPr>
          <w:rFonts w:ascii="Times New Roman" w:cs="Times New Roman" w:eastAsia="Times New Roman" w:hAnsi="Times New Roman"/>
          <w:i w:val="1"/>
          <w:color w:val="2d3b45"/>
          <w:sz w:val="24"/>
          <w:szCs w:val="24"/>
          <w:rtl w:val="0"/>
        </w:rPr>
        <w:t xml:space="preserve">Scientific Reports</w:t>
      </w:r>
      <w:r w:rsidDel="00000000" w:rsidR="00000000" w:rsidRPr="00000000">
        <w:rPr>
          <w:rFonts w:ascii="Times New Roman" w:cs="Times New Roman" w:eastAsia="Times New Roman" w:hAnsi="Times New Roman"/>
          <w:color w:val="2d3b45"/>
          <w:sz w:val="24"/>
          <w:szCs w:val="24"/>
          <w:rtl w:val="0"/>
        </w:rPr>
        <w:t xml:space="preserve">, </w:t>
      </w:r>
      <w:r w:rsidDel="00000000" w:rsidR="00000000" w:rsidRPr="00000000">
        <w:rPr>
          <w:rFonts w:ascii="Times New Roman" w:cs="Times New Roman" w:eastAsia="Times New Roman" w:hAnsi="Times New Roman"/>
          <w:i w:val="1"/>
          <w:color w:val="2d3b45"/>
          <w:sz w:val="24"/>
          <w:szCs w:val="24"/>
          <w:rtl w:val="0"/>
        </w:rPr>
        <w:t xml:space="preserve">13</w:t>
      </w:r>
      <w:r w:rsidDel="00000000" w:rsidR="00000000" w:rsidRPr="00000000">
        <w:rPr>
          <w:rFonts w:ascii="Times New Roman" w:cs="Times New Roman" w:eastAsia="Times New Roman" w:hAnsi="Times New Roman"/>
          <w:color w:val="2d3b45"/>
          <w:sz w:val="24"/>
          <w:szCs w:val="24"/>
          <w:rtl w:val="0"/>
        </w:rPr>
        <w:t xml:space="preserve">(1). </w:t>
      </w:r>
      <w:hyperlink r:id="rId10">
        <w:r w:rsidDel="00000000" w:rsidR="00000000" w:rsidRPr="00000000">
          <w:rPr>
            <w:rFonts w:ascii="Times New Roman" w:cs="Times New Roman" w:eastAsia="Times New Roman" w:hAnsi="Times New Roman"/>
            <w:color w:val="1155cc"/>
            <w:sz w:val="24"/>
            <w:szCs w:val="24"/>
            <w:u w:val="single"/>
            <w:rtl w:val="0"/>
          </w:rPr>
          <w:t xml:space="preserve">https://doi.org/10.1038/s41598-023-45944-0</w:t>
        </w:r>
      </w:hyperlink>
      <w:r w:rsidDel="00000000" w:rsidR="00000000" w:rsidRPr="00000000">
        <w:rPr>
          <w:rFonts w:ascii="Times New Roman" w:cs="Times New Roman" w:eastAsia="Times New Roman" w:hAnsi="Times New Roman"/>
          <w:color w:val="2d3b45"/>
          <w:sz w:val="24"/>
          <w:szCs w:val="24"/>
          <w:rtl w:val="0"/>
        </w:rPr>
        <w:t xml:space="preserve"> </w:t>
      </w:r>
    </w:p>
    <w:p w:rsidR="00000000" w:rsidDel="00000000" w:rsidP="00000000" w:rsidRDefault="00000000" w:rsidRPr="00000000" w14:paraId="00000045">
      <w:pPr>
        <w:spacing w:line="480" w:lineRule="auto"/>
        <w:ind w:left="720" w:firstLine="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The article investigates the association between digital media exposure and cognitive functioning in children ages 8 to 18. Results showed that exposure to smartphones and media multitasking was positively associated with impulsivity and cognitive inflexibility. Considering the adolescent brain is still maturing during this time, it is easy to be influenced by environmental factors, like digital means. Another factor stated in the article was the overwhelming amount of information available to adolescents, causing cognitive overload. This can make it difficult to process information and concentrate on tasks. The article also describes the impacts of digital media exposure on adolescents’ psychosocial well-being and physical state, explaining that excessive exposure to digital media during childhood can deteriorate the brain and its structures.  </w:t>
      </w:r>
    </w:p>
    <w:p w:rsidR="00000000" w:rsidDel="00000000" w:rsidP="00000000" w:rsidRDefault="00000000" w:rsidRPr="00000000" w14:paraId="00000046">
      <w:pPr>
        <w:spacing w:line="480" w:lineRule="auto"/>
        <w:ind w:left="72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Small, G. W., Lee, J., Kaufman, A., Jalil, J., Siddarth, P., Gaddipati, H., Moody, T. D., &amp; Bookheimer, S. Y. (2020). Brain health consequences of digital technology use. </w:t>
      </w:r>
      <w:r w:rsidDel="00000000" w:rsidR="00000000" w:rsidRPr="00000000">
        <w:rPr>
          <w:rFonts w:ascii="Times New Roman" w:cs="Times New Roman" w:eastAsia="Times New Roman" w:hAnsi="Times New Roman"/>
          <w:i w:val="1"/>
          <w:color w:val="2d3b45"/>
          <w:sz w:val="24"/>
          <w:szCs w:val="24"/>
          <w:rtl w:val="0"/>
        </w:rPr>
        <w:t xml:space="preserve">Dialouges in Clinical Neuroscience, 22</w:t>
      </w:r>
      <w:r w:rsidDel="00000000" w:rsidR="00000000" w:rsidRPr="00000000">
        <w:rPr>
          <w:rFonts w:ascii="Times New Roman" w:cs="Times New Roman" w:eastAsia="Times New Roman" w:hAnsi="Times New Roman"/>
          <w:color w:val="2d3b45"/>
          <w:sz w:val="24"/>
          <w:szCs w:val="24"/>
          <w:rtl w:val="0"/>
        </w:rPr>
        <w:t xml:space="preserve">(2), 179-187.  </w:t>
      </w:r>
      <w:hyperlink r:id="rId11">
        <w:r w:rsidDel="00000000" w:rsidR="00000000" w:rsidRPr="00000000">
          <w:rPr>
            <w:rFonts w:ascii="Times New Roman" w:cs="Times New Roman" w:eastAsia="Times New Roman" w:hAnsi="Times New Roman"/>
            <w:color w:val="1155cc"/>
            <w:sz w:val="24"/>
            <w:szCs w:val="24"/>
            <w:u w:val="single"/>
            <w:rtl w:val="0"/>
          </w:rPr>
          <w:t xml:space="preserve">https://doi.org/10.31887/DCNS.2020.22.2/gsmall</w:t>
        </w:r>
      </w:hyperlink>
      <w:r w:rsidDel="00000000" w:rsidR="00000000" w:rsidRPr="00000000">
        <w:rPr>
          <w:rFonts w:ascii="Times New Roman" w:cs="Times New Roman" w:eastAsia="Times New Roman" w:hAnsi="Times New Roman"/>
          <w:color w:val="2d3b45"/>
          <w:sz w:val="24"/>
          <w:szCs w:val="24"/>
          <w:rtl w:val="0"/>
        </w:rPr>
        <w:t xml:space="preserve"> </w:t>
      </w:r>
    </w:p>
    <w:p w:rsidR="00000000" w:rsidDel="00000000" w:rsidP="00000000" w:rsidRDefault="00000000" w:rsidRPr="00000000" w14:paraId="00000047">
      <w:pPr>
        <w:spacing w:line="480" w:lineRule="auto"/>
        <w:ind w:left="720" w:firstLine="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The following article analyzes the impact extensive screen time and technology have on brain function and behavior. The possible effects include heightened attention-deficit symptoms, impaired emotional and social intelligence, and impaired brain development. The article also describes the impact digital technology has on brain structure, including changes in neural pathways correlated to memory and attention. This article supports their information with neuroscientific evidence to support that excessive screen time and media multitasking can cause mental fatigue and affect an individual’s ability to learn and comprehend. It is also important to consider the plasticity of the adolescent brain, making them especially vulnerable.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spacing w:line="480" w:lineRule="auto"/>
        <w:ind w:left="72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Anderson, D. R., &amp; Subrahmanyam, K. (2017). Digital screen media and cognitive development. </w:t>
      </w:r>
      <w:r w:rsidDel="00000000" w:rsidR="00000000" w:rsidRPr="00000000">
        <w:rPr>
          <w:rFonts w:ascii="Times New Roman" w:cs="Times New Roman" w:eastAsia="Times New Roman" w:hAnsi="Times New Roman"/>
          <w:i w:val="1"/>
          <w:color w:val="2d3b45"/>
          <w:sz w:val="24"/>
          <w:szCs w:val="24"/>
          <w:rtl w:val="0"/>
        </w:rPr>
        <w:t xml:space="preserve">Pediatrics</w:t>
      </w:r>
      <w:r w:rsidDel="00000000" w:rsidR="00000000" w:rsidRPr="00000000">
        <w:rPr>
          <w:rFonts w:ascii="Times New Roman" w:cs="Times New Roman" w:eastAsia="Times New Roman" w:hAnsi="Times New Roman"/>
          <w:color w:val="2d3b45"/>
          <w:sz w:val="24"/>
          <w:szCs w:val="24"/>
          <w:rtl w:val="0"/>
        </w:rPr>
        <w:t xml:space="preserve">, </w:t>
      </w:r>
      <w:r w:rsidDel="00000000" w:rsidR="00000000" w:rsidRPr="00000000">
        <w:rPr>
          <w:rFonts w:ascii="Times New Roman" w:cs="Times New Roman" w:eastAsia="Times New Roman" w:hAnsi="Times New Roman"/>
          <w:i w:val="1"/>
          <w:color w:val="2d3b45"/>
          <w:sz w:val="24"/>
          <w:szCs w:val="24"/>
          <w:rtl w:val="0"/>
        </w:rPr>
        <w:t xml:space="preserve">140</w:t>
      </w:r>
      <w:r w:rsidDel="00000000" w:rsidR="00000000" w:rsidRPr="00000000">
        <w:rPr>
          <w:rFonts w:ascii="Times New Roman" w:cs="Times New Roman" w:eastAsia="Times New Roman" w:hAnsi="Times New Roman"/>
          <w:color w:val="2d3b45"/>
          <w:sz w:val="24"/>
          <w:szCs w:val="24"/>
          <w:rtl w:val="0"/>
        </w:rPr>
        <w:t xml:space="preserve">, S57-S61.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https://doi.org/10.1542/peds.2016-1758C</w:t>
        </w:r>
      </w:hyperlink>
      <w:r w:rsidDel="00000000" w:rsidR="00000000" w:rsidRPr="00000000">
        <w:rPr>
          <w:rFonts w:ascii="Times New Roman" w:cs="Times New Roman" w:eastAsia="Times New Roman" w:hAnsi="Times New Roman"/>
          <w:color w:val="2d3b45"/>
          <w:sz w:val="24"/>
          <w:szCs w:val="24"/>
          <w:rtl w:val="0"/>
        </w:rPr>
        <w:t xml:space="preserve"> </w:t>
      </w:r>
    </w:p>
    <w:p w:rsidR="00000000" w:rsidDel="00000000" w:rsidP="00000000" w:rsidRDefault="00000000" w:rsidRPr="00000000" w14:paraId="0000004B">
      <w:pPr>
        <w:spacing w:line="480" w:lineRule="auto"/>
        <w:ind w:left="72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Cardosos-Leite, P., Buchard, A., Tiessieres, I., Mussack, D., &amp; Bavelier, D. (2021). Media use, attention, mental health and academic performance among 8 to 12 year old children. </w:t>
      </w:r>
      <w:r w:rsidDel="00000000" w:rsidR="00000000" w:rsidRPr="00000000">
        <w:rPr>
          <w:rFonts w:ascii="Times New Roman" w:cs="Times New Roman" w:eastAsia="Times New Roman" w:hAnsi="Times New Roman"/>
          <w:i w:val="1"/>
          <w:color w:val="2d3b45"/>
          <w:sz w:val="24"/>
          <w:szCs w:val="24"/>
          <w:rtl w:val="0"/>
        </w:rPr>
        <w:t xml:space="preserve">PloS one</w:t>
      </w:r>
      <w:r w:rsidDel="00000000" w:rsidR="00000000" w:rsidRPr="00000000">
        <w:rPr>
          <w:rFonts w:ascii="Times New Roman" w:cs="Times New Roman" w:eastAsia="Times New Roman" w:hAnsi="Times New Roman"/>
          <w:color w:val="2d3b45"/>
          <w:sz w:val="24"/>
          <w:szCs w:val="24"/>
          <w:rtl w:val="0"/>
        </w:rPr>
        <w:t xml:space="preserve">, </w:t>
      </w:r>
      <w:r w:rsidDel="00000000" w:rsidR="00000000" w:rsidRPr="00000000">
        <w:rPr>
          <w:rFonts w:ascii="Times New Roman" w:cs="Times New Roman" w:eastAsia="Times New Roman" w:hAnsi="Times New Roman"/>
          <w:i w:val="1"/>
          <w:color w:val="2d3b45"/>
          <w:sz w:val="24"/>
          <w:szCs w:val="24"/>
          <w:rtl w:val="0"/>
        </w:rPr>
        <w:t xml:space="preserve">16</w:t>
      </w:r>
      <w:r w:rsidDel="00000000" w:rsidR="00000000" w:rsidRPr="00000000">
        <w:rPr>
          <w:rFonts w:ascii="Times New Roman" w:cs="Times New Roman" w:eastAsia="Times New Roman" w:hAnsi="Times New Roman"/>
          <w:color w:val="2d3b45"/>
          <w:sz w:val="24"/>
          <w:szCs w:val="24"/>
          <w:rtl w:val="0"/>
        </w:rPr>
        <w:t xml:space="preserve">(11). </w:t>
      </w:r>
      <w:hyperlink r:id="rId13">
        <w:r w:rsidDel="00000000" w:rsidR="00000000" w:rsidRPr="00000000">
          <w:rPr>
            <w:rFonts w:ascii="Times New Roman" w:cs="Times New Roman" w:eastAsia="Times New Roman" w:hAnsi="Times New Roman"/>
            <w:color w:val="1155cc"/>
            <w:sz w:val="24"/>
            <w:szCs w:val="24"/>
            <w:u w:val="single"/>
            <w:rtl w:val="0"/>
          </w:rPr>
          <w:t xml:space="preserve">https://doi.org/10.1371/journal.pone.0259163</w:t>
        </w:r>
      </w:hyperlink>
      <w:r w:rsidDel="00000000" w:rsidR="00000000" w:rsidRPr="00000000">
        <w:rPr>
          <w:rtl w:val="0"/>
        </w:rPr>
      </w:r>
    </w:p>
    <w:p w:rsidR="00000000" w:rsidDel="00000000" w:rsidP="00000000" w:rsidRDefault="00000000" w:rsidRPr="00000000" w14:paraId="0000004C">
      <w:pPr>
        <w:spacing w:line="480" w:lineRule="auto"/>
        <w:ind w:left="72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Lodge, J. M., &amp; Harrison, W. J. (2019). The role of attention in learning in the digital age. </w:t>
      </w:r>
      <w:r w:rsidDel="00000000" w:rsidR="00000000" w:rsidRPr="00000000">
        <w:rPr>
          <w:rFonts w:ascii="Times New Roman" w:cs="Times New Roman" w:eastAsia="Times New Roman" w:hAnsi="Times New Roman"/>
          <w:i w:val="1"/>
          <w:color w:val="2d3b45"/>
          <w:sz w:val="24"/>
          <w:szCs w:val="24"/>
          <w:rtl w:val="0"/>
        </w:rPr>
        <w:t xml:space="preserve">The Yale Journal of Biology and Medicine</w:t>
      </w:r>
      <w:r w:rsidDel="00000000" w:rsidR="00000000" w:rsidRPr="00000000">
        <w:rPr>
          <w:rFonts w:ascii="Times New Roman" w:cs="Times New Roman" w:eastAsia="Times New Roman" w:hAnsi="Times New Roman"/>
          <w:color w:val="2d3b45"/>
          <w:sz w:val="24"/>
          <w:szCs w:val="24"/>
          <w:rtl w:val="0"/>
        </w:rPr>
        <w:t xml:space="preserve">, </w:t>
      </w:r>
      <w:r w:rsidDel="00000000" w:rsidR="00000000" w:rsidRPr="00000000">
        <w:rPr>
          <w:rFonts w:ascii="Times New Roman" w:cs="Times New Roman" w:eastAsia="Times New Roman" w:hAnsi="Times New Roman"/>
          <w:i w:val="1"/>
          <w:color w:val="2d3b45"/>
          <w:sz w:val="24"/>
          <w:szCs w:val="24"/>
          <w:rtl w:val="0"/>
        </w:rPr>
        <w:t xml:space="preserve">92</w:t>
      </w:r>
      <w:r w:rsidDel="00000000" w:rsidR="00000000" w:rsidRPr="00000000">
        <w:rPr>
          <w:rFonts w:ascii="Times New Roman" w:cs="Times New Roman" w:eastAsia="Times New Roman" w:hAnsi="Times New Roman"/>
          <w:color w:val="2d3b45"/>
          <w:sz w:val="24"/>
          <w:szCs w:val="24"/>
          <w:rtl w:val="0"/>
        </w:rPr>
        <w:t xml:space="preserve">(1), 21-28. </w:t>
      </w:r>
      <w:hyperlink r:id="rId14">
        <w:r w:rsidDel="00000000" w:rsidR="00000000" w:rsidRPr="00000000">
          <w:rPr>
            <w:rFonts w:ascii="Times New Roman" w:cs="Times New Roman" w:eastAsia="Times New Roman" w:hAnsi="Times New Roman"/>
            <w:color w:val="1155cc"/>
            <w:sz w:val="24"/>
            <w:szCs w:val="24"/>
            <w:u w:val="single"/>
            <w:rtl w:val="0"/>
          </w:rPr>
          <w:t xml:space="preserve">https://pmc.ncbi.nlm.nih.gov/articles/PMC6430174/pdf/yjbm_92_1_21.pdf</w:t>
        </w:r>
      </w:hyperlink>
      <w:r w:rsidDel="00000000" w:rsidR="00000000" w:rsidRPr="00000000">
        <w:rPr>
          <w:rtl w:val="0"/>
        </w:rPr>
      </w:r>
    </w:p>
    <w:p w:rsidR="00000000" w:rsidDel="00000000" w:rsidP="00000000" w:rsidRDefault="00000000" w:rsidRPr="00000000" w14:paraId="0000004D">
      <w:pPr>
        <w:spacing w:line="480" w:lineRule="auto"/>
        <w:ind w:left="72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Shanmugasundaram, M., Tamilarsu, A. (2023). The impact of digital technology, social media, and artificial intelligence on cognitive functions: a review. </w:t>
      </w:r>
      <w:r w:rsidDel="00000000" w:rsidR="00000000" w:rsidRPr="00000000">
        <w:rPr>
          <w:rFonts w:ascii="Times New Roman" w:cs="Times New Roman" w:eastAsia="Times New Roman" w:hAnsi="Times New Roman"/>
          <w:i w:val="1"/>
          <w:color w:val="2d3b45"/>
          <w:sz w:val="24"/>
          <w:szCs w:val="24"/>
          <w:rtl w:val="0"/>
        </w:rPr>
        <w:t xml:space="preserve">Frontiers in Cognition</w:t>
      </w:r>
      <w:r w:rsidDel="00000000" w:rsidR="00000000" w:rsidRPr="00000000">
        <w:rPr>
          <w:rFonts w:ascii="Times New Roman" w:cs="Times New Roman" w:eastAsia="Times New Roman" w:hAnsi="Times New Roman"/>
          <w:color w:val="2d3b45"/>
          <w:sz w:val="24"/>
          <w:szCs w:val="24"/>
          <w:rtl w:val="0"/>
        </w:rPr>
        <w:t xml:space="preserve">, </w:t>
      </w:r>
      <w:r w:rsidDel="00000000" w:rsidR="00000000" w:rsidRPr="00000000">
        <w:rPr>
          <w:rFonts w:ascii="Times New Roman" w:cs="Times New Roman" w:eastAsia="Times New Roman" w:hAnsi="Times New Roman"/>
          <w:i w:val="1"/>
          <w:color w:val="2d3b45"/>
          <w:sz w:val="24"/>
          <w:szCs w:val="24"/>
          <w:rtl w:val="0"/>
        </w:rPr>
        <w:t xml:space="preserve">2</w:t>
      </w:r>
      <w:r w:rsidDel="00000000" w:rsidR="00000000" w:rsidRPr="00000000">
        <w:rPr>
          <w:rFonts w:ascii="Times New Roman" w:cs="Times New Roman" w:eastAsia="Times New Roman" w:hAnsi="Times New Roman"/>
          <w:color w:val="2d3b45"/>
          <w:sz w:val="24"/>
          <w:szCs w:val="24"/>
          <w:rtl w:val="0"/>
        </w:rPr>
        <w:t xml:space="preserve">. </w:t>
      </w:r>
      <w:hyperlink r:id="rId15">
        <w:r w:rsidDel="00000000" w:rsidR="00000000" w:rsidRPr="00000000">
          <w:rPr>
            <w:rFonts w:ascii="Times New Roman" w:cs="Times New Roman" w:eastAsia="Times New Roman" w:hAnsi="Times New Roman"/>
            <w:color w:val="1155cc"/>
            <w:sz w:val="24"/>
            <w:szCs w:val="24"/>
            <w:u w:val="single"/>
            <w:rtl w:val="0"/>
          </w:rPr>
          <w:t xml:space="preserve">https://doi.org/10.3389/fcogn.2023.1203077</w:t>
        </w:r>
      </w:hyperlink>
      <w:r w:rsidDel="00000000" w:rsidR="00000000" w:rsidRPr="00000000">
        <w:rPr>
          <w:rtl w:val="0"/>
        </w:rPr>
      </w:r>
    </w:p>
    <w:p w:rsidR="00000000" w:rsidDel="00000000" w:rsidP="00000000" w:rsidRDefault="00000000" w:rsidRPr="00000000" w14:paraId="0000004E">
      <w:pPr>
        <w:spacing w:line="480" w:lineRule="auto"/>
        <w:ind w:left="72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Sina, E., Buck, C., Ahrens, W., Coumans, J. M. J., Eiben, G., Formisano, A., Lissner, L., Mazur, A., Michels, N., Molnar, D., Moreno, L. A., Pala, V., Pohlabeln, H., Reisch, L., Tornaritis, M., Veidebaum, T., Hebestreit, A. (2023). Digital media exposure and cognitive functioning in European children and adolescents of the I.Family study. </w:t>
      </w:r>
      <w:r w:rsidDel="00000000" w:rsidR="00000000" w:rsidRPr="00000000">
        <w:rPr>
          <w:rFonts w:ascii="Times New Roman" w:cs="Times New Roman" w:eastAsia="Times New Roman" w:hAnsi="Times New Roman"/>
          <w:i w:val="1"/>
          <w:color w:val="2d3b45"/>
          <w:sz w:val="24"/>
          <w:szCs w:val="24"/>
          <w:rtl w:val="0"/>
        </w:rPr>
        <w:t xml:space="preserve">Scientific Reports</w:t>
      </w:r>
      <w:r w:rsidDel="00000000" w:rsidR="00000000" w:rsidRPr="00000000">
        <w:rPr>
          <w:rFonts w:ascii="Times New Roman" w:cs="Times New Roman" w:eastAsia="Times New Roman" w:hAnsi="Times New Roman"/>
          <w:color w:val="2d3b45"/>
          <w:sz w:val="24"/>
          <w:szCs w:val="24"/>
          <w:rtl w:val="0"/>
        </w:rPr>
        <w:t xml:space="preserve">, </w:t>
      </w:r>
      <w:r w:rsidDel="00000000" w:rsidR="00000000" w:rsidRPr="00000000">
        <w:rPr>
          <w:rFonts w:ascii="Times New Roman" w:cs="Times New Roman" w:eastAsia="Times New Roman" w:hAnsi="Times New Roman"/>
          <w:i w:val="1"/>
          <w:color w:val="2d3b45"/>
          <w:sz w:val="24"/>
          <w:szCs w:val="24"/>
          <w:rtl w:val="0"/>
        </w:rPr>
        <w:t xml:space="preserve">13</w:t>
      </w:r>
      <w:r w:rsidDel="00000000" w:rsidR="00000000" w:rsidRPr="00000000">
        <w:rPr>
          <w:rFonts w:ascii="Times New Roman" w:cs="Times New Roman" w:eastAsia="Times New Roman" w:hAnsi="Times New Roman"/>
          <w:color w:val="2d3b45"/>
          <w:sz w:val="24"/>
          <w:szCs w:val="24"/>
          <w:rtl w:val="0"/>
        </w:rPr>
        <w:t xml:space="preserve">(1). </w:t>
      </w:r>
      <w:hyperlink r:id="rId16">
        <w:r w:rsidDel="00000000" w:rsidR="00000000" w:rsidRPr="00000000">
          <w:rPr>
            <w:rFonts w:ascii="Times New Roman" w:cs="Times New Roman" w:eastAsia="Times New Roman" w:hAnsi="Times New Roman"/>
            <w:color w:val="1155cc"/>
            <w:sz w:val="24"/>
            <w:szCs w:val="24"/>
            <w:u w:val="single"/>
            <w:rtl w:val="0"/>
          </w:rPr>
          <w:t xml:space="preserve">https://doi.org/10.1038/s41598-023-45944-0</w:t>
        </w:r>
      </w:hyperlink>
      <w:r w:rsidDel="00000000" w:rsidR="00000000" w:rsidRPr="00000000">
        <w:rPr>
          <w:rFonts w:ascii="Times New Roman" w:cs="Times New Roman" w:eastAsia="Times New Roman" w:hAnsi="Times New Roman"/>
          <w:color w:val="2d3b45"/>
          <w:sz w:val="24"/>
          <w:szCs w:val="24"/>
          <w:rtl w:val="0"/>
        </w:rPr>
        <w:t xml:space="preserve"> </w:t>
      </w:r>
    </w:p>
    <w:p w:rsidR="00000000" w:rsidDel="00000000" w:rsidP="00000000" w:rsidRDefault="00000000" w:rsidRPr="00000000" w14:paraId="0000004F">
      <w:pPr>
        <w:spacing w:line="480" w:lineRule="auto"/>
        <w:ind w:left="72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Small, G. W., Lee, J., Kaufman, A., Jalil, J., Siddarth, P., Gaddipati, H., Moody, T. D., &amp; Bookheimer, S. Y. (2020). Brain health consequences of digital technology use. </w:t>
      </w:r>
      <w:r w:rsidDel="00000000" w:rsidR="00000000" w:rsidRPr="00000000">
        <w:rPr>
          <w:rFonts w:ascii="Times New Roman" w:cs="Times New Roman" w:eastAsia="Times New Roman" w:hAnsi="Times New Roman"/>
          <w:i w:val="1"/>
          <w:color w:val="2d3b45"/>
          <w:sz w:val="24"/>
          <w:szCs w:val="24"/>
          <w:rtl w:val="0"/>
        </w:rPr>
        <w:t xml:space="preserve">Dialouges in Clinical Neuroscience, 22</w:t>
      </w:r>
      <w:r w:rsidDel="00000000" w:rsidR="00000000" w:rsidRPr="00000000">
        <w:rPr>
          <w:rFonts w:ascii="Times New Roman" w:cs="Times New Roman" w:eastAsia="Times New Roman" w:hAnsi="Times New Roman"/>
          <w:color w:val="2d3b45"/>
          <w:sz w:val="24"/>
          <w:szCs w:val="24"/>
          <w:rtl w:val="0"/>
        </w:rPr>
        <w:t xml:space="preserve">(2), 179-187.  </w:t>
      </w:r>
    </w:p>
    <w:p w:rsidR="00000000" w:rsidDel="00000000" w:rsidP="00000000" w:rsidRDefault="00000000" w:rsidRPr="00000000" w14:paraId="00000050">
      <w:pPr>
        <w:spacing w:line="480" w:lineRule="auto"/>
        <w:ind w:left="72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51">
      <w:pPr>
        <w:spacing w:line="480" w:lineRule="auto"/>
        <w:ind w:left="72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52">
      <w:pPr>
        <w:spacing w:line="480" w:lineRule="auto"/>
        <w:ind w:left="72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53">
      <w:pPr>
        <w:spacing w:line="480" w:lineRule="auto"/>
        <w:ind w:left="72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31887/DCNS.2020.22.2/gsmall" TargetMode="External"/><Relationship Id="rId10" Type="http://schemas.openxmlformats.org/officeDocument/2006/relationships/hyperlink" Target="https://doi.org/10.1038/s41598-023-45944-0" TargetMode="External"/><Relationship Id="rId13" Type="http://schemas.openxmlformats.org/officeDocument/2006/relationships/hyperlink" Target="https://doi.org/10.1371/journal.pone.0259163" TargetMode="External"/><Relationship Id="rId12" Type="http://schemas.openxmlformats.org/officeDocument/2006/relationships/hyperlink" Target="https://doi.org/10.1542/peds.2016-1758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389/fcogn.2023.1203077" TargetMode="External"/><Relationship Id="rId15" Type="http://schemas.openxmlformats.org/officeDocument/2006/relationships/hyperlink" Target="https://doi.org/10.3389/fcogn.2023.1203077" TargetMode="External"/><Relationship Id="rId14" Type="http://schemas.openxmlformats.org/officeDocument/2006/relationships/hyperlink" Target="https://pmc.ncbi.nlm.nih.gov/articles/PMC6430174/pdf/yjbm_92_1_21.pdf" TargetMode="External"/><Relationship Id="rId17" Type="http://schemas.openxmlformats.org/officeDocument/2006/relationships/header" Target="header1.xml"/><Relationship Id="rId16" Type="http://schemas.openxmlformats.org/officeDocument/2006/relationships/hyperlink" Target="https://doi.org/10.1038/s41598-023-45944-0" TargetMode="External"/><Relationship Id="rId5" Type="http://schemas.openxmlformats.org/officeDocument/2006/relationships/styles" Target="styles.xml"/><Relationship Id="rId6" Type="http://schemas.openxmlformats.org/officeDocument/2006/relationships/hyperlink" Target="https://doi.org/10.1542/peds.2016-1758C" TargetMode="External"/><Relationship Id="rId7" Type="http://schemas.openxmlformats.org/officeDocument/2006/relationships/hyperlink" Target="https://doi.org/10.1371/journal.pone.0259163" TargetMode="External"/><Relationship Id="rId8" Type="http://schemas.openxmlformats.org/officeDocument/2006/relationships/hyperlink" Target="https://pmc.ncbi.nlm.nih.gov/articles/PMC6430174/pdf/yjbm_92_1_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