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5A38A7" w:rsidRDefault="004A2F58" w:rsidP="005A38A7">
      <w:pPr>
        <w:numPr>
          <w:ilvl w:val="0"/>
          <w:numId w:val="1"/>
        </w:numPr>
      </w:pPr>
      <w:r w:rsidRPr="005A38A7">
        <w:rPr>
          <w:b/>
          <w:bCs/>
        </w:rPr>
        <w:t>Select</w:t>
      </w:r>
      <w:r w:rsidRPr="005A38A7">
        <w:t xml:space="preserve"> one of these “deleted” scenes:</w:t>
      </w:r>
    </w:p>
    <w:p w:rsidR="00000000" w:rsidRPr="005A38A7" w:rsidRDefault="004A2F58" w:rsidP="005A38A7">
      <w:pPr>
        <w:numPr>
          <w:ilvl w:val="1"/>
          <w:numId w:val="1"/>
        </w:numPr>
      </w:pPr>
      <w:r w:rsidRPr="005A38A7">
        <w:t xml:space="preserve">Macbeth’s victory against the traitorous </w:t>
      </w:r>
      <w:proofErr w:type="spellStart"/>
      <w:r w:rsidRPr="005A38A7">
        <w:t>Macdonwald</w:t>
      </w:r>
      <w:proofErr w:type="spellEnd"/>
      <w:r w:rsidRPr="005A38A7">
        <w:t>, the Thane of Cawdor (discussed in Act 1, Scene 2)</w:t>
      </w:r>
    </w:p>
    <w:p w:rsidR="00000000" w:rsidRPr="005A38A7" w:rsidRDefault="004A2F58" w:rsidP="005A38A7">
      <w:pPr>
        <w:numPr>
          <w:ilvl w:val="1"/>
          <w:numId w:val="1"/>
        </w:numPr>
      </w:pPr>
      <w:r w:rsidRPr="005A38A7">
        <w:t xml:space="preserve">King Duncan gives gifts to Macbeth’s servants and gets ready </w:t>
      </w:r>
      <w:r w:rsidRPr="005A38A7">
        <w:t>for bed (discussed in Act 2, Scene 1)</w:t>
      </w:r>
    </w:p>
    <w:p w:rsidR="00000000" w:rsidRPr="005A38A7" w:rsidRDefault="004A2F58" w:rsidP="005A38A7">
      <w:pPr>
        <w:numPr>
          <w:ilvl w:val="1"/>
          <w:numId w:val="1"/>
        </w:numPr>
      </w:pPr>
      <w:r w:rsidRPr="005A38A7">
        <w:t>Macbeth murders King Duncan and his servants (happens off-scene in Act 2, Scene 2)</w:t>
      </w:r>
    </w:p>
    <w:p w:rsidR="00000000" w:rsidRPr="005A38A7" w:rsidRDefault="004A2F58" w:rsidP="005A38A7">
      <w:pPr>
        <w:numPr>
          <w:ilvl w:val="1"/>
          <w:numId w:val="1"/>
        </w:numPr>
      </w:pPr>
      <w:r w:rsidRPr="005A38A7">
        <w:t>Macbeth meets with the two men he hopes to hire to murder Banquo (discussed in Act 3, Scene 1)</w:t>
      </w:r>
    </w:p>
    <w:p w:rsidR="00000000" w:rsidRPr="005A38A7" w:rsidRDefault="004A2F58" w:rsidP="005A38A7">
      <w:pPr>
        <w:numPr>
          <w:ilvl w:val="1"/>
          <w:numId w:val="1"/>
        </w:numPr>
      </w:pPr>
      <w:r w:rsidRPr="005A38A7">
        <w:t>Lady Macbeth’s death</w:t>
      </w:r>
      <w:r w:rsidRPr="005A38A7">
        <w:t xml:space="preserve"> scene (discussed in Act 5, Scene 5)</w:t>
      </w:r>
    </w:p>
    <w:p w:rsidR="00000000" w:rsidRPr="005A38A7" w:rsidRDefault="004A2F58" w:rsidP="005A38A7">
      <w:pPr>
        <w:numPr>
          <w:ilvl w:val="1"/>
          <w:numId w:val="1"/>
        </w:numPr>
      </w:pPr>
      <w:r w:rsidRPr="005A38A7">
        <w:t xml:space="preserve">The “weird sisters” meet up to at Macbeth’s tomb. (This isn’t discussed at all in the play, but it might be interesting to see </w:t>
      </w:r>
      <w:r w:rsidRPr="005A38A7">
        <w:t>what they have to say about what happened.)</w:t>
      </w:r>
    </w:p>
    <w:p w:rsidR="005A38A7" w:rsidRDefault="005A38A7" w:rsidP="005A38A7"/>
    <w:p w:rsidR="005A38A7" w:rsidRDefault="005A38A7" w:rsidP="005A38A7"/>
    <w:p w:rsidR="005A38A7" w:rsidRDefault="005A38A7" w:rsidP="005A38A7"/>
    <w:p w:rsidR="005A38A7" w:rsidRPr="005A38A7" w:rsidRDefault="005A38A7" w:rsidP="005A38A7">
      <w:r w:rsidRPr="005A38A7">
        <w:t xml:space="preserve">Your scene: </w:t>
      </w:r>
    </w:p>
    <w:p w:rsidR="00000000" w:rsidRPr="005A38A7" w:rsidRDefault="004A2F58" w:rsidP="005A38A7">
      <w:pPr>
        <w:numPr>
          <w:ilvl w:val="0"/>
          <w:numId w:val="2"/>
        </w:numPr>
      </w:pPr>
      <w:r w:rsidRPr="005A38A7">
        <w:t xml:space="preserve">Must include </w:t>
      </w:r>
      <w:r w:rsidRPr="005A38A7">
        <w:t>at least 2 characters.</w:t>
      </w:r>
    </w:p>
    <w:p w:rsidR="00000000" w:rsidRPr="005A38A7" w:rsidRDefault="004A2F58" w:rsidP="005A38A7">
      <w:pPr>
        <w:numPr>
          <w:ilvl w:val="0"/>
          <w:numId w:val="2"/>
        </w:numPr>
      </w:pPr>
      <w:r w:rsidRPr="005A38A7">
        <w:lastRenderedPageBreak/>
        <w:t xml:space="preserve">Must be at least 300 words long (including stage directions, but not including character names). </w:t>
      </w:r>
    </w:p>
    <w:p w:rsidR="00000000" w:rsidRPr="005A38A7" w:rsidRDefault="004A2F58" w:rsidP="005A38A7">
      <w:pPr>
        <w:numPr>
          <w:ilvl w:val="0"/>
          <w:numId w:val="2"/>
        </w:numPr>
      </w:pPr>
      <w:r w:rsidRPr="005A38A7">
        <w:t>Can</w:t>
      </w:r>
      <w:r w:rsidRPr="005A38A7">
        <w:t xml:space="preserve"> be in contemporary or Shakespearean English.</w:t>
      </w:r>
    </w:p>
    <w:p w:rsidR="00000000" w:rsidRPr="005A38A7" w:rsidRDefault="004A2F58" w:rsidP="005A38A7">
      <w:pPr>
        <w:numPr>
          <w:ilvl w:val="0"/>
          <w:numId w:val="2"/>
        </w:numPr>
      </w:pPr>
      <w:r w:rsidRPr="005A38A7">
        <w:t xml:space="preserve">Must include at least 4 stage directions (see next page) </w:t>
      </w:r>
    </w:p>
    <w:p w:rsidR="00000000" w:rsidRPr="005A38A7" w:rsidRDefault="004A2F58" w:rsidP="005A38A7">
      <w:pPr>
        <w:numPr>
          <w:ilvl w:val="0"/>
          <w:numId w:val="2"/>
        </w:numPr>
      </w:pPr>
      <w:r w:rsidRPr="005A38A7">
        <w:t>Must include at leas</w:t>
      </w:r>
      <w:r w:rsidRPr="005A38A7">
        <w:t>t one aside</w:t>
      </w:r>
    </w:p>
    <w:p w:rsidR="00A422F1" w:rsidRDefault="00A422F1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Default="005A38A7" w:rsidP="005A38A7"/>
    <w:p w:rsidR="005A38A7" w:rsidRPr="005A38A7" w:rsidRDefault="005A38A7" w:rsidP="005A38A7">
      <w:r w:rsidRPr="005A38A7">
        <w:t xml:space="preserve">Deleted </w:t>
      </w:r>
      <w:r w:rsidRPr="005A38A7">
        <w:rPr>
          <w:i/>
          <w:iCs/>
        </w:rPr>
        <w:t xml:space="preserve">Scene Requirements: </w:t>
      </w:r>
      <w:r w:rsidRPr="005A38A7">
        <w:rPr>
          <w:i/>
          <w:iCs/>
        </w:rPr>
        <w:br/>
        <w:t>Stage Directions</w:t>
      </w:r>
    </w:p>
    <w:p w:rsidR="005A38A7" w:rsidRDefault="005A38A7">
      <w:r>
        <w:rPr>
          <w:noProof/>
        </w:rPr>
        <w:drawing>
          <wp:inline distT="0" distB="0" distL="0" distR="0" wp14:anchorId="2EB7C1EF" wp14:editId="078F4794">
            <wp:extent cx="5943600" cy="3132455"/>
            <wp:effectExtent l="0" t="0" r="0" b="0"/>
            <wp:docPr id="150" name="Shape 150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Shape 150"/>
                    <pic:cNvPicPr preferRelativeResize="0">
                      <a:picLocks noGrp="1"/>
                    </pic:cNvPicPr>
                  </pic:nvPicPr>
                  <pic:blipFill rotWithShape="1">
                    <a:blip r:embed="rId8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943600" cy="313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38A7" w:rsidRDefault="005A38A7"/>
    <w:p w:rsidR="005A38A7" w:rsidRPr="005A38A7" w:rsidRDefault="005A38A7" w:rsidP="005A38A7">
      <w:pPr>
        <w:tabs>
          <w:tab w:val="left" w:pos="1080"/>
        </w:tabs>
      </w:pPr>
      <w:r>
        <w:lastRenderedPageBreak/>
        <w:tab/>
      </w:r>
      <w:r w:rsidRPr="005A38A7">
        <w:drawing>
          <wp:inline distT="0" distB="0" distL="0" distR="0" wp14:anchorId="64519944" wp14:editId="2971BDD1">
            <wp:extent cx="5943600" cy="3077845"/>
            <wp:effectExtent l="0" t="0" r="0" b="8255"/>
            <wp:docPr id="164" name="Shape 164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Shape 164"/>
                    <pic:cNvPicPr preferRelativeResize="0">
                      <a:picLocks noGrp="1"/>
                    </pic:cNvPicPr>
                  </pic:nvPicPr>
                  <pic:blipFill rotWithShape="1">
                    <a:blip r:embed="rId9">
                      <a:alphaModFix/>
                    </a:blip>
                    <a:srcRect/>
                    <a:stretch/>
                  </pic:blipFill>
                  <pic:spPr>
                    <a:xfrm>
                      <a:off x="0" y="0"/>
                      <a:ext cx="5943600" cy="3077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8A7" w:rsidRPr="005A38A7" w:rsidSect="005A38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F58" w:rsidRDefault="004A2F58" w:rsidP="005A38A7">
      <w:pPr>
        <w:spacing w:after="0" w:line="240" w:lineRule="auto"/>
      </w:pPr>
      <w:r>
        <w:separator/>
      </w:r>
    </w:p>
  </w:endnote>
  <w:endnote w:type="continuationSeparator" w:id="0">
    <w:p w:rsidR="004A2F58" w:rsidRDefault="004A2F58" w:rsidP="005A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ymbo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A7" w:rsidRDefault="005A38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A7" w:rsidRDefault="005A38A7">
    <w:pPr>
      <w:pStyle w:val="Footer"/>
    </w:pPr>
    <w:r w:rsidRPr="005A38A7">
      <w:drawing>
        <wp:inline distT="0" distB="0" distL="0" distR="0" wp14:anchorId="7BF9569F" wp14:editId="277D182F">
          <wp:extent cx="5943600" cy="4470400"/>
          <wp:effectExtent l="0" t="0" r="0" b="6350"/>
          <wp:docPr id="157" name="Shape 157"/>
          <wp:cNvGraphicFramePr>
            <a:graphicFrameLocks xmlns:a="http://schemas.openxmlformats.org/drawingml/2006/main" noGrp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" name="Shape 157"/>
                  <pic:cNvPicPr preferRelativeResize="0">
                    <a:picLocks noGrp="1"/>
                  </pic:cNvPicPr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5943600" cy="44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A7" w:rsidRDefault="005A38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F58" w:rsidRDefault="004A2F58" w:rsidP="005A38A7">
      <w:pPr>
        <w:spacing w:after="0" w:line="240" w:lineRule="auto"/>
      </w:pPr>
      <w:r>
        <w:separator/>
      </w:r>
    </w:p>
  </w:footnote>
  <w:footnote w:type="continuationSeparator" w:id="0">
    <w:p w:rsidR="004A2F58" w:rsidRDefault="004A2F58" w:rsidP="005A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A7" w:rsidRDefault="005A38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A7" w:rsidRDefault="005A38A7">
    <w:pPr>
      <w:pStyle w:val="Header"/>
    </w:pPr>
    <w:r>
      <w:t xml:space="preserve">Deleted Scene – Planning Assignment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8A7" w:rsidRDefault="005A38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859CC"/>
    <w:multiLevelType w:val="hybridMultilevel"/>
    <w:tmpl w:val="4FE09352"/>
    <w:lvl w:ilvl="0" w:tplc="43324484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Noto Symbol" w:hAnsi="Noto Symbol" w:hint="default"/>
      </w:rPr>
    </w:lvl>
    <w:lvl w:ilvl="1" w:tplc="E702B6EE" w:tentative="1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Noto Symbol" w:hAnsi="Noto Symbol" w:hint="default"/>
      </w:rPr>
    </w:lvl>
    <w:lvl w:ilvl="2" w:tplc="454C0B40" w:tentative="1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Noto Symbol" w:hAnsi="Noto Symbol" w:hint="default"/>
      </w:rPr>
    </w:lvl>
    <w:lvl w:ilvl="3" w:tplc="08283138" w:tentative="1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Noto Symbol" w:hAnsi="Noto Symbol" w:hint="default"/>
      </w:rPr>
    </w:lvl>
    <w:lvl w:ilvl="4" w:tplc="ACEA0A42" w:tentative="1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Noto Symbol" w:hAnsi="Noto Symbol" w:hint="default"/>
      </w:rPr>
    </w:lvl>
    <w:lvl w:ilvl="5" w:tplc="DF823E86" w:tentative="1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Noto Symbol" w:hAnsi="Noto Symbol" w:hint="default"/>
      </w:rPr>
    </w:lvl>
    <w:lvl w:ilvl="6" w:tplc="132A843C" w:tentative="1">
      <w:start w:val="1"/>
      <w:numFmt w:val="bullet"/>
      <w:lvlText w:val="▪"/>
      <w:lvlJc w:val="left"/>
      <w:pPr>
        <w:tabs>
          <w:tab w:val="num" w:pos="5040"/>
        </w:tabs>
        <w:ind w:left="5040" w:hanging="360"/>
      </w:pPr>
      <w:rPr>
        <w:rFonts w:ascii="Noto Symbol" w:hAnsi="Noto Symbol" w:hint="default"/>
      </w:rPr>
    </w:lvl>
    <w:lvl w:ilvl="7" w:tplc="5DDE9DB2" w:tentative="1">
      <w:start w:val="1"/>
      <w:numFmt w:val="bullet"/>
      <w:lvlText w:val="▪"/>
      <w:lvlJc w:val="left"/>
      <w:pPr>
        <w:tabs>
          <w:tab w:val="num" w:pos="5760"/>
        </w:tabs>
        <w:ind w:left="5760" w:hanging="360"/>
      </w:pPr>
      <w:rPr>
        <w:rFonts w:ascii="Noto Symbol" w:hAnsi="Noto Symbol" w:hint="default"/>
      </w:rPr>
    </w:lvl>
    <w:lvl w:ilvl="8" w:tplc="1EB0C58C" w:tentative="1">
      <w:start w:val="1"/>
      <w:numFmt w:val="bullet"/>
      <w:lvlText w:val="▪"/>
      <w:lvlJc w:val="left"/>
      <w:pPr>
        <w:tabs>
          <w:tab w:val="num" w:pos="6480"/>
        </w:tabs>
        <w:ind w:left="6480" w:hanging="360"/>
      </w:pPr>
      <w:rPr>
        <w:rFonts w:ascii="Noto Symbol" w:hAnsi="Noto Symbol" w:hint="default"/>
      </w:rPr>
    </w:lvl>
  </w:abstractNum>
  <w:abstractNum w:abstractNumId="1">
    <w:nsid w:val="432E73BA"/>
    <w:multiLevelType w:val="hybridMultilevel"/>
    <w:tmpl w:val="D7161790"/>
    <w:lvl w:ilvl="0" w:tplc="5D248366">
      <w:start w:val="1"/>
      <w:numFmt w:val="bullet"/>
      <w:lvlText w:val="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F20008">
      <w:start w:val="1643"/>
      <w:numFmt w:val="bullet"/>
      <w:lvlText w:val="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CA2408" w:tentative="1">
      <w:start w:val="1"/>
      <w:numFmt w:val="bullet"/>
      <w:lvlText w:val="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98F520" w:tentative="1">
      <w:start w:val="1"/>
      <w:numFmt w:val="bullet"/>
      <w:lvlText w:val="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54EACE4" w:tentative="1">
      <w:start w:val="1"/>
      <w:numFmt w:val="bullet"/>
      <w:lvlText w:val="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4CAE670" w:tentative="1">
      <w:start w:val="1"/>
      <w:numFmt w:val="bullet"/>
      <w:lvlText w:val="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2A829A4" w:tentative="1">
      <w:start w:val="1"/>
      <w:numFmt w:val="bullet"/>
      <w:lvlText w:val="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7507F8C" w:tentative="1">
      <w:start w:val="1"/>
      <w:numFmt w:val="bullet"/>
      <w:lvlText w:val="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B544012" w:tentative="1">
      <w:start w:val="1"/>
      <w:numFmt w:val="bullet"/>
      <w:lvlText w:val="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8A7"/>
    <w:rsid w:val="004A2F58"/>
    <w:rsid w:val="005A38A7"/>
    <w:rsid w:val="00A4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A7"/>
  </w:style>
  <w:style w:type="paragraph" w:styleId="Footer">
    <w:name w:val="footer"/>
    <w:basedOn w:val="Normal"/>
    <w:link w:val="FooterChar"/>
    <w:uiPriority w:val="99"/>
    <w:unhideWhenUsed/>
    <w:rsid w:val="005A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38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A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38A7"/>
  </w:style>
  <w:style w:type="paragraph" w:styleId="Footer">
    <w:name w:val="footer"/>
    <w:basedOn w:val="Normal"/>
    <w:link w:val="FooterChar"/>
    <w:uiPriority w:val="99"/>
    <w:unhideWhenUsed/>
    <w:rsid w:val="005A38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3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7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595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54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2314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21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746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4301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12350">
          <w:marLeft w:val="116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5321">
          <w:marLeft w:val="21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1756">
          <w:marLeft w:val="216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01">
          <w:marLeft w:val="216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859">
          <w:marLeft w:val="216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2968">
          <w:marLeft w:val="216"/>
          <w:marRight w:val="0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Heenan</dc:creator>
  <cp:lastModifiedBy>Christy Heenan</cp:lastModifiedBy>
  <cp:revision>1</cp:revision>
  <dcterms:created xsi:type="dcterms:W3CDTF">2016-05-11T19:21:00Z</dcterms:created>
  <dcterms:modified xsi:type="dcterms:W3CDTF">2016-05-11T19:31:00Z</dcterms:modified>
</cp:coreProperties>
</file>