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64F" w:rsidRPr="003A478D" w:rsidRDefault="0041764F" w:rsidP="0041764F">
      <w:pPr>
        <w:pStyle w:val="NormalWeb"/>
        <w:shd w:val="clear" w:color="auto" w:fill="FFFFFF"/>
        <w:spacing w:before="0" w:beforeAutospacing="0" w:after="0" w:afterAutospacing="0"/>
        <w:jc w:val="both"/>
        <w:rPr>
          <w:rFonts w:ascii="Arial" w:hAnsi="Arial" w:cs="Arial"/>
          <w:bCs/>
          <w:color w:val="000000"/>
          <w:kern w:val="36"/>
        </w:rPr>
      </w:pPr>
    </w:p>
    <w:tbl>
      <w:tblPr>
        <w:tblStyle w:val="TableGrid"/>
        <w:tblW w:w="11207"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555"/>
        <w:gridCol w:w="9630"/>
        <w:gridCol w:w="22"/>
      </w:tblGrid>
      <w:tr w:rsidR="008762B7" w:rsidRPr="003A478D" w:rsidTr="00F01106">
        <w:tc>
          <w:tcPr>
            <w:tcW w:w="1555" w:type="dxa"/>
          </w:tcPr>
          <w:p w:rsidR="008762B7" w:rsidRPr="003A478D" w:rsidRDefault="008762B7" w:rsidP="00D57A11">
            <w:pPr>
              <w:pStyle w:val="NormalWeb"/>
              <w:jc w:val="both"/>
              <w:rPr>
                <w:rFonts w:ascii="Arial" w:hAnsi="Arial" w:cs="Arial"/>
                <w:color w:val="000000"/>
              </w:rPr>
            </w:pPr>
          </w:p>
        </w:tc>
        <w:tc>
          <w:tcPr>
            <w:tcW w:w="9652" w:type="dxa"/>
            <w:gridSpan w:val="2"/>
          </w:tcPr>
          <w:p w:rsidR="008762B7" w:rsidRDefault="008762B7" w:rsidP="008762B7">
            <w:pPr>
              <w:pStyle w:val="NormalWeb"/>
              <w:spacing w:before="0" w:beforeAutospacing="0" w:after="0" w:afterAutospacing="0"/>
              <w:ind w:right="-25"/>
              <w:jc w:val="both"/>
              <w:rPr>
                <w:rFonts w:ascii="Arial" w:hAnsi="Arial" w:cs="Arial"/>
                <w:color w:val="000000"/>
              </w:rPr>
            </w:pPr>
          </w:p>
        </w:tc>
      </w:tr>
      <w:tr w:rsidR="0041764F" w:rsidRPr="003A478D" w:rsidTr="00F01106">
        <w:tc>
          <w:tcPr>
            <w:tcW w:w="1555" w:type="dxa"/>
          </w:tcPr>
          <w:p w:rsidR="0041764F" w:rsidRPr="003A478D" w:rsidRDefault="001045AD" w:rsidP="00D57A11">
            <w:pPr>
              <w:pStyle w:val="NormalWeb"/>
              <w:jc w:val="both"/>
              <w:rPr>
                <w:rFonts w:ascii="Arial" w:hAnsi="Arial" w:cs="Arial"/>
                <w:color w:val="000000"/>
              </w:rPr>
            </w:pPr>
            <w:r>
              <w:rPr>
                <w:rFonts w:ascii="Arial" w:hAnsi="Arial" w:cs="Arial"/>
                <w:color w:val="000000"/>
              </w:rPr>
              <w:t>General</w:t>
            </w:r>
          </w:p>
        </w:tc>
        <w:tc>
          <w:tcPr>
            <w:tcW w:w="9652" w:type="dxa"/>
            <w:gridSpan w:val="2"/>
          </w:tcPr>
          <w:p w:rsidR="0041764F" w:rsidRPr="003A478D" w:rsidRDefault="003A478D" w:rsidP="00C1761A">
            <w:pPr>
              <w:pStyle w:val="NormalWeb"/>
              <w:spacing w:before="0" w:beforeAutospacing="0" w:after="0" w:afterAutospacing="0"/>
              <w:ind w:right="-25"/>
              <w:jc w:val="both"/>
              <w:rPr>
                <w:rFonts w:ascii="Arial" w:hAnsi="Arial" w:cs="Arial"/>
                <w:color w:val="000000"/>
              </w:rPr>
            </w:pPr>
            <w:r>
              <w:rPr>
                <w:rFonts w:ascii="Arial" w:hAnsi="Arial" w:cs="Arial"/>
                <w:color w:val="000000"/>
              </w:rPr>
              <w:t>Complete the project in order</w:t>
            </w:r>
            <w:r w:rsidR="00581503">
              <w:rPr>
                <w:rFonts w:ascii="Arial" w:hAnsi="Arial" w:cs="Arial"/>
                <w:color w:val="000000"/>
              </w:rPr>
              <w:t xml:space="preserve"> </w:t>
            </w:r>
            <w:r w:rsidR="00C1761A">
              <w:rPr>
                <w:rFonts w:ascii="Arial" w:hAnsi="Arial" w:cs="Arial"/>
                <w:color w:val="000000"/>
              </w:rPr>
              <w:t>according to</w:t>
            </w:r>
            <w:r w:rsidR="00581503">
              <w:rPr>
                <w:rFonts w:ascii="Arial" w:hAnsi="Arial" w:cs="Arial"/>
                <w:color w:val="000000"/>
              </w:rPr>
              <w:t xml:space="preserve"> the number instructions</w:t>
            </w:r>
            <w:r>
              <w:rPr>
                <w:rFonts w:ascii="Arial" w:hAnsi="Arial" w:cs="Arial"/>
                <w:color w:val="000000"/>
              </w:rPr>
              <w:t xml:space="preserve">. If you start skipping around, you will break the link that exists from the journal to the ledger and to the trial balances. Even one breakage in this link in the project </w:t>
            </w:r>
            <w:r w:rsidR="00C1761A">
              <w:rPr>
                <w:rFonts w:ascii="Arial" w:hAnsi="Arial" w:cs="Arial"/>
                <w:color w:val="000000"/>
              </w:rPr>
              <w:t xml:space="preserve">can result in </w:t>
            </w:r>
            <w:r>
              <w:rPr>
                <w:rFonts w:ascii="Arial" w:hAnsi="Arial" w:cs="Arial"/>
                <w:color w:val="000000"/>
              </w:rPr>
              <w:t>sudden death.</w:t>
            </w:r>
          </w:p>
        </w:tc>
      </w:tr>
      <w:tr w:rsidR="0041764F" w:rsidRPr="003A478D" w:rsidTr="00F01106">
        <w:tc>
          <w:tcPr>
            <w:tcW w:w="1555" w:type="dxa"/>
          </w:tcPr>
          <w:p w:rsidR="0041764F" w:rsidRPr="003A478D" w:rsidRDefault="0041764F" w:rsidP="00D57A11">
            <w:pPr>
              <w:pStyle w:val="NormalWeb"/>
              <w:jc w:val="both"/>
              <w:rPr>
                <w:rFonts w:ascii="Arial" w:hAnsi="Arial" w:cs="Arial"/>
                <w:color w:val="000000"/>
              </w:rPr>
            </w:pPr>
          </w:p>
        </w:tc>
        <w:tc>
          <w:tcPr>
            <w:tcW w:w="9652" w:type="dxa"/>
            <w:gridSpan w:val="2"/>
          </w:tcPr>
          <w:p w:rsidR="0041764F" w:rsidRPr="003A478D" w:rsidRDefault="0041764F" w:rsidP="008762B7">
            <w:pPr>
              <w:pStyle w:val="NormalWeb"/>
              <w:spacing w:before="0" w:beforeAutospacing="0" w:after="0" w:afterAutospacing="0"/>
              <w:ind w:right="65"/>
              <w:jc w:val="both"/>
              <w:rPr>
                <w:rFonts w:ascii="Arial" w:hAnsi="Arial" w:cs="Arial"/>
                <w:color w:val="000000"/>
              </w:rPr>
            </w:pPr>
          </w:p>
        </w:tc>
      </w:tr>
      <w:tr w:rsidR="001050B4" w:rsidRPr="003A478D" w:rsidTr="00F01106">
        <w:tc>
          <w:tcPr>
            <w:tcW w:w="1555" w:type="dxa"/>
          </w:tcPr>
          <w:p w:rsidR="001050B4" w:rsidRDefault="001050B4" w:rsidP="00D57A11">
            <w:pPr>
              <w:pStyle w:val="NormalWeb"/>
              <w:jc w:val="both"/>
              <w:rPr>
                <w:rFonts w:ascii="Arial" w:hAnsi="Arial" w:cs="Arial"/>
                <w:color w:val="000000"/>
              </w:rPr>
            </w:pPr>
            <w:r>
              <w:rPr>
                <w:rFonts w:ascii="Arial" w:hAnsi="Arial" w:cs="Arial"/>
                <w:color w:val="000000"/>
              </w:rPr>
              <w:t>General</w:t>
            </w:r>
          </w:p>
        </w:tc>
        <w:tc>
          <w:tcPr>
            <w:tcW w:w="9652" w:type="dxa"/>
            <w:gridSpan w:val="2"/>
          </w:tcPr>
          <w:p w:rsidR="001050B4" w:rsidRDefault="001050B4" w:rsidP="008762B7">
            <w:pPr>
              <w:pStyle w:val="NormalWeb"/>
              <w:spacing w:before="0" w:beforeAutospacing="0" w:after="0" w:afterAutospacing="0"/>
              <w:ind w:right="-25"/>
              <w:jc w:val="both"/>
              <w:rPr>
                <w:rFonts w:ascii="Arial" w:hAnsi="Arial" w:cs="Arial"/>
                <w:color w:val="000000"/>
              </w:rPr>
            </w:pPr>
            <w:r>
              <w:rPr>
                <w:rFonts w:ascii="Arial" w:hAnsi="Arial" w:cs="Arial"/>
                <w:color w:val="000000"/>
              </w:rPr>
              <w:t xml:space="preserve">Turn in a final project that has all the proper documents: general journal, general ledger, 3 trial balances, and financial statements. Do not turn in previously submitted drafts. All elements should be in one complete project. </w:t>
            </w:r>
          </w:p>
        </w:tc>
      </w:tr>
      <w:tr w:rsidR="001050B4" w:rsidRPr="003A478D" w:rsidTr="00F01106">
        <w:tc>
          <w:tcPr>
            <w:tcW w:w="1555" w:type="dxa"/>
          </w:tcPr>
          <w:p w:rsidR="001050B4" w:rsidRDefault="001050B4" w:rsidP="00D57A11">
            <w:pPr>
              <w:pStyle w:val="NormalWeb"/>
              <w:jc w:val="both"/>
              <w:rPr>
                <w:rFonts w:ascii="Arial" w:hAnsi="Arial" w:cs="Arial"/>
                <w:color w:val="000000"/>
              </w:rPr>
            </w:pPr>
          </w:p>
        </w:tc>
        <w:tc>
          <w:tcPr>
            <w:tcW w:w="9652" w:type="dxa"/>
            <w:gridSpan w:val="2"/>
          </w:tcPr>
          <w:p w:rsidR="001050B4" w:rsidRDefault="001050B4" w:rsidP="008762B7">
            <w:pPr>
              <w:pStyle w:val="NormalWeb"/>
              <w:spacing w:before="0" w:beforeAutospacing="0" w:after="0" w:afterAutospacing="0"/>
              <w:ind w:right="-25"/>
              <w:jc w:val="both"/>
              <w:rPr>
                <w:rFonts w:ascii="Arial" w:hAnsi="Arial" w:cs="Arial"/>
                <w:color w:val="000000"/>
              </w:rPr>
            </w:pPr>
          </w:p>
        </w:tc>
      </w:tr>
      <w:tr w:rsidR="0041764F" w:rsidRPr="003A478D" w:rsidTr="00F01106">
        <w:tc>
          <w:tcPr>
            <w:tcW w:w="1555" w:type="dxa"/>
          </w:tcPr>
          <w:p w:rsidR="0041764F" w:rsidRPr="003A478D" w:rsidRDefault="001045AD" w:rsidP="00D57A11">
            <w:pPr>
              <w:pStyle w:val="NormalWeb"/>
              <w:jc w:val="both"/>
              <w:rPr>
                <w:rFonts w:ascii="Arial" w:hAnsi="Arial" w:cs="Arial"/>
                <w:color w:val="000000"/>
              </w:rPr>
            </w:pPr>
            <w:r>
              <w:rPr>
                <w:rFonts w:ascii="Arial" w:hAnsi="Arial" w:cs="Arial"/>
                <w:color w:val="000000"/>
              </w:rPr>
              <w:t>General</w:t>
            </w:r>
          </w:p>
        </w:tc>
        <w:tc>
          <w:tcPr>
            <w:tcW w:w="9652" w:type="dxa"/>
            <w:gridSpan w:val="2"/>
          </w:tcPr>
          <w:p w:rsidR="0041764F" w:rsidRPr="003A478D" w:rsidRDefault="00D07017" w:rsidP="008762B7">
            <w:pPr>
              <w:pStyle w:val="NormalWeb"/>
              <w:spacing w:before="0" w:beforeAutospacing="0" w:after="0" w:afterAutospacing="0"/>
              <w:ind w:right="-25"/>
              <w:jc w:val="both"/>
              <w:rPr>
                <w:rFonts w:ascii="Arial" w:hAnsi="Arial" w:cs="Arial"/>
                <w:color w:val="000000"/>
              </w:rPr>
            </w:pPr>
            <w:r>
              <w:rPr>
                <w:rFonts w:ascii="Arial" w:hAnsi="Arial" w:cs="Arial"/>
                <w:color w:val="000000"/>
              </w:rPr>
              <w:t>Turn in a legible project. I will not grade anything that I cannot read.</w:t>
            </w:r>
          </w:p>
        </w:tc>
      </w:tr>
      <w:tr w:rsidR="0041764F" w:rsidRPr="003A478D" w:rsidTr="00F01106">
        <w:tc>
          <w:tcPr>
            <w:tcW w:w="1555" w:type="dxa"/>
            <w:tcBorders>
              <w:bottom w:val="nil"/>
            </w:tcBorders>
          </w:tcPr>
          <w:p w:rsidR="0041764F" w:rsidRPr="003A478D" w:rsidRDefault="0041764F" w:rsidP="00D57A11">
            <w:pPr>
              <w:pStyle w:val="NormalWeb"/>
              <w:jc w:val="both"/>
              <w:rPr>
                <w:rFonts w:ascii="Arial" w:hAnsi="Arial" w:cs="Arial"/>
                <w:color w:val="000000"/>
              </w:rPr>
            </w:pPr>
          </w:p>
        </w:tc>
        <w:tc>
          <w:tcPr>
            <w:tcW w:w="9652" w:type="dxa"/>
            <w:gridSpan w:val="2"/>
            <w:tcBorders>
              <w:bottom w:val="nil"/>
            </w:tcBorders>
          </w:tcPr>
          <w:p w:rsidR="0041764F" w:rsidRPr="003A478D" w:rsidRDefault="0041764F" w:rsidP="008762B7">
            <w:pPr>
              <w:pStyle w:val="NormalWeb"/>
              <w:spacing w:before="0" w:beforeAutospacing="0" w:after="0" w:afterAutospacing="0"/>
              <w:ind w:right="65"/>
              <w:jc w:val="both"/>
              <w:rPr>
                <w:rFonts w:ascii="Arial" w:hAnsi="Arial" w:cs="Arial"/>
                <w:color w:val="000000"/>
              </w:rPr>
            </w:pPr>
          </w:p>
        </w:tc>
      </w:tr>
      <w:tr w:rsidR="0041764F" w:rsidRPr="003A478D" w:rsidTr="00F01106">
        <w:tc>
          <w:tcPr>
            <w:tcW w:w="1555" w:type="dxa"/>
            <w:tcBorders>
              <w:top w:val="nil"/>
              <w:bottom w:val="single" w:sz="4" w:space="0" w:color="auto"/>
            </w:tcBorders>
          </w:tcPr>
          <w:p w:rsidR="0041764F" w:rsidRPr="003A478D" w:rsidRDefault="001045AD" w:rsidP="00D57A11">
            <w:pPr>
              <w:pStyle w:val="NormalWeb"/>
              <w:jc w:val="both"/>
              <w:rPr>
                <w:rFonts w:ascii="Arial" w:hAnsi="Arial" w:cs="Arial"/>
                <w:color w:val="000000"/>
              </w:rPr>
            </w:pPr>
            <w:r>
              <w:rPr>
                <w:rFonts w:ascii="Arial" w:hAnsi="Arial" w:cs="Arial"/>
                <w:color w:val="000000"/>
              </w:rPr>
              <w:t>General</w:t>
            </w:r>
          </w:p>
        </w:tc>
        <w:tc>
          <w:tcPr>
            <w:tcW w:w="9652" w:type="dxa"/>
            <w:gridSpan w:val="2"/>
            <w:tcBorders>
              <w:top w:val="nil"/>
              <w:bottom w:val="single" w:sz="4" w:space="0" w:color="auto"/>
            </w:tcBorders>
          </w:tcPr>
          <w:p w:rsidR="0041764F" w:rsidRDefault="00D07017" w:rsidP="008762B7">
            <w:pPr>
              <w:pStyle w:val="NormalWeb"/>
              <w:shd w:val="clear" w:color="auto" w:fill="FFFFFF"/>
              <w:spacing w:before="0" w:beforeAutospacing="0" w:after="0" w:afterAutospacing="0"/>
              <w:ind w:right="58"/>
              <w:jc w:val="both"/>
              <w:rPr>
                <w:rFonts w:ascii="Arial" w:hAnsi="Arial" w:cs="Arial"/>
                <w:color w:val="000000"/>
              </w:rPr>
            </w:pPr>
            <w:r>
              <w:rPr>
                <w:rFonts w:ascii="Arial" w:hAnsi="Arial" w:cs="Arial"/>
                <w:color w:val="000000"/>
              </w:rPr>
              <w:t xml:space="preserve">Turn in your final project stapled in the correct order. Refer to the </w:t>
            </w:r>
            <w:r w:rsidR="001E1867">
              <w:rPr>
                <w:rFonts w:ascii="Arial" w:hAnsi="Arial" w:cs="Arial"/>
                <w:color w:val="000000"/>
              </w:rPr>
              <w:t xml:space="preserve">blank </w:t>
            </w:r>
            <w:r>
              <w:rPr>
                <w:rFonts w:ascii="Arial" w:hAnsi="Arial" w:cs="Arial"/>
                <w:color w:val="000000"/>
              </w:rPr>
              <w:t xml:space="preserve">project </w:t>
            </w:r>
            <w:r w:rsidR="001E1867">
              <w:rPr>
                <w:rFonts w:ascii="Arial" w:hAnsi="Arial" w:cs="Arial"/>
                <w:color w:val="000000"/>
              </w:rPr>
              <w:t xml:space="preserve">on Blackboard </w:t>
            </w:r>
            <w:r>
              <w:rPr>
                <w:rFonts w:ascii="Arial" w:hAnsi="Arial" w:cs="Arial"/>
                <w:color w:val="000000"/>
              </w:rPr>
              <w:t>for the proper order of documents in your project.</w:t>
            </w:r>
          </w:p>
          <w:p w:rsidR="008762B7" w:rsidRPr="003A478D" w:rsidRDefault="008762B7" w:rsidP="008762B7">
            <w:pPr>
              <w:pStyle w:val="NormalWeb"/>
              <w:shd w:val="clear" w:color="auto" w:fill="FFFFFF"/>
              <w:spacing w:before="0" w:beforeAutospacing="0" w:after="0" w:afterAutospacing="0"/>
              <w:ind w:right="-25"/>
              <w:jc w:val="both"/>
              <w:rPr>
                <w:rFonts w:ascii="Arial" w:hAnsi="Arial" w:cs="Arial"/>
                <w:color w:val="000000"/>
              </w:rPr>
            </w:pPr>
          </w:p>
        </w:tc>
      </w:tr>
      <w:tr w:rsidR="0041764F" w:rsidRPr="003A478D" w:rsidTr="00F01106">
        <w:tc>
          <w:tcPr>
            <w:tcW w:w="1555" w:type="dxa"/>
            <w:tcBorders>
              <w:top w:val="single" w:sz="4" w:space="0" w:color="auto"/>
            </w:tcBorders>
          </w:tcPr>
          <w:p w:rsidR="0041764F" w:rsidRPr="003A478D" w:rsidRDefault="0041764F" w:rsidP="00D57A11">
            <w:pPr>
              <w:pStyle w:val="NormalWeb"/>
              <w:jc w:val="both"/>
              <w:rPr>
                <w:rFonts w:ascii="Arial" w:hAnsi="Arial" w:cs="Arial"/>
                <w:color w:val="000000"/>
              </w:rPr>
            </w:pPr>
          </w:p>
        </w:tc>
        <w:tc>
          <w:tcPr>
            <w:tcW w:w="9652" w:type="dxa"/>
            <w:gridSpan w:val="2"/>
            <w:tcBorders>
              <w:top w:val="single" w:sz="4" w:space="0" w:color="auto"/>
            </w:tcBorders>
          </w:tcPr>
          <w:p w:rsidR="0041764F" w:rsidRPr="003A478D" w:rsidRDefault="0041764F" w:rsidP="008762B7">
            <w:pPr>
              <w:pStyle w:val="NormalWeb"/>
              <w:spacing w:before="0" w:beforeAutospacing="0" w:after="0" w:afterAutospacing="0"/>
              <w:ind w:right="65"/>
              <w:jc w:val="both"/>
              <w:rPr>
                <w:rFonts w:ascii="Arial" w:hAnsi="Arial" w:cs="Arial"/>
                <w:color w:val="000000"/>
              </w:rPr>
            </w:pPr>
          </w:p>
        </w:tc>
      </w:tr>
      <w:tr w:rsidR="0041764F" w:rsidRPr="003A478D" w:rsidTr="00F01106">
        <w:tc>
          <w:tcPr>
            <w:tcW w:w="1555" w:type="dxa"/>
          </w:tcPr>
          <w:p w:rsidR="0041764F" w:rsidRPr="003A478D" w:rsidRDefault="00D07017" w:rsidP="001E1867">
            <w:pPr>
              <w:pStyle w:val="NormalWeb"/>
              <w:rPr>
                <w:rFonts w:ascii="Arial" w:hAnsi="Arial" w:cs="Arial"/>
                <w:color w:val="000000"/>
              </w:rPr>
            </w:pPr>
            <w:r>
              <w:rPr>
                <w:rFonts w:ascii="Arial" w:hAnsi="Arial" w:cs="Arial"/>
                <w:color w:val="000000"/>
              </w:rPr>
              <w:t>Journal</w:t>
            </w:r>
          </w:p>
        </w:tc>
        <w:tc>
          <w:tcPr>
            <w:tcW w:w="9652" w:type="dxa"/>
            <w:gridSpan w:val="2"/>
          </w:tcPr>
          <w:p w:rsidR="0041764F" w:rsidRPr="003A478D" w:rsidRDefault="00D07017" w:rsidP="00F01106">
            <w:pPr>
              <w:pStyle w:val="NormalWeb"/>
              <w:shd w:val="clear" w:color="auto" w:fill="FFFFFF"/>
              <w:spacing w:before="0" w:beforeAutospacing="0" w:after="0" w:afterAutospacing="0"/>
              <w:ind w:right="-25"/>
              <w:jc w:val="both"/>
              <w:rPr>
                <w:rFonts w:ascii="Arial" w:hAnsi="Arial" w:cs="Arial"/>
                <w:color w:val="000000"/>
              </w:rPr>
            </w:pPr>
            <w:r>
              <w:rPr>
                <w:rFonts w:ascii="Arial" w:hAnsi="Arial" w:cs="Arial"/>
                <w:color w:val="000000"/>
              </w:rPr>
              <w:t>ALL journal entries are chronologically recorded in the journal. Thus, the regular monthly journal entries come first, followed by adjusting journal entries</w:t>
            </w:r>
            <w:r w:rsidR="00F01106">
              <w:rPr>
                <w:rFonts w:ascii="Arial" w:hAnsi="Arial" w:cs="Arial"/>
                <w:color w:val="000000"/>
              </w:rPr>
              <w:t xml:space="preserve"> and</w:t>
            </w:r>
            <w:r>
              <w:rPr>
                <w:rFonts w:ascii="Arial" w:hAnsi="Arial" w:cs="Arial"/>
                <w:color w:val="000000"/>
              </w:rPr>
              <w:t xml:space="preserve"> closing entries </w:t>
            </w:r>
            <w:r w:rsidR="00F01106">
              <w:rPr>
                <w:rFonts w:ascii="Arial" w:hAnsi="Arial" w:cs="Arial"/>
                <w:color w:val="000000"/>
              </w:rPr>
              <w:t>at the end of the period</w:t>
            </w:r>
            <w:r>
              <w:rPr>
                <w:rFonts w:ascii="Arial" w:hAnsi="Arial" w:cs="Arial"/>
                <w:color w:val="000000"/>
              </w:rPr>
              <w:t>.</w:t>
            </w:r>
            <w:r w:rsidR="00415E86">
              <w:rPr>
                <w:rFonts w:ascii="Arial" w:hAnsi="Arial" w:cs="Arial"/>
                <w:color w:val="000000"/>
              </w:rPr>
              <w:t xml:space="preserve"> Each and every journal entry should have the necessary components.</w:t>
            </w:r>
          </w:p>
        </w:tc>
      </w:tr>
      <w:tr w:rsidR="0041764F" w:rsidRPr="003A478D" w:rsidTr="00F01106">
        <w:tc>
          <w:tcPr>
            <w:tcW w:w="1555" w:type="dxa"/>
          </w:tcPr>
          <w:p w:rsidR="0041764F" w:rsidRPr="003A478D" w:rsidRDefault="0041764F" w:rsidP="001E1867">
            <w:pPr>
              <w:pStyle w:val="NormalWeb"/>
              <w:rPr>
                <w:rFonts w:ascii="Arial" w:hAnsi="Arial" w:cs="Arial"/>
                <w:color w:val="000000"/>
              </w:rPr>
            </w:pPr>
          </w:p>
        </w:tc>
        <w:tc>
          <w:tcPr>
            <w:tcW w:w="9652" w:type="dxa"/>
            <w:gridSpan w:val="2"/>
          </w:tcPr>
          <w:p w:rsidR="0041764F" w:rsidRPr="003A478D" w:rsidRDefault="0041764F" w:rsidP="008762B7">
            <w:pPr>
              <w:pStyle w:val="NormalWeb"/>
              <w:spacing w:before="0" w:beforeAutospacing="0" w:after="0" w:afterAutospacing="0"/>
              <w:ind w:right="65"/>
              <w:jc w:val="both"/>
              <w:rPr>
                <w:rFonts w:ascii="Arial" w:hAnsi="Arial" w:cs="Arial"/>
                <w:color w:val="000000"/>
              </w:rPr>
            </w:pPr>
          </w:p>
        </w:tc>
      </w:tr>
      <w:tr w:rsidR="0041764F" w:rsidRPr="003A478D" w:rsidTr="00F01106">
        <w:tc>
          <w:tcPr>
            <w:tcW w:w="1555" w:type="dxa"/>
          </w:tcPr>
          <w:p w:rsidR="00D07017" w:rsidRPr="003A478D" w:rsidRDefault="00F01106" w:rsidP="001E1867">
            <w:pPr>
              <w:pStyle w:val="NormalWeb"/>
              <w:rPr>
                <w:rFonts w:ascii="Arial" w:hAnsi="Arial" w:cs="Arial"/>
                <w:color w:val="000000"/>
              </w:rPr>
            </w:pPr>
            <w:r>
              <w:rPr>
                <w:rFonts w:ascii="Arial" w:hAnsi="Arial" w:cs="Arial"/>
                <w:color w:val="000000"/>
              </w:rPr>
              <w:t>General ledger</w:t>
            </w:r>
          </w:p>
        </w:tc>
        <w:tc>
          <w:tcPr>
            <w:tcW w:w="9652" w:type="dxa"/>
            <w:gridSpan w:val="2"/>
          </w:tcPr>
          <w:p w:rsidR="0041764F" w:rsidRPr="003A478D" w:rsidRDefault="00F01106" w:rsidP="00F01106">
            <w:pPr>
              <w:pStyle w:val="NormalWeb"/>
              <w:shd w:val="clear" w:color="auto" w:fill="FFFFFF"/>
              <w:spacing w:before="0" w:beforeAutospacing="0" w:after="0" w:afterAutospacing="0"/>
              <w:ind w:right="65"/>
              <w:jc w:val="both"/>
              <w:rPr>
                <w:rFonts w:ascii="Arial" w:hAnsi="Arial" w:cs="Arial"/>
                <w:color w:val="000000"/>
              </w:rPr>
            </w:pPr>
            <w:r>
              <w:rPr>
                <w:rFonts w:ascii="Arial" w:hAnsi="Arial" w:cs="Arial"/>
                <w:color w:val="000000"/>
              </w:rPr>
              <w:t>Every journal entry must be posted to the general ledger</w:t>
            </w:r>
            <w:r w:rsidR="001E1867">
              <w:rPr>
                <w:rFonts w:ascii="Arial" w:hAnsi="Arial" w:cs="Arial"/>
                <w:color w:val="000000"/>
              </w:rPr>
              <w:t>.</w:t>
            </w:r>
            <w:r w:rsidR="00D07017">
              <w:rPr>
                <w:rFonts w:ascii="Arial" w:hAnsi="Arial" w:cs="Arial"/>
                <w:color w:val="000000"/>
              </w:rPr>
              <w:t xml:space="preserve"> </w:t>
            </w:r>
          </w:p>
        </w:tc>
      </w:tr>
      <w:tr w:rsidR="0041764F" w:rsidRPr="003A478D" w:rsidTr="00F01106">
        <w:tc>
          <w:tcPr>
            <w:tcW w:w="1555" w:type="dxa"/>
          </w:tcPr>
          <w:p w:rsidR="0041764F" w:rsidRPr="003A478D" w:rsidRDefault="0041764F" w:rsidP="001E1867">
            <w:pPr>
              <w:pStyle w:val="NormalWeb"/>
              <w:rPr>
                <w:rFonts w:ascii="Arial" w:hAnsi="Arial" w:cs="Arial"/>
                <w:color w:val="000000"/>
              </w:rPr>
            </w:pPr>
          </w:p>
        </w:tc>
        <w:tc>
          <w:tcPr>
            <w:tcW w:w="9652" w:type="dxa"/>
            <w:gridSpan w:val="2"/>
          </w:tcPr>
          <w:p w:rsidR="0041764F" w:rsidRPr="003A478D" w:rsidRDefault="0041764F" w:rsidP="008762B7">
            <w:pPr>
              <w:pStyle w:val="NormalWeb"/>
              <w:spacing w:before="0" w:beforeAutospacing="0" w:after="0" w:afterAutospacing="0"/>
              <w:ind w:right="65"/>
              <w:jc w:val="both"/>
              <w:rPr>
                <w:rFonts w:ascii="Arial" w:hAnsi="Arial" w:cs="Arial"/>
                <w:color w:val="000000"/>
              </w:rPr>
            </w:pPr>
          </w:p>
        </w:tc>
      </w:tr>
      <w:tr w:rsidR="0041764F" w:rsidRPr="003A478D" w:rsidTr="00F01106">
        <w:tc>
          <w:tcPr>
            <w:tcW w:w="1555" w:type="dxa"/>
          </w:tcPr>
          <w:p w:rsidR="0041764F" w:rsidRPr="003A478D" w:rsidRDefault="00D07017" w:rsidP="001E1867">
            <w:pPr>
              <w:pStyle w:val="NormalWeb"/>
              <w:rPr>
                <w:rFonts w:ascii="Arial" w:hAnsi="Arial" w:cs="Arial"/>
                <w:color w:val="000000"/>
              </w:rPr>
            </w:pPr>
            <w:r>
              <w:rPr>
                <w:rFonts w:ascii="Arial" w:hAnsi="Arial" w:cs="Arial"/>
                <w:color w:val="000000"/>
              </w:rPr>
              <w:t>General ledger</w:t>
            </w:r>
          </w:p>
        </w:tc>
        <w:tc>
          <w:tcPr>
            <w:tcW w:w="9652" w:type="dxa"/>
            <w:gridSpan w:val="2"/>
          </w:tcPr>
          <w:p w:rsidR="0041764F" w:rsidRPr="003A478D" w:rsidRDefault="00D07017" w:rsidP="008762B7">
            <w:pPr>
              <w:pStyle w:val="NormalWeb"/>
              <w:shd w:val="clear" w:color="auto" w:fill="FFFFFF"/>
              <w:spacing w:before="0" w:beforeAutospacing="0" w:after="0" w:afterAutospacing="0"/>
              <w:ind w:right="-25"/>
              <w:jc w:val="both"/>
              <w:rPr>
                <w:rFonts w:ascii="Arial" w:hAnsi="Arial" w:cs="Arial"/>
                <w:color w:val="000000"/>
              </w:rPr>
            </w:pPr>
            <w:r>
              <w:rPr>
                <w:rFonts w:ascii="Arial" w:hAnsi="Arial" w:cs="Arial"/>
                <w:color w:val="000000"/>
              </w:rPr>
              <w:t>Any postings here that didn’t originate in the journal = sudden death.</w:t>
            </w:r>
          </w:p>
        </w:tc>
      </w:tr>
      <w:tr w:rsidR="0041764F" w:rsidRPr="003A478D" w:rsidTr="00F01106">
        <w:tc>
          <w:tcPr>
            <w:tcW w:w="1555" w:type="dxa"/>
          </w:tcPr>
          <w:p w:rsidR="0041764F" w:rsidRPr="003A478D" w:rsidRDefault="0041764F" w:rsidP="001E1867">
            <w:pPr>
              <w:pStyle w:val="NormalWeb"/>
              <w:rPr>
                <w:rFonts w:ascii="Arial" w:hAnsi="Arial" w:cs="Arial"/>
                <w:color w:val="000000"/>
              </w:rPr>
            </w:pPr>
          </w:p>
        </w:tc>
        <w:tc>
          <w:tcPr>
            <w:tcW w:w="9652" w:type="dxa"/>
            <w:gridSpan w:val="2"/>
          </w:tcPr>
          <w:p w:rsidR="0041764F" w:rsidRPr="003A478D" w:rsidRDefault="0041764F" w:rsidP="008762B7">
            <w:pPr>
              <w:pStyle w:val="NormalWeb"/>
              <w:spacing w:before="0" w:beforeAutospacing="0" w:after="0" w:afterAutospacing="0"/>
              <w:ind w:right="65"/>
              <w:jc w:val="both"/>
              <w:rPr>
                <w:rFonts w:ascii="Arial" w:hAnsi="Arial" w:cs="Arial"/>
                <w:color w:val="000000"/>
              </w:rPr>
            </w:pPr>
          </w:p>
        </w:tc>
      </w:tr>
      <w:tr w:rsidR="0041764F" w:rsidRPr="003A478D" w:rsidTr="00F01106">
        <w:tc>
          <w:tcPr>
            <w:tcW w:w="1555" w:type="dxa"/>
          </w:tcPr>
          <w:p w:rsidR="0041764F" w:rsidRPr="003A478D" w:rsidRDefault="00D07017" w:rsidP="001E1867">
            <w:pPr>
              <w:pStyle w:val="NormalWeb"/>
              <w:rPr>
                <w:rFonts w:ascii="Arial" w:hAnsi="Arial" w:cs="Arial"/>
                <w:color w:val="000000"/>
              </w:rPr>
            </w:pPr>
            <w:r>
              <w:rPr>
                <w:rFonts w:ascii="Arial" w:hAnsi="Arial" w:cs="Arial"/>
                <w:color w:val="000000"/>
              </w:rPr>
              <w:t>General ledger</w:t>
            </w:r>
          </w:p>
        </w:tc>
        <w:tc>
          <w:tcPr>
            <w:tcW w:w="9652" w:type="dxa"/>
            <w:gridSpan w:val="2"/>
          </w:tcPr>
          <w:p w:rsidR="0041764F" w:rsidRPr="003A478D" w:rsidRDefault="00D07017" w:rsidP="00F01106">
            <w:pPr>
              <w:pStyle w:val="NormalWeb"/>
              <w:spacing w:before="0" w:beforeAutospacing="0" w:after="0" w:afterAutospacing="0"/>
              <w:ind w:right="58"/>
              <w:jc w:val="both"/>
              <w:rPr>
                <w:rFonts w:ascii="Arial" w:hAnsi="Arial" w:cs="Arial"/>
                <w:color w:val="000000"/>
              </w:rPr>
            </w:pPr>
            <w:r>
              <w:rPr>
                <w:rFonts w:ascii="Arial" w:hAnsi="Arial" w:cs="Arial"/>
                <w:color w:val="000000"/>
              </w:rPr>
              <w:t xml:space="preserve">Any ledger account balances that do not </w:t>
            </w:r>
            <w:r w:rsidR="00F01106">
              <w:rPr>
                <w:rFonts w:ascii="Arial" w:hAnsi="Arial" w:cs="Arial"/>
                <w:color w:val="000000"/>
              </w:rPr>
              <w:t xml:space="preserve">total </w:t>
            </w:r>
            <w:r>
              <w:rPr>
                <w:rFonts w:ascii="Arial" w:hAnsi="Arial" w:cs="Arial"/>
                <w:color w:val="000000"/>
              </w:rPr>
              <w:t xml:space="preserve">up </w:t>
            </w:r>
            <w:r w:rsidR="00F01106">
              <w:rPr>
                <w:rFonts w:ascii="Arial" w:hAnsi="Arial" w:cs="Arial"/>
                <w:color w:val="000000"/>
              </w:rPr>
              <w:t xml:space="preserve">correctly </w:t>
            </w:r>
            <w:r>
              <w:rPr>
                <w:rFonts w:ascii="Arial" w:hAnsi="Arial" w:cs="Arial"/>
                <w:color w:val="000000"/>
              </w:rPr>
              <w:t>= sudden death. Therefore, use your calculator and tabulate each general ledger account not once, but twice or thrice!</w:t>
            </w:r>
          </w:p>
        </w:tc>
      </w:tr>
      <w:tr w:rsidR="0041764F" w:rsidRPr="003A478D" w:rsidTr="00F01106">
        <w:tc>
          <w:tcPr>
            <w:tcW w:w="1555" w:type="dxa"/>
          </w:tcPr>
          <w:p w:rsidR="0041764F" w:rsidRPr="003A478D" w:rsidRDefault="0041764F" w:rsidP="001E1867">
            <w:pPr>
              <w:pStyle w:val="NormalWeb"/>
              <w:rPr>
                <w:rFonts w:ascii="Arial" w:hAnsi="Arial" w:cs="Arial"/>
                <w:color w:val="000000"/>
              </w:rPr>
            </w:pPr>
          </w:p>
        </w:tc>
        <w:tc>
          <w:tcPr>
            <w:tcW w:w="9652" w:type="dxa"/>
            <w:gridSpan w:val="2"/>
          </w:tcPr>
          <w:p w:rsidR="0041764F" w:rsidRPr="001E1867" w:rsidRDefault="0041764F" w:rsidP="001E1867">
            <w:pPr>
              <w:pStyle w:val="NormalWeb"/>
              <w:shd w:val="clear" w:color="auto" w:fill="FFFFFF"/>
              <w:ind w:right="65"/>
              <w:jc w:val="both"/>
            </w:pPr>
          </w:p>
        </w:tc>
      </w:tr>
      <w:tr w:rsidR="0041764F" w:rsidRPr="003A478D" w:rsidTr="00F01106">
        <w:tc>
          <w:tcPr>
            <w:tcW w:w="1555" w:type="dxa"/>
          </w:tcPr>
          <w:p w:rsidR="0041764F" w:rsidRPr="003A478D" w:rsidRDefault="001045AD" w:rsidP="001E1867">
            <w:pPr>
              <w:pStyle w:val="NormalWeb"/>
              <w:rPr>
                <w:rFonts w:ascii="Arial" w:hAnsi="Arial" w:cs="Arial"/>
                <w:color w:val="000000"/>
              </w:rPr>
            </w:pPr>
            <w:r>
              <w:rPr>
                <w:rFonts w:ascii="Arial" w:hAnsi="Arial" w:cs="Arial"/>
                <w:color w:val="000000"/>
              </w:rPr>
              <w:t>General ledger</w:t>
            </w:r>
          </w:p>
        </w:tc>
        <w:tc>
          <w:tcPr>
            <w:tcW w:w="9652" w:type="dxa"/>
            <w:gridSpan w:val="2"/>
          </w:tcPr>
          <w:p w:rsidR="0041764F" w:rsidRPr="003A478D" w:rsidRDefault="001045AD" w:rsidP="001045AD">
            <w:pPr>
              <w:pStyle w:val="NormalWeb"/>
              <w:shd w:val="clear" w:color="auto" w:fill="FFFFFF"/>
              <w:ind w:right="58"/>
              <w:jc w:val="both"/>
              <w:rPr>
                <w:rFonts w:ascii="Arial" w:hAnsi="Arial" w:cs="Arial"/>
                <w:color w:val="000000"/>
              </w:rPr>
            </w:pPr>
            <w:r>
              <w:rPr>
                <w:rFonts w:ascii="Arial" w:hAnsi="Arial" w:cs="Arial"/>
                <w:color w:val="000000"/>
              </w:rPr>
              <w:t>Post all journal entries to the same general ledger. You will have to total general ledger balances to prepare the unadjusted trial balance. These balances are overridden when to you post adjusting entries, and you will have new balances to prepare the adjusted trial balance. These balances will get overridden again when you post closing entries, and you will have new balances once more when you prepare the post-closing trial balance.</w:t>
            </w:r>
          </w:p>
        </w:tc>
      </w:tr>
      <w:tr w:rsidR="0041764F" w:rsidRPr="003A478D" w:rsidTr="00F01106">
        <w:tc>
          <w:tcPr>
            <w:tcW w:w="1555" w:type="dxa"/>
          </w:tcPr>
          <w:p w:rsidR="0041764F" w:rsidRPr="003A478D" w:rsidRDefault="0041764F" w:rsidP="001E1867">
            <w:pPr>
              <w:pStyle w:val="NormalWeb"/>
              <w:rPr>
                <w:rFonts w:ascii="Arial" w:hAnsi="Arial" w:cs="Arial"/>
                <w:color w:val="000000"/>
              </w:rPr>
            </w:pPr>
          </w:p>
        </w:tc>
        <w:tc>
          <w:tcPr>
            <w:tcW w:w="9652" w:type="dxa"/>
            <w:gridSpan w:val="2"/>
          </w:tcPr>
          <w:p w:rsidR="0041764F" w:rsidRPr="003A478D" w:rsidRDefault="0041764F" w:rsidP="008762B7">
            <w:pPr>
              <w:pStyle w:val="NormalWeb"/>
              <w:spacing w:before="0" w:beforeAutospacing="0" w:after="0" w:afterAutospacing="0"/>
              <w:ind w:right="65"/>
              <w:jc w:val="both"/>
              <w:rPr>
                <w:rFonts w:ascii="Arial" w:hAnsi="Arial" w:cs="Arial"/>
                <w:color w:val="000000"/>
              </w:rPr>
            </w:pPr>
          </w:p>
        </w:tc>
      </w:tr>
      <w:tr w:rsidR="001E1867" w:rsidRPr="003A478D" w:rsidTr="00F01106">
        <w:tc>
          <w:tcPr>
            <w:tcW w:w="1555" w:type="dxa"/>
          </w:tcPr>
          <w:p w:rsidR="001E1867" w:rsidRPr="003A478D" w:rsidRDefault="001E1867" w:rsidP="00A613C3">
            <w:pPr>
              <w:pStyle w:val="NormalWeb"/>
              <w:rPr>
                <w:rFonts w:ascii="Arial" w:hAnsi="Arial" w:cs="Arial"/>
                <w:color w:val="000000"/>
              </w:rPr>
            </w:pPr>
            <w:r>
              <w:rPr>
                <w:rFonts w:ascii="Arial" w:hAnsi="Arial" w:cs="Arial"/>
                <w:color w:val="000000"/>
              </w:rPr>
              <w:t>All trial balances</w:t>
            </w:r>
          </w:p>
        </w:tc>
        <w:tc>
          <w:tcPr>
            <w:tcW w:w="9652" w:type="dxa"/>
            <w:gridSpan w:val="2"/>
          </w:tcPr>
          <w:p w:rsidR="001E1867" w:rsidRPr="003A478D" w:rsidRDefault="001E1867" w:rsidP="00A613C3">
            <w:pPr>
              <w:pStyle w:val="NormalWeb"/>
              <w:shd w:val="clear" w:color="auto" w:fill="FFFFFF"/>
              <w:ind w:right="58"/>
              <w:jc w:val="both"/>
              <w:rPr>
                <w:rFonts w:ascii="Arial" w:hAnsi="Arial" w:cs="Arial"/>
                <w:color w:val="000000"/>
              </w:rPr>
            </w:pPr>
            <w:r>
              <w:rPr>
                <w:rFonts w:ascii="Arial" w:hAnsi="Arial" w:cs="Arial"/>
                <w:color w:val="000000"/>
              </w:rPr>
              <w:t xml:space="preserve">Accounts must be listed in order of liquidity. If total debits ≠ total credits, it means sudden death. </w:t>
            </w:r>
            <w:r w:rsidR="001045AD">
              <w:rPr>
                <w:rFonts w:ascii="Arial" w:hAnsi="Arial" w:cs="Arial"/>
                <w:color w:val="000000"/>
              </w:rPr>
              <w:t>If columns are not footed (added) correctly, it means sudden death.</w:t>
            </w:r>
          </w:p>
        </w:tc>
      </w:tr>
      <w:tr w:rsidR="00884A62" w:rsidRPr="003A478D" w:rsidTr="00F01106">
        <w:tc>
          <w:tcPr>
            <w:tcW w:w="1555" w:type="dxa"/>
          </w:tcPr>
          <w:p w:rsidR="00884A62" w:rsidRDefault="00884A62" w:rsidP="001E1867">
            <w:pPr>
              <w:pStyle w:val="NormalWeb"/>
              <w:rPr>
                <w:rFonts w:ascii="Arial" w:hAnsi="Arial" w:cs="Arial"/>
                <w:color w:val="000000"/>
              </w:rPr>
            </w:pPr>
          </w:p>
        </w:tc>
        <w:tc>
          <w:tcPr>
            <w:tcW w:w="9652" w:type="dxa"/>
            <w:gridSpan w:val="2"/>
          </w:tcPr>
          <w:p w:rsidR="00884A62" w:rsidRDefault="00884A62" w:rsidP="008762B7">
            <w:pPr>
              <w:pStyle w:val="NormalWeb"/>
              <w:shd w:val="clear" w:color="auto" w:fill="FFFFFF"/>
              <w:ind w:right="58"/>
              <w:jc w:val="both"/>
              <w:rPr>
                <w:rFonts w:ascii="Arial" w:hAnsi="Arial" w:cs="Arial"/>
                <w:color w:val="000000"/>
              </w:rPr>
            </w:pPr>
          </w:p>
        </w:tc>
      </w:tr>
      <w:tr w:rsidR="00D07017" w:rsidRPr="003A478D" w:rsidTr="00F01106">
        <w:trPr>
          <w:gridAfter w:val="1"/>
          <w:wAfter w:w="22" w:type="dxa"/>
        </w:trPr>
        <w:tc>
          <w:tcPr>
            <w:tcW w:w="1555" w:type="dxa"/>
          </w:tcPr>
          <w:p w:rsidR="00D07017" w:rsidRPr="003A478D" w:rsidRDefault="00415E86" w:rsidP="001E1867">
            <w:pPr>
              <w:pStyle w:val="NormalWeb"/>
              <w:rPr>
                <w:rFonts w:ascii="Arial" w:hAnsi="Arial" w:cs="Arial"/>
                <w:color w:val="000000"/>
              </w:rPr>
            </w:pPr>
            <w:r>
              <w:rPr>
                <w:rFonts w:ascii="Arial" w:hAnsi="Arial" w:cs="Arial"/>
                <w:color w:val="000000"/>
              </w:rPr>
              <w:t>Financial</w:t>
            </w:r>
            <w:r w:rsidR="00D07017">
              <w:rPr>
                <w:rFonts w:ascii="Arial" w:hAnsi="Arial" w:cs="Arial"/>
                <w:color w:val="000000"/>
              </w:rPr>
              <w:t xml:space="preserve"> </w:t>
            </w:r>
            <w:r>
              <w:rPr>
                <w:rFonts w:ascii="Arial" w:hAnsi="Arial" w:cs="Arial"/>
                <w:color w:val="000000"/>
              </w:rPr>
              <w:t>statements</w:t>
            </w:r>
          </w:p>
        </w:tc>
        <w:tc>
          <w:tcPr>
            <w:tcW w:w="9630" w:type="dxa"/>
          </w:tcPr>
          <w:p w:rsidR="00D07017" w:rsidRPr="003A478D" w:rsidRDefault="00415E86" w:rsidP="00C1761A">
            <w:pPr>
              <w:pStyle w:val="NormalWeb"/>
              <w:shd w:val="clear" w:color="auto" w:fill="FFFFFF"/>
              <w:ind w:right="58"/>
              <w:jc w:val="both"/>
              <w:rPr>
                <w:rFonts w:ascii="Arial" w:hAnsi="Arial" w:cs="Arial"/>
                <w:color w:val="000000"/>
              </w:rPr>
            </w:pPr>
            <w:r>
              <w:rPr>
                <w:rFonts w:ascii="Arial" w:hAnsi="Arial" w:cs="Arial"/>
                <w:color w:val="000000"/>
              </w:rPr>
              <w:t xml:space="preserve">All financial statements have to be </w:t>
            </w:r>
            <w:r w:rsidR="00C1761A">
              <w:rPr>
                <w:rFonts w:ascii="Arial" w:hAnsi="Arial" w:cs="Arial"/>
                <w:color w:val="000000"/>
              </w:rPr>
              <w:t>in the proper format.</w:t>
            </w:r>
            <w:r w:rsidR="00422969">
              <w:rPr>
                <w:rFonts w:ascii="Arial" w:hAnsi="Arial" w:cs="Arial"/>
                <w:color w:val="000000"/>
              </w:rPr>
              <w:t xml:space="preserve"> Accounts on the balance sheet must be listed in order of liquidity.</w:t>
            </w:r>
          </w:p>
        </w:tc>
      </w:tr>
      <w:tr w:rsidR="00415E86" w:rsidRPr="003A478D" w:rsidTr="00F01106">
        <w:trPr>
          <w:gridAfter w:val="1"/>
          <w:wAfter w:w="22" w:type="dxa"/>
        </w:trPr>
        <w:tc>
          <w:tcPr>
            <w:tcW w:w="1555" w:type="dxa"/>
          </w:tcPr>
          <w:p w:rsidR="00415E86" w:rsidRDefault="00415E86" w:rsidP="001E1867">
            <w:pPr>
              <w:pStyle w:val="NormalWeb"/>
              <w:rPr>
                <w:rFonts w:ascii="Arial" w:hAnsi="Arial" w:cs="Arial"/>
                <w:color w:val="000000"/>
              </w:rPr>
            </w:pPr>
          </w:p>
        </w:tc>
        <w:tc>
          <w:tcPr>
            <w:tcW w:w="9630" w:type="dxa"/>
          </w:tcPr>
          <w:p w:rsidR="00415E86" w:rsidRDefault="00415E86" w:rsidP="008762B7">
            <w:pPr>
              <w:pStyle w:val="NormalWeb"/>
              <w:shd w:val="clear" w:color="auto" w:fill="FFFFFF"/>
              <w:ind w:right="58"/>
              <w:jc w:val="both"/>
              <w:rPr>
                <w:rFonts w:ascii="Arial" w:hAnsi="Arial" w:cs="Arial"/>
                <w:color w:val="000000"/>
              </w:rPr>
            </w:pPr>
          </w:p>
        </w:tc>
      </w:tr>
    </w:tbl>
    <w:p w:rsidR="008C6E12" w:rsidRPr="00415E86" w:rsidRDefault="008C6E12" w:rsidP="001050B4">
      <w:pPr>
        <w:pStyle w:val="NormalWeb"/>
        <w:shd w:val="clear" w:color="auto" w:fill="FFFFFF"/>
        <w:jc w:val="both"/>
        <w:rPr>
          <w:rFonts w:ascii="Arial" w:hAnsi="Arial" w:cs="Arial"/>
          <w:color w:val="000000"/>
        </w:rPr>
      </w:pPr>
    </w:p>
    <w:sectPr w:rsidR="008C6E12" w:rsidRPr="00415E86" w:rsidSect="008762B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DA8" w:rsidRDefault="00BC1DA8">
      <w:r>
        <w:separator/>
      </w:r>
    </w:p>
  </w:endnote>
  <w:endnote w:type="continuationSeparator" w:id="0">
    <w:p w:rsidR="00BC1DA8" w:rsidRDefault="00BC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7D1" w:rsidRDefault="00736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692617"/>
      <w:docPartObj>
        <w:docPartGallery w:val="Page Numbers (Bottom of Page)"/>
        <w:docPartUnique/>
      </w:docPartObj>
    </w:sdtPr>
    <w:sdtEndPr>
      <w:rPr>
        <w:rFonts w:ascii="Arial" w:hAnsi="Arial" w:cs="Arial"/>
        <w:noProof/>
        <w:sz w:val="20"/>
        <w:szCs w:val="20"/>
      </w:rPr>
    </w:sdtEndPr>
    <w:sdtContent>
      <w:p w:rsidR="008762B7" w:rsidRPr="008762B7" w:rsidRDefault="008762B7" w:rsidP="008762B7">
        <w:pPr>
          <w:pStyle w:val="Footer"/>
          <w:jc w:val="center"/>
          <w:rPr>
            <w:rFonts w:ascii="Arial" w:hAnsi="Arial" w:cs="Arial"/>
            <w:sz w:val="20"/>
            <w:szCs w:val="20"/>
          </w:rPr>
        </w:pPr>
        <w:r w:rsidRPr="008762B7">
          <w:rPr>
            <w:rFonts w:ascii="Arial" w:hAnsi="Arial" w:cs="Arial"/>
            <w:sz w:val="20"/>
            <w:szCs w:val="20"/>
          </w:rPr>
          <w:fldChar w:fldCharType="begin"/>
        </w:r>
        <w:r w:rsidRPr="008762B7">
          <w:rPr>
            <w:rFonts w:ascii="Arial" w:hAnsi="Arial" w:cs="Arial"/>
            <w:sz w:val="20"/>
            <w:szCs w:val="20"/>
          </w:rPr>
          <w:instrText xml:space="preserve"> PAGE   \* MERGEFORMAT </w:instrText>
        </w:r>
        <w:r w:rsidRPr="008762B7">
          <w:rPr>
            <w:rFonts w:ascii="Arial" w:hAnsi="Arial" w:cs="Arial"/>
            <w:sz w:val="20"/>
            <w:szCs w:val="20"/>
          </w:rPr>
          <w:fldChar w:fldCharType="separate"/>
        </w:r>
        <w:r w:rsidR="007367D1">
          <w:rPr>
            <w:rFonts w:ascii="Arial" w:hAnsi="Arial" w:cs="Arial"/>
            <w:noProof/>
            <w:sz w:val="20"/>
            <w:szCs w:val="20"/>
          </w:rPr>
          <w:t>1</w:t>
        </w:r>
        <w:r w:rsidRPr="008762B7">
          <w:rPr>
            <w:rFonts w:ascii="Arial" w:hAnsi="Arial" w:cs="Arial"/>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7D1" w:rsidRDefault="00736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DA8" w:rsidRDefault="00BC1DA8">
      <w:r>
        <w:separator/>
      </w:r>
    </w:p>
  </w:footnote>
  <w:footnote w:type="continuationSeparator" w:id="0">
    <w:p w:rsidR="00BC1DA8" w:rsidRDefault="00BC1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7D1" w:rsidRDefault="00736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2B7" w:rsidRPr="003A478D" w:rsidRDefault="008762B7" w:rsidP="008762B7">
    <w:pPr>
      <w:pStyle w:val="NormalWeb"/>
      <w:shd w:val="clear" w:color="auto" w:fill="FFFFFF"/>
      <w:spacing w:before="0" w:beforeAutospacing="0" w:after="0" w:afterAutospacing="0"/>
      <w:jc w:val="center"/>
      <w:rPr>
        <w:rFonts w:ascii="Arial" w:hAnsi="Arial" w:cs="Arial"/>
        <w:b/>
        <w:bCs/>
        <w:caps/>
        <w:color w:val="000000"/>
        <w:kern w:val="36"/>
        <w:sz w:val="28"/>
        <w:szCs w:val="28"/>
      </w:rPr>
    </w:pPr>
    <w:r w:rsidRPr="003A478D">
      <w:rPr>
        <w:rFonts w:ascii="Arial" w:hAnsi="Arial" w:cs="Arial"/>
        <w:b/>
        <w:bCs/>
        <w:caps/>
        <w:color w:val="000000"/>
        <w:kern w:val="36"/>
        <w:sz w:val="28"/>
        <w:szCs w:val="28"/>
      </w:rPr>
      <w:t>ACCOUNTING G101 - FINANCIAL ACCOUnTING</w:t>
    </w:r>
  </w:p>
  <w:p w:rsidR="008762B7" w:rsidRDefault="008762B7" w:rsidP="00581503">
    <w:pPr>
      <w:pStyle w:val="NormalWeb"/>
      <w:shd w:val="clear" w:color="auto" w:fill="FFFFFF"/>
      <w:spacing w:before="0" w:beforeAutospacing="0" w:after="0" w:afterAutospacing="0"/>
      <w:jc w:val="center"/>
      <w:rPr>
        <w:rFonts w:ascii="Arial" w:hAnsi="Arial" w:cs="Arial"/>
        <w:b/>
        <w:bCs/>
        <w:caps/>
        <w:color w:val="000000"/>
        <w:kern w:val="36"/>
        <w:sz w:val="28"/>
        <w:szCs w:val="28"/>
      </w:rPr>
    </w:pPr>
    <w:r w:rsidRPr="003A478D">
      <w:rPr>
        <w:rFonts w:ascii="Arial" w:hAnsi="Arial" w:cs="Arial"/>
        <w:b/>
        <w:bCs/>
        <w:caps/>
        <w:color w:val="000000"/>
        <w:kern w:val="36"/>
        <w:sz w:val="28"/>
        <w:szCs w:val="28"/>
      </w:rPr>
      <w:t>ACCOUNTING CYCLE PROJECT</w:t>
    </w:r>
    <w:r w:rsidRPr="003A478D">
      <w:rPr>
        <w:rFonts w:ascii="Arial" w:hAnsi="Arial" w:cs="Arial"/>
        <w:b/>
        <w:bCs/>
        <w:caps/>
        <w:color w:val="000000"/>
        <w:kern w:val="36"/>
        <w:sz w:val="28"/>
        <w:szCs w:val="28"/>
      </w:rPr>
      <w:br/>
    </w:r>
    <w:r w:rsidR="00581503" w:rsidRPr="00581503">
      <w:rPr>
        <w:rFonts w:ascii="Arial" w:hAnsi="Arial" w:cs="Arial"/>
        <w:b/>
        <w:bCs/>
        <w:caps/>
        <w:color w:val="000000"/>
        <w:kern w:val="36"/>
        <w:sz w:val="28"/>
        <w:szCs w:val="28"/>
      </w:rPr>
      <w:t xml:space="preserve">TIPS AND </w:t>
    </w:r>
    <w:r w:rsidR="00581503">
      <w:rPr>
        <w:rFonts w:ascii="Arial" w:hAnsi="Arial" w:cs="Arial"/>
        <w:b/>
        <w:bCs/>
        <w:caps/>
        <w:color w:val="000000"/>
        <w:kern w:val="36"/>
        <w:sz w:val="28"/>
        <w:szCs w:val="28"/>
      </w:rPr>
      <w:t>GUIDELINES</w:t>
    </w:r>
    <w:r w:rsidR="007367D1">
      <w:rPr>
        <w:rFonts w:ascii="Arial" w:hAnsi="Arial" w:cs="Arial"/>
        <w:b/>
        <w:bCs/>
        <w:caps/>
        <w:color w:val="000000"/>
        <w:kern w:val="36"/>
        <w:sz w:val="28"/>
        <w:szCs w:val="28"/>
      </w:rPr>
      <w:t xml:space="preserve"> FOR SUCCESS </w:t>
    </w:r>
    <w:bookmarkStart w:id="0" w:name="_GoBack"/>
    <w:bookmarkEnd w:id="0"/>
  </w:p>
  <w:p w:rsidR="00581503" w:rsidRPr="008762B7" w:rsidRDefault="00581503" w:rsidP="00581503">
    <w:pPr>
      <w:pStyle w:val="NormalWeb"/>
      <w:shd w:val="clear" w:color="auto" w:fill="FFFFFF"/>
      <w:spacing w:before="0" w:beforeAutospacing="0" w:after="0" w:afterAutospacing="0"/>
      <w:jc w:val="center"/>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7D1" w:rsidRDefault="00736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B75BE"/>
    <w:multiLevelType w:val="multilevel"/>
    <w:tmpl w:val="898AE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A11"/>
    <w:rsid w:val="00006F52"/>
    <w:rsid w:val="00084944"/>
    <w:rsid w:val="000859B3"/>
    <w:rsid w:val="000D5363"/>
    <w:rsid w:val="000E7667"/>
    <w:rsid w:val="001045AD"/>
    <w:rsid w:val="001050B4"/>
    <w:rsid w:val="00144CED"/>
    <w:rsid w:val="001E1867"/>
    <w:rsid w:val="003A478D"/>
    <w:rsid w:val="00415E86"/>
    <w:rsid w:val="0041764F"/>
    <w:rsid w:val="00422969"/>
    <w:rsid w:val="004D5ED4"/>
    <w:rsid w:val="00581503"/>
    <w:rsid w:val="005D019D"/>
    <w:rsid w:val="00617388"/>
    <w:rsid w:val="00617E6F"/>
    <w:rsid w:val="006506A0"/>
    <w:rsid w:val="006E267C"/>
    <w:rsid w:val="007367D1"/>
    <w:rsid w:val="00833496"/>
    <w:rsid w:val="0087409A"/>
    <w:rsid w:val="008762B7"/>
    <w:rsid w:val="00884A62"/>
    <w:rsid w:val="008C6E12"/>
    <w:rsid w:val="009219E3"/>
    <w:rsid w:val="00A46A0A"/>
    <w:rsid w:val="00A7076D"/>
    <w:rsid w:val="00A84AE1"/>
    <w:rsid w:val="00AD616B"/>
    <w:rsid w:val="00AE0B97"/>
    <w:rsid w:val="00AF4204"/>
    <w:rsid w:val="00B45C11"/>
    <w:rsid w:val="00B83FC4"/>
    <w:rsid w:val="00BC1DA8"/>
    <w:rsid w:val="00C16F27"/>
    <w:rsid w:val="00C1761A"/>
    <w:rsid w:val="00C36FBF"/>
    <w:rsid w:val="00C56710"/>
    <w:rsid w:val="00D07017"/>
    <w:rsid w:val="00D30E4C"/>
    <w:rsid w:val="00D355E6"/>
    <w:rsid w:val="00D56189"/>
    <w:rsid w:val="00D57A11"/>
    <w:rsid w:val="00D950E9"/>
    <w:rsid w:val="00DA1A8F"/>
    <w:rsid w:val="00DF5A2F"/>
    <w:rsid w:val="00E42EF2"/>
    <w:rsid w:val="00E5692E"/>
    <w:rsid w:val="00F01106"/>
    <w:rsid w:val="00F211EB"/>
    <w:rsid w:val="00F53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7CC80"/>
  <w15:docId w15:val="{9EC45EE3-C4C4-4321-BA7A-DF3F8F52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57A11"/>
    <w:pPr>
      <w:spacing w:before="100" w:beforeAutospacing="1" w:after="100" w:afterAutospacing="1"/>
    </w:pPr>
  </w:style>
  <w:style w:type="paragraph" w:styleId="Header">
    <w:name w:val="header"/>
    <w:basedOn w:val="Normal"/>
    <w:rsid w:val="00D57A11"/>
    <w:pPr>
      <w:tabs>
        <w:tab w:val="center" w:pos="4320"/>
        <w:tab w:val="right" w:pos="8640"/>
      </w:tabs>
    </w:pPr>
  </w:style>
  <w:style w:type="paragraph" w:styleId="Footer">
    <w:name w:val="footer"/>
    <w:basedOn w:val="Normal"/>
    <w:link w:val="FooterChar"/>
    <w:uiPriority w:val="99"/>
    <w:rsid w:val="00D57A11"/>
    <w:pPr>
      <w:tabs>
        <w:tab w:val="center" w:pos="4320"/>
        <w:tab w:val="right" w:pos="8640"/>
      </w:tabs>
    </w:pPr>
  </w:style>
  <w:style w:type="table" w:styleId="TableGrid">
    <w:name w:val="Table Grid"/>
    <w:basedOn w:val="TableNormal"/>
    <w:rsid w:val="00D35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762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15329">
      <w:bodyDiv w:val="1"/>
      <w:marLeft w:val="150"/>
      <w:marRight w:val="150"/>
      <w:marTop w:val="0"/>
      <w:marBottom w:val="150"/>
      <w:divBdr>
        <w:top w:val="none" w:sz="0" w:space="0" w:color="auto"/>
        <w:left w:val="none" w:sz="0" w:space="0" w:color="auto"/>
        <w:bottom w:val="none" w:sz="0" w:space="0" w:color="auto"/>
        <w:right w:val="none" w:sz="0" w:space="0" w:color="auto"/>
      </w:divBdr>
      <w:divsChild>
        <w:div w:id="1225526586">
          <w:marLeft w:val="0"/>
          <w:marRight w:val="0"/>
          <w:marTop w:val="0"/>
          <w:marBottom w:val="135"/>
          <w:divBdr>
            <w:top w:val="single" w:sz="6" w:space="2" w:color="AAAAAA"/>
            <w:left w:val="single" w:sz="6" w:space="5" w:color="AAAAAA"/>
            <w:bottom w:val="single" w:sz="6" w:space="5" w:color="AAAAAA"/>
            <w:right w:val="single" w:sz="6" w:space="5" w:color="AAAAAA"/>
          </w:divBdr>
          <w:divsChild>
            <w:div w:id="177432190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EF094-AFB2-4362-8214-D7AB93992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INSTRUCTOR-STUDENT ONLINE CLASS AGREEMENT</vt:lpstr>
    </vt:vector>
  </TitlesOfParts>
  <Company>Microsoft</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INSTRUCTOR-STUDENT ONLINE CLASS AGREEMENT</dc:title>
  <dc:creator>Alice</dc:creator>
  <cp:lastModifiedBy>ed kowalchuk</cp:lastModifiedBy>
  <cp:revision>3</cp:revision>
  <cp:lastPrinted>2015-01-11T07:54:00Z</cp:lastPrinted>
  <dcterms:created xsi:type="dcterms:W3CDTF">2016-08-12T18:17:00Z</dcterms:created>
  <dcterms:modified xsi:type="dcterms:W3CDTF">2016-08-12T21:42:00Z</dcterms:modified>
</cp:coreProperties>
</file>