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933" w:rsidRPr="00C95933" w:rsidRDefault="00C95933" w:rsidP="00C95933">
      <w:pPr>
        <w:spacing w:line="240" w:lineRule="auto"/>
        <w:jc w:val="center"/>
        <w:rPr>
          <w:rFonts w:eastAsia="Times New Roman" w:cs="Times New Roman"/>
          <w:b/>
          <w:szCs w:val="24"/>
          <w:lang w:val="en-CA"/>
        </w:rPr>
      </w:pPr>
      <w:bookmarkStart w:id="0" w:name="_Toc411933995"/>
      <w:r w:rsidRPr="00C95933">
        <w:rPr>
          <w:rFonts w:eastAsia="Times New Roman" w:cs="Times New Roman"/>
          <w:b/>
          <w:szCs w:val="24"/>
          <w:lang w:val="en-CA"/>
        </w:rPr>
        <w:t xml:space="preserve">IN THE DISTRICT COURT </w:t>
      </w:r>
    </w:p>
    <w:p w:rsidR="00C95933" w:rsidRPr="00C95933" w:rsidRDefault="00C95933" w:rsidP="00C95933">
      <w:pPr>
        <w:spacing w:line="240" w:lineRule="auto"/>
        <w:jc w:val="center"/>
        <w:rPr>
          <w:rFonts w:eastAsia="Times New Roman" w:cs="Times New Roman"/>
          <w:b/>
          <w:szCs w:val="24"/>
        </w:rPr>
      </w:pPr>
      <w:r w:rsidRPr="00C95933">
        <w:rPr>
          <w:rFonts w:eastAsia="Times New Roman" w:cs="Times New Roman"/>
          <w:b/>
          <w:szCs w:val="24"/>
          <w:lang w:val="en-CA"/>
        </w:rPr>
        <w:t>TEXARKANA</w:t>
      </w:r>
    </w:p>
    <w:p w:rsidR="00C95933" w:rsidRPr="00C95933" w:rsidRDefault="00C95933" w:rsidP="00C95933">
      <w:pPr>
        <w:spacing w:line="240" w:lineRule="auto"/>
        <w:rPr>
          <w:rFonts w:eastAsia="Times New Roman" w:cs="Times New Roman"/>
          <w:szCs w:val="24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22"/>
        <w:gridCol w:w="236"/>
        <w:gridCol w:w="4570"/>
      </w:tblGrid>
      <w:tr w:rsidR="00C95933" w:rsidRPr="00C95933" w:rsidTr="00EE117A">
        <w:trPr>
          <w:jc w:val="center"/>
        </w:trPr>
        <w:tc>
          <w:tcPr>
            <w:tcW w:w="9028" w:type="dxa"/>
            <w:gridSpan w:val="3"/>
          </w:tcPr>
          <w:p w:rsidR="00C95933" w:rsidRPr="00C95933" w:rsidRDefault="00C95933" w:rsidP="00C95933">
            <w:pPr>
              <w:spacing w:line="240" w:lineRule="auto"/>
              <w:rPr>
                <w:rFonts w:eastAsia="Times New Roman" w:cs="Times New Roman"/>
                <w:szCs w:val="24"/>
              </w:rPr>
            </w:pPr>
            <w:r w:rsidRPr="00C95933">
              <w:rPr>
                <w:rFonts w:eastAsia="Times New Roman" w:cs="Times New Roman"/>
                <w:szCs w:val="24"/>
              </w:rPr>
              <w:t>*************************************************************************</w:t>
            </w:r>
          </w:p>
        </w:tc>
      </w:tr>
      <w:tr w:rsidR="00C95933" w:rsidRPr="00C95933" w:rsidTr="00EE117A">
        <w:trPr>
          <w:jc w:val="center"/>
        </w:trPr>
        <w:tc>
          <w:tcPr>
            <w:tcW w:w="4222" w:type="dxa"/>
          </w:tcPr>
          <w:p w:rsidR="00C95933" w:rsidRPr="00C95933" w:rsidRDefault="00C95933" w:rsidP="00C95933">
            <w:pPr>
              <w:spacing w:line="240" w:lineRule="auto"/>
              <w:rPr>
                <w:rFonts w:eastAsia="Times New Roman" w:cs="Times New Roman"/>
                <w:b/>
                <w:szCs w:val="24"/>
              </w:rPr>
            </w:pPr>
            <w:r w:rsidRPr="00C95933">
              <w:rPr>
                <w:rFonts w:eastAsia="Times New Roman" w:cs="Times New Roman"/>
                <w:b/>
                <w:szCs w:val="24"/>
              </w:rPr>
              <w:t>BETTY BOOP</w:t>
            </w:r>
          </w:p>
          <w:p w:rsidR="00C95933" w:rsidRPr="00C95933" w:rsidRDefault="00C95933" w:rsidP="00C95933">
            <w:pPr>
              <w:spacing w:line="240" w:lineRule="auto"/>
              <w:rPr>
                <w:rFonts w:eastAsia="Times New Roman" w:cs="Times New Roman"/>
                <w:szCs w:val="24"/>
              </w:rPr>
            </w:pPr>
          </w:p>
          <w:p w:rsidR="00C95933" w:rsidRPr="00C95933" w:rsidRDefault="00C95933" w:rsidP="00C95933">
            <w:pPr>
              <w:spacing w:line="240" w:lineRule="auto"/>
              <w:rPr>
                <w:rFonts w:eastAsia="Times New Roman" w:cs="Times New Roman"/>
                <w:i/>
                <w:szCs w:val="24"/>
              </w:rPr>
            </w:pPr>
            <w:r w:rsidRPr="00C95933">
              <w:rPr>
                <w:rFonts w:eastAsia="Times New Roman" w:cs="Times New Roman"/>
                <w:szCs w:val="24"/>
              </w:rPr>
              <w:t xml:space="preserve">                  </w:t>
            </w:r>
            <w:r w:rsidRPr="00C95933">
              <w:rPr>
                <w:rFonts w:eastAsia="Times New Roman" w:cs="Times New Roman"/>
                <w:i/>
                <w:szCs w:val="24"/>
              </w:rPr>
              <w:t>Plaintiff</w:t>
            </w:r>
          </w:p>
          <w:p w:rsidR="00C95933" w:rsidRPr="00C95933" w:rsidRDefault="00C95933" w:rsidP="00C95933">
            <w:pPr>
              <w:spacing w:line="240" w:lineRule="auto"/>
              <w:rPr>
                <w:rFonts w:eastAsia="Times New Roman" w:cs="Times New Roman"/>
                <w:szCs w:val="24"/>
              </w:rPr>
            </w:pPr>
          </w:p>
          <w:p w:rsidR="00C95933" w:rsidRPr="00C95933" w:rsidRDefault="00C95933" w:rsidP="00C95933">
            <w:pPr>
              <w:spacing w:line="240" w:lineRule="auto"/>
              <w:rPr>
                <w:rFonts w:eastAsia="Times New Roman" w:cs="Times New Roman"/>
                <w:szCs w:val="24"/>
              </w:rPr>
            </w:pPr>
            <w:proofErr w:type="gramStart"/>
            <w:r w:rsidRPr="00C95933">
              <w:rPr>
                <w:rFonts w:eastAsia="Times New Roman" w:cs="Times New Roman"/>
                <w:szCs w:val="24"/>
              </w:rPr>
              <w:t>v</w:t>
            </w:r>
            <w:proofErr w:type="gramEnd"/>
            <w:r w:rsidRPr="00C95933">
              <w:rPr>
                <w:rFonts w:eastAsia="Times New Roman" w:cs="Times New Roman"/>
                <w:szCs w:val="24"/>
              </w:rPr>
              <w:t>.</w:t>
            </w:r>
          </w:p>
          <w:p w:rsidR="00C95933" w:rsidRPr="00C95933" w:rsidRDefault="00C95933" w:rsidP="00C95933">
            <w:pPr>
              <w:spacing w:line="240" w:lineRule="auto"/>
              <w:rPr>
                <w:rFonts w:eastAsia="Times New Roman" w:cs="Times New Roman"/>
                <w:szCs w:val="24"/>
              </w:rPr>
            </w:pPr>
          </w:p>
          <w:p w:rsidR="00C95933" w:rsidRPr="00C95933" w:rsidRDefault="00C95933" w:rsidP="00C95933">
            <w:pPr>
              <w:spacing w:line="240" w:lineRule="auto"/>
              <w:rPr>
                <w:rFonts w:eastAsia="Times New Roman" w:cs="Times New Roman"/>
                <w:b/>
                <w:szCs w:val="24"/>
              </w:rPr>
            </w:pPr>
            <w:r w:rsidRPr="00C95933">
              <w:rPr>
                <w:rFonts w:eastAsia="Times New Roman" w:cs="Times New Roman"/>
                <w:b/>
                <w:szCs w:val="24"/>
              </w:rPr>
              <w:t>JOHN SMITH.</w:t>
            </w:r>
          </w:p>
          <w:p w:rsidR="00C95933" w:rsidRPr="00C95933" w:rsidRDefault="00C95933" w:rsidP="00C95933">
            <w:pPr>
              <w:spacing w:line="240" w:lineRule="auto"/>
              <w:rPr>
                <w:rFonts w:eastAsia="Times New Roman" w:cs="Times New Roman"/>
                <w:szCs w:val="24"/>
              </w:rPr>
            </w:pPr>
          </w:p>
          <w:p w:rsidR="00C95933" w:rsidRPr="00C95933" w:rsidRDefault="00C95933" w:rsidP="00C95933">
            <w:pPr>
              <w:spacing w:line="240" w:lineRule="auto"/>
              <w:rPr>
                <w:rFonts w:eastAsia="Times New Roman" w:cs="Times New Roman"/>
                <w:szCs w:val="24"/>
              </w:rPr>
            </w:pPr>
          </w:p>
          <w:p w:rsidR="00C95933" w:rsidRPr="00C95933" w:rsidRDefault="00C95933" w:rsidP="00C95933">
            <w:pPr>
              <w:spacing w:line="240" w:lineRule="auto"/>
              <w:rPr>
                <w:rFonts w:eastAsia="Times New Roman" w:cs="Times New Roman"/>
                <w:i/>
                <w:szCs w:val="24"/>
              </w:rPr>
            </w:pPr>
            <w:r w:rsidRPr="00C95933">
              <w:rPr>
                <w:rFonts w:eastAsia="Times New Roman" w:cs="Times New Roman"/>
                <w:szCs w:val="24"/>
              </w:rPr>
              <w:t xml:space="preserve">                  </w:t>
            </w:r>
            <w:r w:rsidRPr="00C95933">
              <w:rPr>
                <w:rFonts w:eastAsia="Times New Roman" w:cs="Times New Roman"/>
                <w:i/>
                <w:szCs w:val="24"/>
              </w:rPr>
              <w:t>Defendant</w:t>
            </w:r>
          </w:p>
        </w:tc>
        <w:tc>
          <w:tcPr>
            <w:tcW w:w="236" w:type="dxa"/>
          </w:tcPr>
          <w:p w:rsidR="00C95933" w:rsidRPr="00C95933" w:rsidRDefault="00C95933" w:rsidP="00C95933">
            <w:pPr>
              <w:spacing w:line="240" w:lineRule="auto"/>
              <w:rPr>
                <w:rFonts w:eastAsia="Times New Roman" w:cs="Times New Roman"/>
                <w:b/>
                <w:szCs w:val="24"/>
              </w:rPr>
            </w:pPr>
            <w:r w:rsidRPr="00C95933">
              <w:rPr>
                <w:rFonts w:eastAsia="Times New Roman" w:cs="Times New Roman"/>
                <w:b/>
                <w:szCs w:val="24"/>
              </w:rPr>
              <w:t>)</w:t>
            </w:r>
          </w:p>
          <w:p w:rsidR="00C95933" w:rsidRPr="00C95933" w:rsidRDefault="00C95933" w:rsidP="00C95933">
            <w:pPr>
              <w:spacing w:line="240" w:lineRule="auto"/>
              <w:rPr>
                <w:rFonts w:eastAsia="Times New Roman" w:cs="Times New Roman"/>
                <w:b/>
                <w:szCs w:val="24"/>
              </w:rPr>
            </w:pPr>
            <w:r w:rsidRPr="00C95933">
              <w:rPr>
                <w:rFonts w:eastAsia="Times New Roman" w:cs="Times New Roman"/>
                <w:b/>
                <w:szCs w:val="24"/>
              </w:rPr>
              <w:t>)</w:t>
            </w:r>
          </w:p>
          <w:p w:rsidR="00C95933" w:rsidRPr="00C95933" w:rsidRDefault="00C95933" w:rsidP="00C95933">
            <w:pPr>
              <w:spacing w:line="240" w:lineRule="auto"/>
              <w:rPr>
                <w:rFonts w:eastAsia="Times New Roman" w:cs="Times New Roman"/>
                <w:b/>
                <w:szCs w:val="24"/>
              </w:rPr>
            </w:pPr>
            <w:r w:rsidRPr="00C95933">
              <w:rPr>
                <w:rFonts w:eastAsia="Times New Roman" w:cs="Times New Roman"/>
                <w:b/>
                <w:szCs w:val="24"/>
              </w:rPr>
              <w:t>)</w:t>
            </w:r>
          </w:p>
          <w:p w:rsidR="00C95933" w:rsidRPr="00C95933" w:rsidRDefault="00C95933" w:rsidP="00C95933">
            <w:pPr>
              <w:spacing w:line="240" w:lineRule="auto"/>
              <w:rPr>
                <w:rFonts w:eastAsia="Times New Roman" w:cs="Times New Roman"/>
                <w:b/>
                <w:szCs w:val="24"/>
              </w:rPr>
            </w:pPr>
            <w:r w:rsidRPr="00C95933">
              <w:rPr>
                <w:rFonts w:eastAsia="Times New Roman" w:cs="Times New Roman"/>
                <w:b/>
                <w:szCs w:val="24"/>
              </w:rPr>
              <w:t>)</w:t>
            </w:r>
          </w:p>
          <w:p w:rsidR="00C95933" w:rsidRPr="00C95933" w:rsidRDefault="00C95933" w:rsidP="00C95933">
            <w:pPr>
              <w:spacing w:line="240" w:lineRule="auto"/>
              <w:rPr>
                <w:rFonts w:eastAsia="Times New Roman" w:cs="Times New Roman"/>
                <w:b/>
                <w:szCs w:val="24"/>
              </w:rPr>
            </w:pPr>
            <w:r w:rsidRPr="00C95933">
              <w:rPr>
                <w:rFonts w:eastAsia="Times New Roman" w:cs="Times New Roman"/>
                <w:b/>
                <w:szCs w:val="24"/>
              </w:rPr>
              <w:t>)</w:t>
            </w:r>
          </w:p>
          <w:p w:rsidR="00C95933" w:rsidRPr="00C95933" w:rsidRDefault="00C95933" w:rsidP="00C95933">
            <w:pPr>
              <w:spacing w:line="240" w:lineRule="auto"/>
              <w:rPr>
                <w:rFonts w:eastAsia="Times New Roman" w:cs="Times New Roman"/>
                <w:b/>
                <w:szCs w:val="24"/>
              </w:rPr>
            </w:pPr>
            <w:r w:rsidRPr="00C95933">
              <w:rPr>
                <w:rFonts w:eastAsia="Times New Roman" w:cs="Times New Roman"/>
                <w:b/>
                <w:szCs w:val="24"/>
              </w:rPr>
              <w:t>)</w:t>
            </w:r>
          </w:p>
          <w:p w:rsidR="00C95933" w:rsidRPr="00C95933" w:rsidRDefault="00C95933" w:rsidP="00C95933">
            <w:pPr>
              <w:spacing w:line="240" w:lineRule="auto"/>
              <w:rPr>
                <w:rFonts w:eastAsia="Times New Roman" w:cs="Times New Roman"/>
                <w:b/>
                <w:szCs w:val="24"/>
              </w:rPr>
            </w:pPr>
            <w:r w:rsidRPr="00C95933">
              <w:rPr>
                <w:rFonts w:eastAsia="Times New Roman" w:cs="Times New Roman"/>
                <w:b/>
                <w:szCs w:val="24"/>
              </w:rPr>
              <w:t>)</w:t>
            </w:r>
          </w:p>
          <w:p w:rsidR="00C95933" w:rsidRPr="00C95933" w:rsidRDefault="00C95933" w:rsidP="00C95933">
            <w:pPr>
              <w:spacing w:line="240" w:lineRule="auto"/>
              <w:rPr>
                <w:rFonts w:eastAsia="Times New Roman" w:cs="Times New Roman"/>
                <w:b/>
                <w:szCs w:val="24"/>
              </w:rPr>
            </w:pPr>
            <w:r w:rsidRPr="00C95933">
              <w:rPr>
                <w:rFonts w:eastAsia="Times New Roman" w:cs="Times New Roman"/>
                <w:b/>
                <w:szCs w:val="24"/>
              </w:rPr>
              <w:t>)</w:t>
            </w:r>
          </w:p>
          <w:p w:rsidR="00C95933" w:rsidRPr="00C95933" w:rsidRDefault="00C95933" w:rsidP="00C95933">
            <w:pPr>
              <w:spacing w:line="240" w:lineRule="auto"/>
              <w:rPr>
                <w:rFonts w:eastAsia="Times New Roman" w:cs="Times New Roman"/>
                <w:b/>
                <w:szCs w:val="24"/>
              </w:rPr>
            </w:pPr>
            <w:r w:rsidRPr="00C95933">
              <w:rPr>
                <w:rFonts w:eastAsia="Times New Roman" w:cs="Times New Roman"/>
                <w:b/>
                <w:szCs w:val="24"/>
              </w:rPr>
              <w:t>)</w:t>
            </w:r>
          </w:p>
          <w:p w:rsidR="00C95933" w:rsidRPr="00C95933" w:rsidRDefault="00C95933" w:rsidP="00C95933">
            <w:pPr>
              <w:spacing w:line="240" w:lineRule="auto"/>
              <w:rPr>
                <w:rFonts w:eastAsia="Times New Roman" w:cs="Times New Roman"/>
                <w:b/>
                <w:szCs w:val="24"/>
              </w:rPr>
            </w:pPr>
            <w:r w:rsidRPr="00C95933">
              <w:rPr>
                <w:rFonts w:eastAsia="Times New Roman" w:cs="Times New Roman"/>
                <w:b/>
                <w:szCs w:val="24"/>
              </w:rPr>
              <w:t>)</w:t>
            </w:r>
          </w:p>
          <w:p w:rsidR="00C95933" w:rsidRPr="00C95933" w:rsidRDefault="00C95933" w:rsidP="00C95933">
            <w:pPr>
              <w:spacing w:line="240" w:lineRule="auto"/>
              <w:rPr>
                <w:rFonts w:eastAsia="Times New Roman" w:cs="Times New Roman"/>
                <w:b/>
                <w:szCs w:val="24"/>
              </w:rPr>
            </w:pPr>
            <w:r w:rsidRPr="00C95933">
              <w:rPr>
                <w:rFonts w:eastAsia="Times New Roman" w:cs="Times New Roman"/>
                <w:b/>
                <w:szCs w:val="24"/>
              </w:rPr>
              <w:t>)</w:t>
            </w:r>
          </w:p>
          <w:p w:rsidR="00C95933" w:rsidRPr="00C95933" w:rsidRDefault="00C95933" w:rsidP="00C95933">
            <w:pPr>
              <w:spacing w:line="240" w:lineRule="auto"/>
              <w:rPr>
                <w:rFonts w:eastAsia="Times New Roman" w:cs="Times New Roman"/>
                <w:b/>
                <w:szCs w:val="24"/>
              </w:rPr>
            </w:pPr>
            <w:r w:rsidRPr="00C95933">
              <w:rPr>
                <w:rFonts w:eastAsia="Times New Roman" w:cs="Times New Roman"/>
                <w:b/>
                <w:szCs w:val="24"/>
              </w:rPr>
              <w:t>)</w:t>
            </w:r>
          </w:p>
          <w:p w:rsidR="00C95933" w:rsidRPr="00C95933" w:rsidRDefault="00C95933" w:rsidP="00C95933">
            <w:pPr>
              <w:spacing w:line="240" w:lineRule="auto"/>
              <w:rPr>
                <w:rFonts w:eastAsia="Times New Roman" w:cs="Times New Roman"/>
                <w:b/>
                <w:szCs w:val="24"/>
              </w:rPr>
            </w:pPr>
            <w:r w:rsidRPr="00C95933">
              <w:rPr>
                <w:rFonts w:eastAsia="Times New Roman" w:cs="Times New Roman"/>
                <w:b/>
                <w:szCs w:val="24"/>
              </w:rPr>
              <w:t>)</w:t>
            </w:r>
          </w:p>
          <w:p w:rsidR="00C95933" w:rsidRPr="00C95933" w:rsidRDefault="00C95933" w:rsidP="00C95933">
            <w:pPr>
              <w:spacing w:line="240" w:lineRule="auto"/>
              <w:rPr>
                <w:rFonts w:eastAsia="Times New Roman" w:cs="Times New Roman"/>
                <w:b/>
                <w:szCs w:val="24"/>
              </w:rPr>
            </w:pPr>
            <w:r w:rsidRPr="00C95933">
              <w:rPr>
                <w:rFonts w:eastAsia="Times New Roman" w:cs="Times New Roman"/>
                <w:b/>
                <w:szCs w:val="24"/>
              </w:rPr>
              <w:t>)</w:t>
            </w:r>
          </w:p>
          <w:p w:rsidR="00C95933" w:rsidRPr="00C95933" w:rsidRDefault="00C95933" w:rsidP="00C95933">
            <w:pPr>
              <w:spacing w:line="240" w:lineRule="auto"/>
              <w:rPr>
                <w:rFonts w:eastAsia="Times New Roman" w:cs="Times New Roman"/>
                <w:b/>
                <w:szCs w:val="24"/>
              </w:rPr>
            </w:pPr>
            <w:r w:rsidRPr="00C95933">
              <w:rPr>
                <w:rFonts w:eastAsia="Times New Roman" w:cs="Times New Roman"/>
                <w:b/>
                <w:szCs w:val="24"/>
              </w:rPr>
              <w:t>)</w:t>
            </w:r>
          </w:p>
          <w:p w:rsidR="00C95933" w:rsidRPr="00C95933" w:rsidRDefault="00C95933" w:rsidP="00C95933">
            <w:pPr>
              <w:spacing w:line="240" w:lineRule="auto"/>
              <w:rPr>
                <w:rFonts w:eastAsia="Times New Roman" w:cs="Times New Roman"/>
                <w:b/>
                <w:szCs w:val="24"/>
              </w:rPr>
            </w:pPr>
            <w:r w:rsidRPr="00C95933">
              <w:rPr>
                <w:rFonts w:eastAsia="Times New Roman" w:cs="Times New Roman"/>
                <w:b/>
                <w:szCs w:val="24"/>
              </w:rPr>
              <w:t>)</w:t>
            </w:r>
          </w:p>
          <w:p w:rsidR="00C95933" w:rsidRPr="00C95933" w:rsidRDefault="00C95933" w:rsidP="00C95933">
            <w:pPr>
              <w:spacing w:line="240" w:lineRule="auto"/>
              <w:rPr>
                <w:rFonts w:eastAsia="Times New Roman" w:cs="Times New Roman"/>
                <w:b/>
                <w:szCs w:val="24"/>
              </w:rPr>
            </w:pPr>
            <w:r w:rsidRPr="00C95933">
              <w:rPr>
                <w:rFonts w:eastAsia="Times New Roman" w:cs="Times New Roman"/>
                <w:b/>
                <w:szCs w:val="24"/>
              </w:rPr>
              <w:t>)</w:t>
            </w:r>
          </w:p>
          <w:p w:rsidR="00C95933" w:rsidRPr="00C95933" w:rsidRDefault="00C95933" w:rsidP="00C95933">
            <w:pPr>
              <w:spacing w:line="240" w:lineRule="auto"/>
              <w:rPr>
                <w:rFonts w:eastAsia="Times New Roman" w:cs="Times New Roman"/>
                <w:b/>
                <w:szCs w:val="24"/>
              </w:rPr>
            </w:pPr>
            <w:r w:rsidRPr="00C95933">
              <w:rPr>
                <w:rFonts w:eastAsia="Times New Roman" w:cs="Times New Roman"/>
                <w:b/>
                <w:szCs w:val="24"/>
              </w:rPr>
              <w:t>)</w:t>
            </w:r>
          </w:p>
          <w:p w:rsidR="00C95933" w:rsidRPr="00C95933" w:rsidRDefault="00C95933" w:rsidP="00C95933">
            <w:pPr>
              <w:spacing w:line="240" w:lineRule="auto"/>
              <w:rPr>
                <w:rFonts w:eastAsia="Times New Roman" w:cs="Times New Roman"/>
                <w:b/>
                <w:szCs w:val="24"/>
              </w:rPr>
            </w:pPr>
            <w:r w:rsidRPr="00C95933">
              <w:rPr>
                <w:rFonts w:eastAsia="Times New Roman" w:cs="Times New Roman"/>
                <w:b/>
                <w:szCs w:val="24"/>
              </w:rPr>
              <w:t>)</w:t>
            </w:r>
          </w:p>
          <w:p w:rsidR="00C95933" w:rsidRPr="00C95933" w:rsidRDefault="00C95933" w:rsidP="00C95933">
            <w:pPr>
              <w:spacing w:line="240" w:lineRule="auto"/>
              <w:rPr>
                <w:rFonts w:eastAsia="Times New Roman" w:cs="Times New Roman"/>
                <w:b/>
                <w:szCs w:val="24"/>
              </w:rPr>
            </w:pPr>
            <w:r w:rsidRPr="00C95933">
              <w:rPr>
                <w:rFonts w:eastAsia="Times New Roman" w:cs="Times New Roman"/>
                <w:b/>
                <w:szCs w:val="24"/>
              </w:rPr>
              <w:t>)</w:t>
            </w:r>
          </w:p>
          <w:p w:rsidR="00C95933" w:rsidRPr="00C95933" w:rsidRDefault="00C95933" w:rsidP="00C95933">
            <w:pPr>
              <w:spacing w:line="240" w:lineRule="auto"/>
              <w:rPr>
                <w:rFonts w:eastAsia="Times New Roman" w:cs="Times New Roman"/>
                <w:b/>
                <w:szCs w:val="24"/>
              </w:rPr>
            </w:pPr>
            <w:r w:rsidRPr="00C95933">
              <w:rPr>
                <w:rFonts w:eastAsia="Times New Roman" w:cs="Times New Roman"/>
                <w:b/>
                <w:szCs w:val="24"/>
              </w:rPr>
              <w:t>)</w:t>
            </w:r>
          </w:p>
        </w:tc>
        <w:tc>
          <w:tcPr>
            <w:tcW w:w="4570" w:type="dxa"/>
          </w:tcPr>
          <w:p w:rsidR="00C95933" w:rsidRPr="00C95933" w:rsidRDefault="00C95933" w:rsidP="00C95933">
            <w:pPr>
              <w:spacing w:line="240" w:lineRule="auto"/>
              <w:rPr>
                <w:rFonts w:eastAsia="Times New Roman" w:cs="Times New Roman"/>
                <w:szCs w:val="24"/>
              </w:rPr>
            </w:pPr>
            <w:r w:rsidRPr="00C95933">
              <w:rPr>
                <w:rFonts w:eastAsia="Times New Roman" w:cs="Times New Roman"/>
                <w:szCs w:val="24"/>
              </w:rPr>
              <w:t>Case No.:</w:t>
            </w:r>
            <w:r>
              <w:rPr>
                <w:rFonts w:eastAsia="Times New Roman" w:cs="Times New Roman"/>
                <w:szCs w:val="24"/>
              </w:rPr>
              <w:t xml:space="preserve"> 15-5545</w:t>
            </w:r>
          </w:p>
          <w:p w:rsidR="00C95933" w:rsidRPr="00C95933" w:rsidRDefault="00C95933" w:rsidP="00C95933">
            <w:pPr>
              <w:spacing w:line="240" w:lineRule="auto"/>
              <w:rPr>
                <w:rFonts w:eastAsia="Times New Roman" w:cs="Times New Roman"/>
                <w:szCs w:val="24"/>
              </w:rPr>
            </w:pPr>
          </w:p>
          <w:p w:rsidR="00C95933" w:rsidRPr="00C95933" w:rsidRDefault="00C95933" w:rsidP="00C95933">
            <w:pPr>
              <w:spacing w:line="240" w:lineRule="auto"/>
              <w:rPr>
                <w:rFonts w:eastAsia="Times New Roman" w:cs="Times New Roman"/>
                <w:szCs w:val="24"/>
              </w:rPr>
            </w:pPr>
            <w:r w:rsidRPr="00C95933">
              <w:rPr>
                <w:rFonts w:eastAsia="Times New Roman" w:cs="Times New Roman"/>
                <w:szCs w:val="24"/>
              </w:rPr>
              <w:t>Before the Honorable Judge</w:t>
            </w:r>
            <w:r>
              <w:rPr>
                <w:rFonts w:eastAsia="Times New Roman" w:cs="Times New Roman"/>
                <w:szCs w:val="24"/>
              </w:rPr>
              <w:t xml:space="preserve">  Pollex</w:t>
            </w:r>
          </w:p>
          <w:p w:rsidR="00C95933" w:rsidRPr="00C95933" w:rsidRDefault="00C95933" w:rsidP="00C95933">
            <w:pPr>
              <w:spacing w:line="240" w:lineRule="auto"/>
              <w:rPr>
                <w:rFonts w:eastAsia="Times New Roman" w:cs="Times New Roman"/>
                <w:szCs w:val="24"/>
              </w:rPr>
            </w:pPr>
          </w:p>
          <w:p w:rsidR="00C95933" w:rsidRPr="00C95933" w:rsidRDefault="00C95933" w:rsidP="00C95933">
            <w:pPr>
              <w:spacing w:line="240" w:lineRule="auto"/>
              <w:rPr>
                <w:rFonts w:eastAsia="Times New Roman" w:cs="Times New Roman"/>
                <w:szCs w:val="24"/>
              </w:rPr>
            </w:pPr>
          </w:p>
          <w:p w:rsidR="00C95933" w:rsidRPr="00C95933" w:rsidRDefault="00C95933" w:rsidP="00C95933">
            <w:pPr>
              <w:spacing w:line="240" w:lineRule="auto"/>
              <w:rPr>
                <w:rFonts w:eastAsia="Times New Roman" w:cs="Times New Roman"/>
                <w:szCs w:val="24"/>
              </w:rPr>
            </w:pPr>
          </w:p>
          <w:p w:rsidR="00C95933" w:rsidRPr="00C95933" w:rsidRDefault="00C95933" w:rsidP="00C95933">
            <w:pPr>
              <w:spacing w:line="240" w:lineRule="auto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MOTION TO DISMISS</w:t>
            </w:r>
          </w:p>
          <w:p w:rsidR="00C95933" w:rsidRPr="00C95933" w:rsidRDefault="00C95933" w:rsidP="00C95933">
            <w:pPr>
              <w:spacing w:line="240" w:lineRule="auto"/>
              <w:rPr>
                <w:rFonts w:eastAsia="Times New Roman" w:cs="Times New Roman"/>
                <w:szCs w:val="24"/>
              </w:rPr>
            </w:pPr>
          </w:p>
          <w:p w:rsidR="00C95933" w:rsidRPr="00C95933" w:rsidRDefault="00C95933" w:rsidP="00C95933">
            <w:pPr>
              <w:spacing w:line="240" w:lineRule="auto"/>
              <w:rPr>
                <w:rFonts w:eastAsia="Times New Roman" w:cs="Times New Roman"/>
                <w:szCs w:val="24"/>
              </w:rPr>
            </w:pPr>
          </w:p>
          <w:p w:rsidR="00C95933" w:rsidRPr="00C95933" w:rsidRDefault="00C95933" w:rsidP="00C95933">
            <w:pPr>
              <w:spacing w:line="240" w:lineRule="auto"/>
              <w:rPr>
                <w:rFonts w:eastAsia="Times New Roman" w:cs="Times New Roman"/>
                <w:szCs w:val="24"/>
              </w:rPr>
            </w:pPr>
          </w:p>
          <w:p w:rsidR="00C95933" w:rsidRPr="00C95933" w:rsidRDefault="00C95933" w:rsidP="00C95933">
            <w:pPr>
              <w:spacing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Joe Doe</w:t>
            </w:r>
          </w:p>
          <w:p w:rsidR="00C95933" w:rsidRPr="00C95933" w:rsidRDefault="00C95933" w:rsidP="00C95933">
            <w:pPr>
              <w:spacing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585 Main St</w:t>
            </w:r>
          </w:p>
          <w:p w:rsidR="00C95933" w:rsidRPr="00C95933" w:rsidRDefault="00C95933" w:rsidP="00C95933">
            <w:pPr>
              <w:spacing w:line="240" w:lineRule="auto"/>
              <w:rPr>
                <w:rFonts w:eastAsia="Times New Roman" w:cs="Times New Roman"/>
                <w:szCs w:val="24"/>
              </w:rPr>
            </w:pPr>
            <w:r w:rsidRPr="00C95933">
              <w:rPr>
                <w:rFonts w:eastAsia="Times New Roman" w:cs="Times New Roman"/>
                <w:szCs w:val="24"/>
              </w:rPr>
              <w:t>Texarkana, 45854</w:t>
            </w:r>
          </w:p>
          <w:p w:rsidR="00C95933" w:rsidRPr="00C95933" w:rsidRDefault="00C95933" w:rsidP="00C95933">
            <w:pPr>
              <w:spacing w:line="240" w:lineRule="auto"/>
              <w:rPr>
                <w:rFonts w:eastAsia="Times New Roman" w:cs="Times New Roman"/>
                <w:szCs w:val="24"/>
              </w:rPr>
            </w:pPr>
            <w:r w:rsidRPr="00C95933">
              <w:rPr>
                <w:rFonts w:eastAsia="Times New Roman" w:cs="Times New Roman"/>
                <w:szCs w:val="24"/>
              </w:rPr>
              <w:t>Telephone: (4</w:t>
            </w:r>
            <w:r>
              <w:rPr>
                <w:rFonts w:eastAsia="Times New Roman" w:cs="Times New Roman"/>
                <w:szCs w:val="24"/>
              </w:rPr>
              <w:t>85)879</w:t>
            </w:r>
            <w:r w:rsidRPr="00C95933">
              <w:rPr>
                <w:rFonts w:eastAsia="Times New Roman" w:cs="Times New Roman"/>
                <w:szCs w:val="24"/>
              </w:rPr>
              <w:t>-5555</w:t>
            </w:r>
          </w:p>
          <w:p w:rsidR="00C95933" w:rsidRPr="00C95933" w:rsidRDefault="00C95933" w:rsidP="00C95933">
            <w:pPr>
              <w:spacing w:line="240" w:lineRule="auto"/>
              <w:rPr>
                <w:rFonts w:eastAsia="Times New Roman" w:cs="Times New Roman"/>
                <w:szCs w:val="24"/>
              </w:rPr>
            </w:pPr>
            <w:r w:rsidRPr="00C95933">
              <w:rPr>
                <w:rFonts w:eastAsia="Times New Roman" w:cs="Times New Roman"/>
                <w:szCs w:val="24"/>
              </w:rPr>
              <w:t>Attorney for</w:t>
            </w:r>
            <w:r>
              <w:rPr>
                <w:rFonts w:eastAsia="Times New Roman" w:cs="Times New Roman"/>
                <w:szCs w:val="24"/>
              </w:rPr>
              <w:t xml:space="preserve"> Defendant</w:t>
            </w:r>
          </w:p>
        </w:tc>
      </w:tr>
      <w:tr w:rsidR="00C95933" w:rsidRPr="00C95933" w:rsidTr="00EE117A">
        <w:trPr>
          <w:jc w:val="center"/>
        </w:trPr>
        <w:tc>
          <w:tcPr>
            <w:tcW w:w="9028" w:type="dxa"/>
            <w:gridSpan w:val="3"/>
          </w:tcPr>
          <w:p w:rsidR="00C95933" w:rsidRPr="00C95933" w:rsidRDefault="00C95933" w:rsidP="00C95933">
            <w:pPr>
              <w:spacing w:line="240" w:lineRule="auto"/>
              <w:rPr>
                <w:rFonts w:eastAsia="Times New Roman" w:cs="Times New Roman"/>
                <w:szCs w:val="24"/>
              </w:rPr>
            </w:pPr>
            <w:r w:rsidRPr="00C95933">
              <w:rPr>
                <w:rFonts w:eastAsia="Times New Roman" w:cs="Times New Roman"/>
                <w:szCs w:val="24"/>
              </w:rPr>
              <w:t>*************************************************************************</w:t>
            </w:r>
          </w:p>
        </w:tc>
      </w:tr>
    </w:tbl>
    <w:p w:rsidR="00C95933" w:rsidRPr="00CD26CE" w:rsidRDefault="00C95933" w:rsidP="00C95933">
      <w:pPr>
        <w:spacing w:line="480" w:lineRule="auto"/>
        <w:outlineLvl w:val="0"/>
        <w:rPr>
          <w:bCs/>
          <w:szCs w:val="24"/>
        </w:rPr>
        <w:sectPr w:rsidR="00C95933" w:rsidRPr="00CD26CE" w:rsidSect="00F47470">
          <w:footerReference w:type="even" r:id="rId4"/>
          <w:footerReference w:type="default" r:id="rId5"/>
          <w:pgSz w:w="12240" w:h="15840"/>
          <w:pgMar w:top="1440" w:right="1440" w:bottom="1440" w:left="1440" w:header="720" w:footer="720" w:gutter="0"/>
          <w:pgNumType w:fmt="lowerRoman" w:start="1"/>
          <w:cols w:space="720"/>
          <w:titlePg/>
          <w:docGrid w:linePitch="360"/>
        </w:sectPr>
      </w:pPr>
    </w:p>
    <w:p w:rsidR="00C95933" w:rsidRDefault="00C95933" w:rsidP="00C95933">
      <w:pPr>
        <w:spacing w:line="480" w:lineRule="auto"/>
        <w:jc w:val="center"/>
        <w:rPr>
          <w:b/>
          <w:szCs w:val="24"/>
          <w:u w:val="single"/>
        </w:rPr>
      </w:pPr>
    </w:p>
    <w:p w:rsidR="00C95933" w:rsidRPr="00C95933" w:rsidRDefault="00C95933" w:rsidP="00C95933">
      <w:pPr>
        <w:tabs>
          <w:tab w:val="left" w:pos="720"/>
          <w:tab w:val="left" w:pos="4320"/>
        </w:tabs>
        <w:spacing w:after="240" w:line="240" w:lineRule="auto"/>
        <w:jc w:val="center"/>
        <w:rPr>
          <w:rFonts w:eastAsia="Times New Roman" w:cs="Times New Roman"/>
          <w:b/>
          <w:szCs w:val="24"/>
          <w:u w:val="single"/>
        </w:rPr>
      </w:pPr>
      <w:proofErr w:type="gramStart"/>
      <w:r w:rsidRPr="00C95933">
        <w:rPr>
          <w:rFonts w:eastAsia="Times New Roman" w:cs="Times New Roman"/>
          <w:b/>
          <w:szCs w:val="24"/>
          <w:u w:val="single"/>
        </w:rPr>
        <w:t>DEFENDANT’S  MOTION</w:t>
      </w:r>
      <w:proofErr w:type="gramEnd"/>
      <w:r w:rsidRPr="00C95933">
        <w:rPr>
          <w:rFonts w:eastAsia="Times New Roman" w:cs="Times New Roman"/>
          <w:b/>
          <w:szCs w:val="24"/>
          <w:u w:val="single"/>
        </w:rPr>
        <w:t xml:space="preserve"> TO DISMISS</w:t>
      </w:r>
    </w:p>
    <w:p w:rsidR="00C95933" w:rsidRPr="00C95933" w:rsidRDefault="00C95933" w:rsidP="00C95933">
      <w:pPr>
        <w:tabs>
          <w:tab w:val="left" w:pos="720"/>
          <w:tab w:val="left" w:pos="4320"/>
        </w:tabs>
        <w:spacing w:after="240" w:line="480" w:lineRule="auto"/>
        <w:jc w:val="both"/>
        <w:rPr>
          <w:rFonts w:eastAsia="Times New Roman" w:cs="Times New Roman"/>
          <w:szCs w:val="24"/>
        </w:rPr>
      </w:pPr>
      <w:r w:rsidRPr="00C95933">
        <w:rPr>
          <w:rFonts w:eastAsia="Times New Roman" w:cs="Times New Roman"/>
          <w:szCs w:val="24"/>
        </w:rPr>
        <w:tab/>
        <w:t xml:space="preserve">Now comes Defendant, </w:t>
      </w:r>
      <w:r>
        <w:rPr>
          <w:rFonts w:eastAsia="Times New Roman" w:cs="Times New Roman"/>
          <w:szCs w:val="24"/>
        </w:rPr>
        <w:t>John Smith, by and through undersigned counsel</w:t>
      </w:r>
      <w:r w:rsidRPr="00C95933">
        <w:rPr>
          <w:rFonts w:eastAsia="Times New Roman" w:cs="Times New Roman"/>
          <w:szCs w:val="24"/>
        </w:rPr>
        <w:t>, and hereby moves this Court to Dismiss Plaintiff’s Complaint for the reasons that appear in the following memorandum.</w:t>
      </w:r>
    </w:p>
    <w:p w:rsidR="00C95933" w:rsidRPr="00C95933" w:rsidRDefault="00C95933" w:rsidP="00C95933">
      <w:pPr>
        <w:spacing w:line="240" w:lineRule="auto"/>
        <w:rPr>
          <w:rFonts w:eastAsia="Times New Roman" w:cs="Times New Roman"/>
          <w:szCs w:val="24"/>
        </w:rPr>
      </w:pPr>
      <w:r w:rsidRPr="00C95933">
        <w:rPr>
          <w:rFonts w:eastAsia="Times New Roman" w:cs="Times New Roman"/>
          <w:szCs w:val="24"/>
        </w:rPr>
        <w:t>Respectfully Submitted,</w:t>
      </w:r>
    </w:p>
    <w:p w:rsidR="00C95933" w:rsidRPr="00C95933" w:rsidRDefault="00C95933" w:rsidP="00C95933">
      <w:pPr>
        <w:spacing w:line="240" w:lineRule="auto"/>
        <w:rPr>
          <w:rFonts w:eastAsia="Times New Roman" w:cs="Times New Roman"/>
          <w:szCs w:val="24"/>
        </w:rPr>
      </w:pPr>
    </w:p>
    <w:p w:rsidR="00C95933" w:rsidRPr="00C95933" w:rsidRDefault="00C95933" w:rsidP="00C95933">
      <w:pPr>
        <w:spacing w:line="240" w:lineRule="auto"/>
        <w:rPr>
          <w:rFonts w:eastAsia="Times New Roman" w:cs="Times New Roman"/>
          <w:szCs w:val="24"/>
        </w:rPr>
      </w:pPr>
    </w:p>
    <w:p w:rsidR="00C95933" w:rsidRPr="00C95933" w:rsidRDefault="00C95933" w:rsidP="00C95933">
      <w:pPr>
        <w:rPr>
          <w:u w:val="single"/>
        </w:rPr>
      </w:pPr>
      <w:r w:rsidRPr="00C95933">
        <w:rPr>
          <w:u w:val="single"/>
        </w:rPr>
        <w:t>/s/ Joe Doe</w:t>
      </w:r>
      <w:r>
        <w:rPr>
          <w:u w:val="single"/>
        </w:rPr>
        <w:t>__________________</w:t>
      </w:r>
    </w:p>
    <w:p w:rsidR="00C95933" w:rsidRPr="00C95933" w:rsidRDefault="00C95933" w:rsidP="00C95933">
      <w:pPr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Joe Doe</w:t>
      </w:r>
    </w:p>
    <w:p w:rsidR="00C95933" w:rsidRPr="00C95933" w:rsidRDefault="00C95933" w:rsidP="00C95933">
      <w:pPr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585 Main St</w:t>
      </w:r>
    </w:p>
    <w:p w:rsidR="00C95933" w:rsidRPr="00C95933" w:rsidRDefault="00C95933" w:rsidP="00C95933">
      <w:pPr>
        <w:spacing w:line="240" w:lineRule="auto"/>
        <w:rPr>
          <w:rFonts w:eastAsia="Times New Roman" w:cs="Times New Roman"/>
          <w:szCs w:val="24"/>
        </w:rPr>
      </w:pPr>
      <w:r w:rsidRPr="00C95933">
        <w:rPr>
          <w:rFonts w:eastAsia="Times New Roman" w:cs="Times New Roman"/>
          <w:szCs w:val="24"/>
        </w:rPr>
        <w:t>Texarkana, 45854</w:t>
      </w:r>
    </w:p>
    <w:p w:rsidR="00C95933" w:rsidRPr="00C95933" w:rsidRDefault="00C95933" w:rsidP="00C95933">
      <w:pPr>
        <w:spacing w:line="240" w:lineRule="auto"/>
        <w:rPr>
          <w:rFonts w:eastAsia="Times New Roman" w:cs="Times New Roman"/>
          <w:szCs w:val="24"/>
        </w:rPr>
      </w:pPr>
      <w:r w:rsidRPr="00C95933">
        <w:rPr>
          <w:rFonts w:eastAsia="Times New Roman" w:cs="Times New Roman"/>
          <w:szCs w:val="24"/>
        </w:rPr>
        <w:t>Telephone: (4</w:t>
      </w:r>
      <w:r>
        <w:rPr>
          <w:rFonts w:eastAsia="Times New Roman" w:cs="Times New Roman"/>
          <w:szCs w:val="24"/>
        </w:rPr>
        <w:t>85)879</w:t>
      </w:r>
      <w:r w:rsidRPr="00C95933">
        <w:rPr>
          <w:rFonts w:eastAsia="Times New Roman" w:cs="Times New Roman"/>
          <w:szCs w:val="24"/>
        </w:rPr>
        <w:t>-5555</w:t>
      </w:r>
    </w:p>
    <w:p w:rsidR="00C95933" w:rsidRDefault="00C95933" w:rsidP="00C95933">
      <w:r w:rsidRPr="00C95933">
        <w:rPr>
          <w:rFonts w:eastAsia="Times New Roman" w:cs="Times New Roman"/>
          <w:szCs w:val="24"/>
        </w:rPr>
        <w:t>Attorney for</w:t>
      </w:r>
      <w:r>
        <w:rPr>
          <w:rFonts w:eastAsia="Times New Roman" w:cs="Times New Roman"/>
          <w:szCs w:val="24"/>
        </w:rPr>
        <w:t xml:space="preserve"> Defendant</w:t>
      </w:r>
    </w:p>
    <w:p w:rsidR="00C95933" w:rsidRPr="00C95933" w:rsidRDefault="00C95933" w:rsidP="00C95933">
      <w:pPr>
        <w:spacing w:line="240" w:lineRule="auto"/>
        <w:rPr>
          <w:rFonts w:eastAsia="Times New Roman" w:cs="Times New Roman"/>
          <w:szCs w:val="24"/>
        </w:rPr>
      </w:pPr>
    </w:p>
    <w:p w:rsidR="00C95933" w:rsidRPr="00C95933" w:rsidRDefault="00C95933" w:rsidP="00C95933">
      <w:pPr>
        <w:spacing w:line="240" w:lineRule="auto"/>
        <w:rPr>
          <w:rFonts w:eastAsia="Times New Roman" w:cs="Times New Roman"/>
          <w:szCs w:val="24"/>
        </w:rPr>
      </w:pPr>
    </w:p>
    <w:p w:rsidR="00C95933" w:rsidRPr="00C95933" w:rsidRDefault="00C95933" w:rsidP="00C95933">
      <w:pPr>
        <w:spacing w:line="240" w:lineRule="auto"/>
        <w:rPr>
          <w:rFonts w:eastAsia="Times New Roman" w:cs="Times New Roman"/>
          <w:szCs w:val="24"/>
        </w:rPr>
      </w:pPr>
    </w:p>
    <w:p w:rsidR="00C95933" w:rsidRPr="00C95933" w:rsidRDefault="00C95933" w:rsidP="00C95933">
      <w:pPr>
        <w:spacing w:line="240" w:lineRule="auto"/>
        <w:rPr>
          <w:rFonts w:eastAsia="Times New Roman" w:cs="Times New Roman"/>
          <w:szCs w:val="24"/>
        </w:rPr>
      </w:pPr>
    </w:p>
    <w:p w:rsidR="00C95933" w:rsidRPr="00C95933" w:rsidRDefault="00C95933" w:rsidP="00C95933">
      <w:pPr>
        <w:tabs>
          <w:tab w:val="left" w:pos="720"/>
          <w:tab w:val="left" w:pos="4320"/>
        </w:tabs>
        <w:spacing w:after="240" w:line="240" w:lineRule="auto"/>
        <w:jc w:val="center"/>
        <w:rPr>
          <w:rFonts w:eastAsia="Times New Roman" w:cs="Times New Roman"/>
          <w:b/>
          <w:szCs w:val="24"/>
          <w:u w:val="single"/>
        </w:rPr>
      </w:pPr>
      <w:r w:rsidRPr="00C95933">
        <w:rPr>
          <w:rFonts w:eastAsia="Times New Roman" w:cs="Times New Roman"/>
          <w:b/>
          <w:szCs w:val="24"/>
          <w:u w:val="single"/>
        </w:rPr>
        <w:t>MEMORANDUM IN SUPPORT OF DEFENDANT’S MOTION TO DISMISS</w:t>
      </w:r>
    </w:p>
    <w:p w:rsidR="00C95933" w:rsidRPr="00CD26CE" w:rsidRDefault="00C95933" w:rsidP="00C95933">
      <w:pPr>
        <w:spacing w:line="480" w:lineRule="auto"/>
        <w:outlineLvl w:val="0"/>
        <w:rPr>
          <w:b/>
          <w:bCs/>
          <w:szCs w:val="24"/>
          <w:u w:val="single"/>
        </w:rPr>
      </w:pPr>
      <w:r w:rsidRPr="00CD26CE">
        <w:rPr>
          <w:b/>
          <w:bCs/>
          <w:szCs w:val="24"/>
        </w:rPr>
        <w:t>I.</w:t>
      </w:r>
      <w:r w:rsidRPr="00CD26CE">
        <w:rPr>
          <w:b/>
          <w:bCs/>
          <w:szCs w:val="24"/>
        </w:rPr>
        <w:tab/>
      </w:r>
      <w:bookmarkEnd w:id="0"/>
      <w:r>
        <w:rPr>
          <w:b/>
          <w:bCs/>
          <w:szCs w:val="24"/>
        </w:rPr>
        <w:t>STATEMENT OF THE FACTS</w:t>
      </w:r>
    </w:p>
    <w:p w:rsidR="00C95933" w:rsidRPr="00D46EDA" w:rsidRDefault="00C95933" w:rsidP="00C95933">
      <w:pPr>
        <w:spacing w:line="480" w:lineRule="auto"/>
        <w:jc w:val="both"/>
        <w:outlineLvl w:val="0"/>
        <w:rPr>
          <w:bCs/>
          <w:szCs w:val="24"/>
        </w:rPr>
      </w:pPr>
      <w:r w:rsidRPr="00CD26CE">
        <w:rPr>
          <w:bCs/>
          <w:szCs w:val="24"/>
        </w:rPr>
        <w:tab/>
      </w:r>
      <w:r>
        <w:rPr>
          <w:bCs/>
          <w:szCs w:val="24"/>
        </w:rPr>
        <w:t xml:space="preserve"> </w:t>
      </w:r>
    </w:p>
    <w:p w:rsidR="00C95933" w:rsidRPr="00E47A34" w:rsidRDefault="00C95933" w:rsidP="00C95933">
      <w:pPr>
        <w:spacing w:line="480" w:lineRule="auto"/>
        <w:jc w:val="both"/>
        <w:rPr>
          <w:vanish/>
          <w:szCs w:val="24"/>
        </w:rPr>
      </w:pPr>
      <w:r w:rsidRPr="00E47A34">
        <w:rPr>
          <w:vanish/>
          <w:szCs w:val="24"/>
        </w:rPr>
        <w:t>ON July 10</w:t>
      </w:r>
    </w:p>
    <w:p w:rsidR="00C95933" w:rsidRPr="00E47A34" w:rsidRDefault="00C95933" w:rsidP="00C95933">
      <w:pPr>
        <w:spacing w:line="480" w:lineRule="auto"/>
        <w:outlineLvl w:val="0"/>
        <w:rPr>
          <w:b/>
          <w:bCs/>
          <w:szCs w:val="24"/>
        </w:rPr>
      </w:pPr>
      <w:bookmarkStart w:id="1" w:name="_Toc294269247"/>
      <w:bookmarkStart w:id="2" w:name="_Toc294269325"/>
      <w:bookmarkStart w:id="3" w:name="_Toc411933997"/>
      <w:r w:rsidRPr="00E47A34">
        <w:rPr>
          <w:b/>
          <w:bCs/>
          <w:szCs w:val="24"/>
        </w:rPr>
        <w:t>II.</w:t>
      </w:r>
      <w:r w:rsidRPr="00E47A34">
        <w:rPr>
          <w:b/>
          <w:bCs/>
          <w:szCs w:val="24"/>
        </w:rPr>
        <w:tab/>
        <w:t>STANDARD OF REVIEW</w:t>
      </w:r>
      <w:bookmarkEnd w:id="1"/>
      <w:bookmarkEnd w:id="2"/>
      <w:bookmarkEnd w:id="3"/>
    </w:p>
    <w:p w:rsidR="00C95933" w:rsidRDefault="00C95933" w:rsidP="00C95933">
      <w:pPr>
        <w:spacing w:line="480" w:lineRule="auto"/>
        <w:jc w:val="both"/>
        <w:rPr>
          <w:bCs/>
          <w:szCs w:val="24"/>
        </w:rPr>
      </w:pPr>
      <w:r>
        <w:rPr>
          <w:bCs/>
          <w:szCs w:val="24"/>
        </w:rPr>
        <w:tab/>
      </w:r>
      <w:bookmarkStart w:id="4" w:name="_Toc294269248"/>
      <w:bookmarkStart w:id="5" w:name="_Toc294269326"/>
      <w:bookmarkStart w:id="6" w:name="_Toc389726730"/>
      <w:r>
        <w:rPr>
          <w:bCs/>
          <w:szCs w:val="24"/>
        </w:rPr>
        <w:t>A motion to dismiss, pursuant to Fed. R. Civ. P. 12(b</w:t>
      </w:r>
      <w:proofErr w:type="gramStart"/>
      <w:r>
        <w:rPr>
          <w:bCs/>
          <w:szCs w:val="24"/>
        </w:rPr>
        <w:t>)(</w:t>
      </w:r>
      <w:proofErr w:type="gramEnd"/>
      <w:r>
        <w:rPr>
          <w:bCs/>
          <w:szCs w:val="24"/>
        </w:rPr>
        <w:t xml:space="preserve">6), questions the sufficiency of the pleadings.  </w:t>
      </w:r>
      <w:r w:rsidRPr="00566685">
        <w:rPr>
          <w:bCs/>
          <w:i/>
          <w:szCs w:val="24"/>
        </w:rPr>
        <w:t>Dotson v. Wilkinson</w:t>
      </w:r>
      <w:r>
        <w:rPr>
          <w:bCs/>
          <w:szCs w:val="24"/>
        </w:rPr>
        <w:t xml:space="preserve">, 477 </w:t>
      </w:r>
      <w:proofErr w:type="spellStart"/>
      <w:r>
        <w:rPr>
          <w:bCs/>
          <w:szCs w:val="24"/>
        </w:rPr>
        <w:t>F.Supp</w:t>
      </w:r>
      <w:proofErr w:type="spellEnd"/>
      <w:r>
        <w:rPr>
          <w:bCs/>
          <w:szCs w:val="24"/>
        </w:rPr>
        <w:t xml:space="preserve">. 2d 838, 844 (N.D. Ohio </w:t>
      </w:r>
      <w:r w:rsidRPr="00DE0FE6">
        <w:rPr>
          <w:bCs/>
          <w:szCs w:val="24"/>
        </w:rPr>
        <w:t>2007). Under Fed. R. Civ. P. 8(a</w:t>
      </w:r>
      <w:proofErr w:type="gramStart"/>
      <w:r w:rsidRPr="00DE0FE6">
        <w:rPr>
          <w:bCs/>
          <w:szCs w:val="24"/>
        </w:rPr>
        <w:t>)(</w:t>
      </w:r>
      <w:proofErr w:type="gramEnd"/>
      <w:r w:rsidRPr="00DE0FE6">
        <w:rPr>
          <w:bCs/>
          <w:szCs w:val="24"/>
        </w:rPr>
        <w:t xml:space="preserve">2), a pleading must contain a “short and plain statement of the claim showing that the pleader is entitled to relief.”  As the Supreme Court held in </w:t>
      </w:r>
      <w:r w:rsidRPr="00DE0FE6">
        <w:rPr>
          <w:bCs/>
          <w:i/>
          <w:szCs w:val="24"/>
        </w:rPr>
        <w:t xml:space="preserve">Bell Atlantic Corp. v. </w:t>
      </w:r>
      <w:proofErr w:type="spellStart"/>
      <w:r w:rsidRPr="00DE0FE6">
        <w:rPr>
          <w:bCs/>
          <w:i/>
          <w:szCs w:val="24"/>
        </w:rPr>
        <w:t>Twombly</w:t>
      </w:r>
      <w:proofErr w:type="spellEnd"/>
      <w:r w:rsidRPr="00DE0FE6">
        <w:rPr>
          <w:bCs/>
          <w:szCs w:val="24"/>
        </w:rPr>
        <w:t xml:space="preserve">, 550 U.S. 544 (2007), the pleading standard Rule 8 announces does not require “detailed factual allegations.  “To survive a motion to dismiss, a complaint must contain ‘sufficient factual matter, accepted as true, to state a claim to relief that is plausible on its face.’”  </w:t>
      </w:r>
      <w:r w:rsidRPr="00DE0FE6">
        <w:rPr>
          <w:bCs/>
          <w:i/>
          <w:szCs w:val="24"/>
        </w:rPr>
        <w:t>Ashcroft v. Iqbal</w:t>
      </w:r>
      <w:r w:rsidRPr="00DE0FE6">
        <w:rPr>
          <w:bCs/>
          <w:szCs w:val="24"/>
        </w:rPr>
        <w:t xml:space="preserve">, 129 </w:t>
      </w:r>
      <w:smartTag w:uri="urn:schemas-microsoft-com:office:smarttags" w:element="place">
        <w:r w:rsidRPr="00DE0FE6">
          <w:rPr>
            <w:bCs/>
            <w:szCs w:val="24"/>
          </w:rPr>
          <w:t>S. Ct.</w:t>
        </w:r>
      </w:smartTag>
      <w:r w:rsidRPr="00DE0FE6">
        <w:rPr>
          <w:bCs/>
          <w:szCs w:val="24"/>
        </w:rPr>
        <w:t xml:space="preserve"> 1937, 1949 (2009) (</w:t>
      </w:r>
      <w:r w:rsidRPr="00DE0FE6">
        <w:rPr>
          <w:bCs/>
          <w:i/>
          <w:szCs w:val="24"/>
        </w:rPr>
        <w:t xml:space="preserve">citing Bell Atlantic Corp. v. </w:t>
      </w:r>
      <w:proofErr w:type="spellStart"/>
      <w:r w:rsidRPr="00DE0FE6">
        <w:rPr>
          <w:bCs/>
          <w:i/>
          <w:szCs w:val="24"/>
        </w:rPr>
        <w:t>Twombly</w:t>
      </w:r>
      <w:proofErr w:type="spellEnd"/>
      <w:r w:rsidRPr="00DE0FE6">
        <w:rPr>
          <w:bCs/>
          <w:szCs w:val="24"/>
        </w:rPr>
        <w:t xml:space="preserve">, 550 U.S. 544 (2007)).   Heightened </w:t>
      </w:r>
      <w:r w:rsidRPr="00DE0FE6">
        <w:rPr>
          <w:bCs/>
          <w:szCs w:val="24"/>
        </w:rPr>
        <w:lastRenderedPageBreak/>
        <w:t xml:space="preserve">fact pleading of specifics is not required.  </w:t>
      </w:r>
      <w:proofErr w:type="spellStart"/>
      <w:r w:rsidRPr="00DE0FE6">
        <w:rPr>
          <w:bCs/>
          <w:i/>
          <w:szCs w:val="24"/>
        </w:rPr>
        <w:t>Twombly</w:t>
      </w:r>
      <w:proofErr w:type="spellEnd"/>
      <w:r w:rsidRPr="00DE0FE6">
        <w:rPr>
          <w:bCs/>
          <w:szCs w:val="24"/>
        </w:rPr>
        <w:t xml:space="preserve">, 550 </w:t>
      </w:r>
      <w:smartTag w:uri="urn:schemas-microsoft-com:office:smarttags" w:element="place">
        <w:smartTag w:uri="urn:schemas-microsoft-com:office:smarttags" w:element="country-region">
          <w:r w:rsidRPr="00DE0FE6">
            <w:rPr>
              <w:bCs/>
              <w:szCs w:val="24"/>
            </w:rPr>
            <w:t>U.S.</w:t>
          </w:r>
        </w:smartTag>
      </w:smartTag>
      <w:r w:rsidRPr="00DE0FE6">
        <w:rPr>
          <w:bCs/>
          <w:szCs w:val="24"/>
        </w:rPr>
        <w:t xml:space="preserve"> at 570. A claim has facial plausibility when the plaintiff pleads factual content that allows the court to draw the reasonable inference that the defendant is liable for the misconduct alleged.  </w:t>
      </w:r>
      <w:r w:rsidRPr="00DE0FE6">
        <w:rPr>
          <w:bCs/>
          <w:i/>
          <w:szCs w:val="24"/>
        </w:rPr>
        <w:t>Iqbal</w:t>
      </w:r>
      <w:r w:rsidRPr="00DE0FE6">
        <w:rPr>
          <w:bCs/>
          <w:szCs w:val="24"/>
        </w:rPr>
        <w:t xml:space="preserve">, 129 </w:t>
      </w:r>
      <w:smartTag w:uri="urn:schemas-microsoft-com:office:smarttags" w:element="place">
        <w:r w:rsidRPr="00DE0FE6">
          <w:rPr>
            <w:bCs/>
            <w:szCs w:val="24"/>
          </w:rPr>
          <w:t>S. Ct.</w:t>
        </w:r>
      </w:smartTag>
      <w:r w:rsidRPr="00DE0FE6">
        <w:rPr>
          <w:bCs/>
          <w:szCs w:val="24"/>
        </w:rPr>
        <w:t xml:space="preserve"> at 1949.  </w:t>
      </w:r>
      <w:bookmarkEnd w:id="4"/>
      <w:bookmarkEnd w:id="5"/>
      <w:bookmarkEnd w:id="6"/>
      <w:r w:rsidRPr="00DE0FE6">
        <w:rPr>
          <w:bCs/>
          <w:szCs w:val="24"/>
        </w:rPr>
        <w:t>Plaintiff has</w:t>
      </w:r>
      <w:r>
        <w:rPr>
          <w:bCs/>
          <w:szCs w:val="24"/>
        </w:rPr>
        <w:t xml:space="preserve"> not fulfilled her</w:t>
      </w:r>
      <w:r w:rsidRPr="00DE0FE6">
        <w:rPr>
          <w:bCs/>
          <w:szCs w:val="24"/>
        </w:rPr>
        <w:t xml:space="preserve"> obligation to set forth sufficient factual allegations, which when taken as true, establish the essential elements of the aforementioned claims.</w:t>
      </w:r>
    </w:p>
    <w:p w:rsidR="00C95933" w:rsidRPr="00D231D4" w:rsidRDefault="00C95933" w:rsidP="00C95933">
      <w:pPr>
        <w:spacing w:line="480" w:lineRule="auto"/>
        <w:jc w:val="both"/>
        <w:outlineLvl w:val="0"/>
        <w:rPr>
          <w:b/>
          <w:bCs/>
          <w:szCs w:val="24"/>
        </w:rPr>
      </w:pPr>
      <w:bookmarkStart w:id="7" w:name="_Toc411933998"/>
      <w:r>
        <w:rPr>
          <w:b/>
          <w:bCs/>
          <w:szCs w:val="24"/>
        </w:rPr>
        <w:t>III</w:t>
      </w:r>
      <w:r w:rsidRPr="00D231D4">
        <w:rPr>
          <w:b/>
          <w:bCs/>
          <w:szCs w:val="24"/>
        </w:rPr>
        <w:t>.</w:t>
      </w:r>
      <w:r w:rsidRPr="00D231D4">
        <w:rPr>
          <w:b/>
          <w:bCs/>
          <w:szCs w:val="24"/>
        </w:rPr>
        <w:tab/>
        <w:t>LAW AND ARGUME</w:t>
      </w:r>
      <w:bookmarkStart w:id="8" w:name="_GoBack"/>
      <w:bookmarkEnd w:id="8"/>
      <w:r w:rsidRPr="00D231D4">
        <w:rPr>
          <w:b/>
          <w:bCs/>
          <w:szCs w:val="24"/>
        </w:rPr>
        <w:t>NT</w:t>
      </w:r>
      <w:bookmarkEnd w:id="7"/>
    </w:p>
    <w:p w:rsidR="00C95933" w:rsidRDefault="00C95933" w:rsidP="00C95933">
      <w:pPr>
        <w:ind w:firstLine="720"/>
      </w:pPr>
      <w:r>
        <w:t xml:space="preserve">The Plaintiff has the burden of proof by clear and convincing evidence. </w:t>
      </w:r>
      <w:r w:rsidRPr="00C95933">
        <w:rPr>
          <w:i/>
        </w:rPr>
        <w:t>Barnett v. Denver Publishing Co</w:t>
      </w:r>
      <w:r>
        <w:t>., 36 P.3d 145, 147 (Colo. App. 2001). To state a claim for defamation under Colorado law, a plaintiff must allege: (</w:t>
      </w:r>
      <w:proofErr w:type="spellStart"/>
      <w:r>
        <w:t>i</w:t>
      </w:r>
      <w:proofErr w:type="spellEnd"/>
      <w:r>
        <w:t xml:space="preserve">) a defamatory statement; (ii) published to a third party; (iii) the existence of special damages or </w:t>
      </w:r>
      <w:proofErr w:type="spellStart"/>
      <w:r>
        <w:t>actionability</w:t>
      </w:r>
      <w:proofErr w:type="spellEnd"/>
      <w:r>
        <w:t xml:space="preserve"> absent special damages; and </w:t>
      </w:r>
      <w:proofErr w:type="gramStart"/>
      <w:r>
        <w:t>(iv) actual</w:t>
      </w:r>
      <w:proofErr w:type="gramEnd"/>
      <w:r>
        <w:t xml:space="preserve"> malice. </w:t>
      </w:r>
      <w:r w:rsidRPr="00B744DB">
        <w:rPr>
          <w:i/>
          <w:highlight w:val="yellow"/>
        </w:rPr>
        <w:t xml:space="preserve">Card v. </w:t>
      </w:r>
      <w:r w:rsidR="00B744DB" w:rsidRPr="00B744DB">
        <w:rPr>
          <w:i/>
          <w:highlight w:val="yellow"/>
        </w:rPr>
        <w:t>________</w:t>
      </w:r>
      <w:r w:rsidRPr="00B744DB">
        <w:rPr>
          <w:highlight w:val="yellow"/>
        </w:rPr>
        <w:t>, 937 P.2d 846, 850 (Colo. App. 1996)</w:t>
      </w:r>
      <w:r>
        <w:t xml:space="preserve">; Barnett, 36 P.3d at 147. </w:t>
      </w:r>
    </w:p>
    <w:p w:rsidR="00C95933" w:rsidRPr="00C95933" w:rsidRDefault="00C95933" w:rsidP="00C95933">
      <w:pPr>
        <w:spacing w:line="480" w:lineRule="auto"/>
        <w:ind w:firstLine="720"/>
        <w:jc w:val="both"/>
        <w:rPr>
          <w:szCs w:val="24"/>
        </w:rPr>
      </w:pPr>
      <w:r w:rsidRPr="004A7C34">
        <w:rPr>
          <w:szCs w:val="24"/>
        </w:rPr>
        <w:t xml:space="preserve">Four elements are necessary to establish a defamation action, whether for slander or libel, to wit: (1) defamatory language; (2) about the plaintiff; (3) which is published; and (4) which causes injury to reputation.” </w:t>
      </w:r>
      <w:proofErr w:type="spellStart"/>
      <w:r w:rsidRPr="00B744DB">
        <w:rPr>
          <w:i/>
          <w:szCs w:val="24"/>
          <w:highlight w:val="yellow"/>
        </w:rPr>
        <w:t>McBrearty</w:t>
      </w:r>
      <w:proofErr w:type="spellEnd"/>
      <w:r w:rsidRPr="00B744DB">
        <w:rPr>
          <w:i/>
          <w:szCs w:val="24"/>
          <w:highlight w:val="yellow"/>
        </w:rPr>
        <w:t xml:space="preserve"> v. Kentucky Community and Technical College System</w:t>
      </w:r>
      <w:r w:rsidR="00B744DB" w:rsidRPr="00B744DB">
        <w:rPr>
          <w:szCs w:val="24"/>
          <w:highlight w:val="yellow"/>
        </w:rPr>
        <w:t>, 262 S.W.3d ___</w:t>
      </w:r>
      <w:r w:rsidRPr="00B744DB">
        <w:rPr>
          <w:szCs w:val="24"/>
          <w:highlight w:val="yellow"/>
        </w:rPr>
        <w:t>, 213 (</w:t>
      </w:r>
      <w:proofErr w:type="spellStart"/>
      <w:r w:rsidRPr="00B744DB">
        <w:rPr>
          <w:szCs w:val="24"/>
          <w:highlight w:val="yellow"/>
        </w:rPr>
        <w:t>Ky.App</w:t>
      </w:r>
      <w:proofErr w:type="spellEnd"/>
      <w:r w:rsidRPr="00B744DB">
        <w:rPr>
          <w:szCs w:val="24"/>
          <w:highlight w:val="yellow"/>
        </w:rPr>
        <w:t>. 2008)</w:t>
      </w:r>
      <w:r w:rsidRPr="004A7C34">
        <w:rPr>
          <w:szCs w:val="24"/>
        </w:rPr>
        <w:t xml:space="preserve">. Notwithstanding, </w:t>
      </w:r>
      <w:r>
        <w:rPr>
          <w:szCs w:val="24"/>
        </w:rPr>
        <w:t>Texarkana</w:t>
      </w:r>
      <w:r w:rsidRPr="004A7C34">
        <w:rPr>
          <w:szCs w:val="24"/>
        </w:rPr>
        <w:t xml:space="preserve"> adheres to the legal principle that the truth is an absolut</w:t>
      </w:r>
      <w:r>
        <w:rPr>
          <w:szCs w:val="24"/>
        </w:rPr>
        <w:t>e defense for an action of slander</w:t>
      </w:r>
      <w:r w:rsidRPr="004A7C34">
        <w:rPr>
          <w:szCs w:val="24"/>
        </w:rPr>
        <w:t xml:space="preserve"> regardless of the intent of the publishers. </w:t>
      </w:r>
      <w:smartTag w:uri="urn:schemas-microsoft-com:office:smarttags" w:element="City">
        <w:r w:rsidRPr="008D5192">
          <w:rPr>
            <w:i/>
            <w:szCs w:val="24"/>
          </w:rPr>
          <w:t>Bell</w:t>
        </w:r>
      </w:smartTag>
      <w:r w:rsidRPr="008D5192">
        <w:rPr>
          <w:i/>
          <w:szCs w:val="24"/>
        </w:rPr>
        <w:t xml:space="preserve"> v. Courier-Journal &amp; Louisville Times Co.</w:t>
      </w:r>
      <w:r w:rsidRPr="004A7C34">
        <w:rPr>
          <w:szCs w:val="24"/>
        </w:rPr>
        <w:t>, 402 S.W.2d 84, 87 (</w:t>
      </w:r>
      <w:smartTag w:uri="urn:schemas-microsoft-com:office:smarttags" w:element="place">
        <w:smartTag w:uri="urn:schemas-microsoft-com:office:smarttags" w:element="State">
          <w:r w:rsidRPr="004A7C34">
            <w:rPr>
              <w:szCs w:val="24"/>
            </w:rPr>
            <w:t>Ky.</w:t>
          </w:r>
        </w:smartTag>
      </w:smartTag>
      <w:r w:rsidRPr="004A7C34">
        <w:rPr>
          <w:szCs w:val="24"/>
        </w:rPr>
        <w:t xml:space="preserve"> 1966</w:t>
      </w:r>
      <w:r w:rsidRPr="008D5192">
        <w:rPr>
          <w:szCs w:val="24"/>
        </w:rPr>
        <w:t xml:space="preserve">).    In this case, </w:t>
      </w:r>
      <w:r>
        <w:rPr>
          <w:szCs w:val="24"/>
        </w:rPr>
        <w:t xml:space="preserve">Plaintiff stated she </w:t>
      </w:r>
      <w:r w:rsidRPr="00C95933">
        <w:rPr>
          <w:szCs w:val="24"/>
        </w:rPr>
        <w:t>took $500 from the cash register at her place of work, with the intention of re</w:t>
      </w:r>
      <w:r>
        <w:rPr>
          <w:szCs w:val="24"/>
        </w:rPr>
        <w:t xml:space="preserve">turning the money the next day.  She admits in her Complaint that </w:t>
      </w:r>
      <w:r w:rsidRPr="00C95933">
        <w:rPr>
          <w:szCs w:val="24"/>
        </w:rPr>
        <w:t xml:space="preserve">she was having difficulty coming up with money </w:t>
      </w:r>
      <w:proofErr w:type="spellStart"/>
      <w:r w:rsidRPr="00C95933">
        <w:rPr>
          <w:szCs w:val="24"/>
        </w:rPr>
        <w:t>to</w:t>
      </w:r>
      <w:r w:rsidR="00B744DB">
        <w:rPr>
          <w:szCs w:val="24"/>
        </w:rPr>
        <w:t>o</w:t>
      </w:r>
      <w:proofErr w:type="spellEnd"/>
      <w:r w:rsidR="00B744DB">
        <w:rPr>
          <w:szCs w:val="24"/>
        </w:rPr>
        <w:t xml:space="preserve"> b</w:t>
      </w:r>
      <w:r w:rsidRPr="00C95933">
        <w:rPr>
          <w:szCs w:val="24"/>
        </w:rPr>
        <w:t xml:space="preserve">y the complete series of her favorite television show, </w:t>
      </w:r>
      <w:proofErr w:type="spellStart"/>
      <w:r w:rsidRPr="00C95933">
        <w:rPr>
          <w:szCs w:val="24"/>
        </w:rPr>
        <w:t>MacGuyver</w:t>
      </w:r>
      <w:proofErr w:type="spellEnd"/>
      <w:r w:rsidRPr="00C95933">
        <w:rPr>
          <w:szCs w:val="24"/>
        </w:rPr>
        <w:t>, and was viewing the money as a loan.</w:t>
      </w:r>
      <w:r>
        <w:rPr>
          <w:szCs w:val="24"/>
        </w:rPr>
        <w:t xml:space="preserve"> She also admits she</w:t>
      </w:r>
      <w:r w:rsidRPr="00C95933">
        <w:rPr>
          <w:szCs w:val="24"/>
        </w:rPr>
        <w:t xml:space="preserve"> was arrested, but the charges were dropped when she returned the money.</w:t>
      </w:r>
    </w:p>
    <w:p w:rsidR="00C95933" w:rsidRDefault="00C95933" w:rsidP="00C95933">
      <w:pPr>
        <w:ind w:firstLine="720"/>
      </w:pPr>
      <w:r>
        <w:t xml:space="preserve">The Plaintiff has not </w:t>
      </w:r>
      <w:r>
        <w:t xml:space="preserve">alleged that the statement was made to a third party.  </w:t>
      </w:r>
      <w:r w:rsidR="00B744DB">
        <w:t>H</w:t>
      </w:r>
      <w:r>
        <w:t xml:space="preserve">e stated that </w:t>
      </w:r>
      <w:r w:rsidR="00B744DB">
        <w:t xml:space="preserve">the statement was a conversation between husband and wife, but makes no mention of it being spread any further than that. </w:t>
      </w:r>
      <w:r>
        <w:t>Thus, even when taken as true, the alleged publica</w:t>
      </w:r>
      <w:r>
        <w:t>tion of the statement to Ms. Smith</w:t>
      </w:r>
      <w:r>
        <w:t xml:space="preserve"> is insufficient to</w:t>
      </w:r>
      <w:r>
        <w:t xml:space="preserve"> state a claim for defamation. Further, the</w:t>
      </w:r>
      <w:r>
        <w:t xml:space="preserve"> Plaintiff has not alleged facts showing that the statement was made with actual malice</w:t>
      </w:r>
      <w:r>
        <w:t xml:space="preserve"> or caused damage</w:t>
      </w:r>
      <w:r>
        <w:t xml:space="preserve">. </w:t>
      </w:r>
    </w:p>
    <w:p w:rsidR="00C95933" w:rsidRDefault="00C95933" w:rsidP="00C95933">
      <w:r>
        <w:t xml:space="preserve">IV. </w:t>
      </w:r>
      <w:r>
        <w:t xml:space="preserve">CONCLUSION </w:t>
      </w:r>
    </w:p>
    <w:p w:rsidR="00B948F1" w:rsidRDefault="00C95933" w:rsidP="00C95933">
      <w:r>
        <w:lastRenderedPageBreak/>
        <w:t xml:space="preserve">For the foregoing reasons the Defendants’ Motion to Dismiss should be granted </w:t>
      </w:r>
      <w:r>
        <w:t>and the complaint dismissed in its entirety.</w:t>
      </w:r>
    </w:p>
    <w:p w:rsidR="00C95933" w:rsidRDefault="00C95933" w:rsidP="00C95933"/>
    <w:p w:rsidR="00C95933" w:rsidRDefault="00C95933" w:rsidP="00C95933">
      <w:r>
        <w:t>Respectfully submitted,</w:t>
      </w:r>
    </w:p>
    <w:p w:rsidR="00C95933" w:rsidRDefault="00C95933" w:rsidP="00C95933"/>
    <w:p w:rsidR="00C95933" w:rsidRPr="00C95933" w:rsidRDefault="00C95933" w:rsidP="00C95933">
      <w:pPr>
        <w:rPr>
          <w:u w:val="single"/>
        </w:rPr>
      </w:pPr>
      <w:r w:rsidRPr="00C95933">
        <w:rPr>
          <w:u w:val="single"/>
        </w:rPr>
        <w:t>/s/ Joe Doe</w:t>
      </w:r>
      <w:r>
        <w:rPr>
          <w:u w:val="single"/>
        </w:rPr>
        <w:t>__________________</w:t>
      </w:r>
    </w:p>
    <w:p w:rsidR="00C95933" w:rsidRPr="00C95933" w:rsidRDefault="00C95933" w:rsidP="00C95933">
      <w:pPr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Joe Doe</w:t>
      </w:r>
    </w:p>
    <w:p w:rsidR="00C95933" w:rsidRPr="00C95933" w:rsidRDefault="00C95933" w:rsidP="00C95933">
      <w:pPr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585 Main St</w:t>
      </w:r>
    </w:p>
    <w:p w:rsidR="00C95933" w:rsidRPr="00C95933" w:rsidRDefault="00C95933" w:rsidP="00C95933">
      <w:pPr>
        <w:spacing w:line="240" w:lineRule="auto"/>
        <w:rPr>
          <w:rFonts w:eastAsia="Times New Roman" w:cs="Times New Roman"/>
          <w:szCs w:val="24"/>
        </w:rPr>
      </w:pPr>
      <w:r w:rsidRPr="00C95933">
        <w:rPr>
          <w:rFonts w:eastAsia="Times New Roman" w:cs="Times New Roman"/>
          <w:szCs w:val="24"/>
        </w:rPr>
        <w:t>Texarkana, 45854</w:t>
      </w:r>
    </w:p>
    <w:p w:rsidR="00C95933" w:rsidRPr="00C95933" w:rsidRDefault="00C95933" w:rsidP="00C95933">
      <w:pPr>
        <w:spacing w:line="240" w:lineRule="auto"/>
        <w:rPr>
          <w:rFonts w:eastAsia="Times New Roman" w:cs="Times New Roman"/>
          <w:szCs w:val="24"/>
        </w:rPr>
      </w:pPr>
      <w:r w:rsidRPr="00C95933">
        <w:rPr>
          <w:rFonts w:eastAsia="Times New Roman" w:cs="Times New Roman"/>
          <w:szCs w:val="24"/>
        </w:rPr>
        <w:t>Telephone: (4</w:t>
      </w:r>
      <w:r>
        <w:rPr>
          <w:rFonts w:eastAsia="Times New Roman" w:cs="Times New Roman"/>
          <w:szCs w:val="24"/>
        </w:rPr>
        <w:t>85)879</w:t>
      </w:r>
      <w:r w:rsidRPr="00C95933">
        <w:rPr>
          <w:rFonts w:eastAsia="Times New Roman" w:cs="Times New Roman"/>
          <w:szCs w:val="24"/>
        </w:rPr>
        <w:t>-5555</w:t>
      </w:r>
    </w:p>
    <w:p w:rsidR="00C95933" w:rsidRDefault="00C95933" w:rsidP="00C95933">
      <w:r w:rsidRPr="00C95933">
        <w:rPr>
          <w:rFonts w:eastAsia="Times New Roman" w:cs="Times New Roman"/>
          <w:szCs w:val="24"/>
        </w:rPr>
        <w:t>Attorney for</w:t>
      </w:r>
      <w:r>
        <w:rPr>
          <w:rFonts w:eastAsia="Times New Roman" w:cs="Times New Roman"/>
          <w:szCs w:val="24"/>
        </w:rPr>
        <w:t xml:space="preserve"> Defendant</w:t>
      </w:r>
    </w:p>
    <w:sectPr w:rsidR="00C959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A43" w:rsidRDefault="00B744DB" w:rsidP="00F4747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A2A43" w:rsidRDefault="00B744D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A43" w:rsidRDefault="00B744DB" w:rsidP="00F4747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AA2A43" w:rsidRDefault="00B744DB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933"/>
    <w:rsid w:val="00B744DB"/>
    <w:rsid w:val="00B948F1"/>
    <w:rsid w:val="00C9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6086C1-9307-402C-B2F1-366DA1A0B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95933"/>
    <w:pPr>
      <w:tabs>
        <w:tab w:val="center" w:pos="4320"/>
        <w:tab w:val="right" w:pos="8640"/>
      </w:tabs>
      <w:autoSpaceDE w:val="0"/>
      <w:autoSpaceDN w:val="0"/>
      <w:adjustRightInd w:val="0"/>
      <w:spacing w:line="240" w:lineRule="auto"/>
    </w:pPr>
    <w:rPr>
      <w:rFonts w:eastAsia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C95933"/>
    <w:rPr>
      <w:rFonts w:eastAsia="Times New Roman" w:cs="Times New Roman"/>
      <w:sz w:val="20"/>
      <w:szCs w:val="20"/>
    </w:rPr>
  </w:style>
  <w:style w:type="character" w:styleId="PageNumber">
    <w:name w:val="page number"/>
    <w:basedOn w:val="DefaultParagraphFont"/>
    <w:rsid w:val="00C95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</dc:creator>
  <cp:keywords/>
  <dc:description/>
  <cp:lastModifiedBy>Katherine</cp:lastModifiedBy>
  <cp:revision>2</cp:revision>
  <dcterms:created xsi:type="dcterms:W3CDTF">2015-10-27T16:45:00Z</dcterms:created>
  <dcterms:modified xsi:type="dcterms:W3CDTF">2015-10-27T17:36:00Z</dcterms:modified>
</cp:coreProperties>
</file>