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DEECE" w14:textId="77777777" w:rsidR="00F34C3D" w:rsidRPr="000832E0" w:rsidRDefault="00F34C3D" w:rsidP="00733889">
      <w:pPr>
        <w:pStyle w:val="APAHeader"/>
        <w:rPr>
          <w:rStyle w:val="PageNumber"/>
          <w:sz w:val="22"/>
          <w:szCs w:val="22"/>
        </w:rPr>
      </w:pPr>
    </w:p>
    <w:p w14:paraId="79BF1A24" w14:textId="77777777" w:rsidR="00733889" w:rsidRPr="000832E0" w:rsidRDefault="00733889" w:rsidP="00733889">
      <w:pPr>
        <w:pStyle w:val="APA"/>
        <w:rPr>
          <w:sz w:val="22"/>
          <w:szCs w:val="22"/>
        </w:rPr>
      </w:pPr>
    </w:p>
    <w:p w14:paraId="335AD7F5" w14:textId="77777777" w:rsidR="00733889" w:rsidRPr="000832E0" w:rsidRDefault="00733889" w:rsidP="00733889">
      <w:pPr>
        <w:pStyle w:val="APA"/>
        <w:rPr>
          <w:sz w:val="22"/>
          <w:szCs w:val="22"/>
        </w:rPr>
      </w:pPr>
    </w:p>
    <w:p w14:paraId="3F1B95AA" w14:textId="77777777" w:rsidR="00733889" w:rsidRPr="000832E0" w:rsidRDefault="00733889" w:rsidP="00733889">
      <w:pPr>
        <w:pStyle w:val="APA"/>
        <w:rPr>
          <w:sz w:val="22"/>
          <w:szCs w:val="22"/>
        </w:rPr>
      </w:pPr>
    </w:p>
    <w:p w14:paraId="2049756C" w14:textId="77777777" w:rsidR="00733889" w:rsidRPr="000832E0" w:rsidRDefault="00733889" w:rsidP="00733889">
      <w:pPr>
        <w:pStyle w:val="APA"/>
        <w:rPr>
          <w:sz w:val="22"/>
          <w:szCs w:val="22"/>
        </w:rPr>
      </w:pPr>
    </w:p>
    <w:p w14:paraId="3D2A81D5" w14:textId="77777777" w:rsidR="003B3043" w:rsidRDefault="003B3043" w:rsidP="00733889">
      <w:pPr>
        <w:pStyle w:val="APAHeader"/>
        <w:rPr>
          <w:sz w:val="22"/>
          <w:szCs w:val="22"/>
        </w:rPr>
      </w:pPr>
    </w:p>
    <w:p w14:paraId="22C39ACD" w14:textId="77777777" w:rsidR="003B3043" w:rsidRDefault="003B3043" w:rsidP="00733889">
      <w:pPr>
        <w:pStyle w:val="APAHeader"/>
        <w:rPr>
          <w:sz w:val="22"/>
          <w:szCs w:val="22"/>
        </w:rPr>
      </w:pPr>
    </w:p>
    <w:p w14:paraId="45167CD2" w14:textId="77777777" w:rsidR="003B3043" w:rsidRDefault="003B3043" w:rsidP="00733889">
      <w:pPr>
        <w:pStyle w:val="APAHeader"/>
        <w:rPr>
          <w:sz w:val="22"/>
          <w:szCs w:val="22"/>
        </w:rPr>
      </w:pPr>
    </w:p>
    <w:p w14:paraId="0ABF4FAC" w14:textId="77777777" w:rsidR="003B3043" w:rsidRDefault="003B3043" w:rsidP="00733889">
      <w:pPr>
        <w:pStyle w:val="APAHeader"/>
        <w:rPr>
          <w:sz w:val="22"/>
          <w:szCs w:val="22"/>
        </w:rPr>
      </w:pPr>
    </w:p>
    <w:p w14:paraId="6860229E" w14:textId="77777777" w:rsidR="003B3043" w:rsidRDefault="003B3043" w:rsidP="00733889">
      <w:pPr>
        <w:pStyle w:val="APAHeader"/>
        <w:rPr>
          <w:sz w:val="22"/>
          <w:szCs w:val="22"/>
        </w:rPr>
      </w:pPr>
    </w:p>
    <w:p w14:paraId="4B1CFCE3" w14:textId="77777777" w:rsidR="00733889" w:rsidRPr="000832E0" w:rsidRDefault="00675CF3" w:rsidP="00733889">
      <w:pPr>
        <w:pStyle w:val="APAHeader"/>
        <w:rPr>
          <w:sz w:val="22"/>
          <w:szCs w:val="22"/>
        </w:rPr>
      </w:pPr>
      <w:r>
        <w:rPr>
          <w:sz w:val="22"/>
          <w:szCs w:val="22"/>
        </w:rPr>
        <w:t>The Real Economy in the Long Run</w:t>
      </w:r>
    </w:p>
    <w:p w14:paraId="321E631D" w14:textId="77777777" w:rsidR="00733889" w:rsidRPr="000832E0" w:rsidRDefault="00733889" w:rsidP="00733889">
      <w:pPr>
        <w:pStyle w:val="APAHeader"/>
        <w:rPr>
          <w:sz w:val="22"/>
          <w:szCs w:val="22"/>
        </w:rPr>
      </w:pPr>
      <w:bookmarkStart w:id="0" w:name="bkMainUserName"/>
      <w:r w:rsidRPr="000832E0">
        <w:rPr>
          <w:sz w:val="22"/>
          <w:szCs w:val="22"/>
        </w:rPr>
        <w:t>Andre Greene, Anthony Davis, Christina Johnson, Dana Dejesus, and Gregory Bernstein</w:t>
      </w:r>
      <w:bookmarkEnd w:id="0"/>
    </w:p>
    <w:p w14:paraId="52CD106C" w14:textId="77777777" w:rsidR="00733889" w:rsidRPr="000832E0" w:rsidRDefault="00733889" w:rsidP="00733889">
      <w:pPr>
        <w:pStyle w:val="APAHeader"/>
        <w:rPr>
          <w:sz w:val="22"/>
          <w:szCs w:val="22"/>
        </w:rPr>
      </w:pPr>
      <w:bookmarkStart w:id="1" w:name="bkCourseNum"/>
      <w:r w:rsidRPr="000832E0">
        <w:rPr>
          <w:sz w:val="22"/>
          <w:szCs w:val="22"/>
        </w:rPr>
        <w:t>ECO 372</w:t>
      </w:r>
      <w:bookmarkEnd w:id="1"/>
    </w:p>
    <w:p w14:paraId="1FFBE49D" w14:textId="77777777" w:rsidR="00733889" w:rsidRPr="000832E0" w:rsidRDefault="00733889" w:rsidP="00733889">
      <w:pPr>
        <w:pStyle w:val="APAHeader"/>
        <w:rPr>
          <w:sz w:val="22"/>
          <w:szCs w:val="22"/>
        </w:rPr>
      </w:pPr>
      <w:bookmarkStart w:id="2" w:name="bkDueDate"/>
      <w:r w:rsidRPr="000832E0">
        <w:rPr>
          <w:sz w:val="22"/>
          <w:szCs w:val="22"/>
        </w:rPr>
        <w:t>July 25, 2016</w:t>
      </w:r>
      <w:bookmarkEnd w:id="2"/>
    </w:p>
    <w:p w14:paraId="1D7E2BA9" w14:textId="77777777" w:rsidR="00733889" w:rsidRPr="000832E0" w:rsidRDefault="00675CF3" w:rsidP="00733889">
      <w:pPr>
        <w:pStyle w:val="APAHeader"/>
        <w:rPr>
          <w:sz w:val="22"/>
          <w:szCs w:val="22"/>
        </w:rPr>
      </w:pPr>
      <w:bookmarkStart w:id="3" w:name="bkFacultyName"/>
      <w:r>
        <w:rPr>
          <w:sz w:val="22"/>
          <w:szCs w:val="22"/>
        </w:rPr>
        <w:t xml:space="preserve">Professor </w:t>
      </w:r>
      <w:proofErr w:type="spellStart"/>
      <w:r w:rsidR="00733889" w:rsidRPr="000832E0">
        <w:rPr>
          <w:sz w:val="22"/>
          <w:szCs w:val="22"/>
        </w:rPr>
        <w:t>Yohannes</w:t>
      </w:r>
      <w:proofErr w:type="spellEnd"/>
      <w:r w:rsidR="00733889" w:rsidRPr="000832E0">
        <w:rPr>
          <w:sz w:val="22"/>
          <w:szCs w:val="22"/>
        </w:rPr>
        <w:t xml:space="preserve"> Mariam</w:t>
      </w:r>
      <w:bookmarkEnd w:id="3"/>
    </w:p>
    <w:p w14:paraId="0C5DB6F5" w14:textId="77777777" w:rsidR="00733889" w:rsidRPr="000832E0" w:rsidRDefault="00733889" w:rsidP="00733889">
      <w:pPr>
        <w:pStyle w:val="APA"/>
        <w:rPr>
          <w:sz w:val="22"/>
          <w:szCs w:val="22"/>
        </w:rPr>
        <w:sectPr w:rsidR="00733889" w:rsidRPr="000832E0" w:rsidSect="00733889">
          <w:headerReference w:type="default" r:id="rId6"/>
          <w:headerReference w:type="first" r:id="rId7"/>
          <w:pgSz w:w="12240" w:h="15840" w:code="1"/>
          <w:pgMar w:top="1440" w:right="1440" w:bottom="1440" w:left="1440" w:header="720" w:footer="720" w:gutter="0"/>
          <w:cols w:space="720"/>
          <w:titlePg/>
          <w:docGrid w:linePitch="360"/>
        </w:sectPr>
      </w:pPr>
    </w:p>
    <w:p w14:paraId="02409034" w14:textId="77777777" w:rsidR="00733889" w:rsidRPr="000832E0" w:rsidRDefault="00733889" w:rsidP="00E56F32">
      <w:pPr>
        <w:pStyle w:val="APAHeader"/>
        <w:rPr>
          <w:sz w:val="22"/>
          <w:szCs w:val="22"/>
        </w:rPr>
      </w:pPr>
      <w:r w:rsidRPr="000832E0">
        <w:rPr>
          <w:sz w:val="22"/>
          <w:szCs w:val="22"/>
        </w:rPr>
        <w:lastRenderedPageBreak/>
        <w:br w:type="page"/>
      </w:r>
      <w:bookmarkStart w:id="6" w:name="bkFirstPageTitle"/>
      <w:r w:rsidR="00E56F32">
        <w:rPr>
          <w:sz w:val="22"/>
          <w:szCs w:val="22"/>
        </w:rPr>
        <w:lastRenderedPageBreak/>
        <w:t xml:space="preserve">          </w:t>
      </w:r>
      <w:r w:rsidRPr="000832E0">
        <w:rPr>
          <w:sz w:val="22"/>
          <w:szCs w:val="22"/>
        </w:rPr>
        <w:t>The Real Economy in the Long Run</w:t>
      </w:r>
      <w:bookmarkEnd w:id="6"/>
    </w:p>
    <w:p w14:paraId="01E8BB0A" w14:textId="77777777" w:rsidR="00733889" w:rsidRPr="000832E0" w:rsidRDefault="00733889" w:rsidP="00E56F32">
      <w:pPr>
        <w:pStyle w:val="APA"/>
        <w:jc w:val="center"/>
        <w:rPr>
          <w:b/>
          <w:sz w:val="22"/>
          <w:szCs w:val="22"/>
        </w:rPr>
      </w:pPr>
      <w:r w:rsidRPr="000832E0">
        <w:rPr>
          <w:b/>
          <w:sz w:val="22"/>
          <w:szCs w:val="22"/>
        </w:rPr>
        <w:t>Introduction</w:t>
      </w:r>
    </w:p>
    <w:p w14:paraId="585C1F30" w14:textId="68DFE9D0" w:rsidR="00E56F32" w:rsidRDefault="00BC4F53" w:rsidP="00733889">
      <w:pPr>
        <w:pStyle w:val="APA"/>
        <w:rPr>
          <w:sz w:val="22"/>
          <w:szCs w:val="22"/>
        </w:rPr>
      </w:pPr>
      <w:r>
        <w:rPr>
          <w:sz w:val="22"/>
          <w:szCs w:val="22"/>
        </w:rPr>
        <w:t>F</w:t>
      </w:r>
      <w:r w:rsidR="00733889" w:rsidRPr="000832E0">
        <w:rPr>
          <w:sz w:val="22"/>
          <w:szCs w:val="22"/>
        </w:rPr>
        <w:t>ounded b</w:t>
      </w:r>
      <w:r w:rsidR="00E56F32">
        <w:rPr>
          <w:sz w:val="22"/>
          <w:szCs w:val="22"/>
        </w:rPr>
        <w:t xml:space="preserve">y Bill </w:t>
      </w:r>
      <w:proofErr w:type="spellStart"/>
      <w:r w:rsidR="00E56F32">
        <w:rPr>
          <w:sz w:val="22"/>
          <w:szCs w:val="22"/>
        </w:rPr>
        <w:t>Bowerman</w:t>
      </w:r>
      <w:proofErr w:type="spellEnd"/>
      <w:r w:rsidR="00E56F32">
        <w:rPr>
          <w:sz w:val="22"/>
          <w:szCs w:val="22"/>
        </w:rPr>
        <w:t xml:space="preserve"> and Phil Knight</w:t>
      </w:r>
      <w:r>
        <w:rPr>
          <w:sz w:val="22"/>
          <w:szCs w:val="22"/>
        </w:rPr>
        <w:t xml:space="preserve"> in 1964</w:t>
      </w:r>
      <w:r w:rsidR="00EB1F5F">
        <w:rPr>
          <w:sz w:val="22"/>
          <w:szCs w:val="22"/>
        </w:rPr>
        <w:t xml:space="preserve"> and headquartered in Beaverton, Oregon, t</w:t>
      </w:r>
      <w:r>
        <w:rPr>
          <w:sz w:val="22"/>
          <w:szCs w:val="22"/>
        </w:rPr>
        <w:t xml:space="preserve">he Nike Company </w:t>
      </w:r>
      <w:r w:rsidR="00E56F32">
        <w:rPr>
          <w:sz w:val="22"/>
          <w:szCs w:val="22"/>
        </w:rPr>
        <w:t>has grown</w:t>
      </w:r>
      <w:r w:rsidR="00EB1F5F">
        <w:rPr>
          <w:sz w:val="22"/>
          <w:szCs w:val="22"/>
        </w:rPr>
        <w:t xml:space="preserve"> since its founding</w:t>
      </w:r>
      <w:r w:rsidR="00E56F32">
        <w:rPr>
          <w:sz w:val="22"/>
          <w:szCs w:val="22"/>
        </w:rPr>
        <w:t xml:space="preserve"> to </w:t>
      </w:r>
      <w:r w:rsidR="009E003E">
        <w:rPr>
          <w:sz w:val="22"/>
          <w:szCs w:val="22"/>
        </w:rPr>
        <w:t>employ over 44,000 employees,</w:t>
      </w:r>
      <w:r w:rsidR="00625413">
        <w:rPr>
          <w:sz w:val="22"/>
          <w:szCs w:val="22"/>
        </w:rPr>
        <w:t xml:space="preserve"> be valued</w:t>
      </w:r>
      <w:r w:rsidR="00733889" w:rsidRPr="000832E0">
        <w:rPr>
          <w:sz w:val="22"/>
          <w:szCs w:val="22"/>
        </w:rPr>
        <w:t xml:space="preserve"> at $19 billion</w:t>
      </w:r>
      <w:r w:rsidR="00E56F32">
        <w:rPr>
          <w:sz w:val="22"/>
          <w:szCs w:val="22"/>
        </w:rPr>
        <w:t>,</w:t>
      </w:r>
      <w:r w:rsidR="009E003E">
        <w:rPr>
          <w:sz w:val="22"/>
          <w:szCs w:val="22"/>
        </w:rPr>
        <w:t xml:space="preserve"> and</w:t>
      </w:r>
      <w:r w:rsidR="00C8418B">
        <w:rPr>
          <w:sz w:val="22"/>
          <w:szCs w:val="22"/>
        </w:rPr>
        <w:t xml:space="preserve"> regarded as</w:t>
      </w:r>
      <w:r w:rsidR="00733889" w:rsidRPr="000832E0">
        <w:rPr>
          <w:sz w:val="22"/>
          <w:szCs w:val="22"/>
        </w:rPr>
        <w:t xml:space="preserve"> the most valuable brand among sports businesses today</w:t>
      </w:r>
      <w:r w:rsidR="00EB1F5F">
        <w:rPr>
          <w:sz w:val="22"/>
          <w:szCs w:val="22"/>
        </w:rPr>
        <w:t xml:space="preserve"> (Nike, Inc. 2016</w:t>
      </w:r>
      <w:r w:rsidR="003B3043">
        <w:rPr>
          <w:sz w:val="22"/>
          <w:szCs w:val="22"/>
        </w:rPr>
        <w:t>)</w:t>
      </w:r>
      <w:r w:rsidR="00733889" w:rsidRPr="000832E0">
        <w:rPr>
          <w:sz w:val="22"/>
          <w:szCs w:val="22"/>
        </w:rPr>
        <w:t xml:space="preserve">. </w:t>
      </w:r>
    </w:p>
    <w:p w14:paraId="612559E2" w14:textId="23092E75" w:rsidR="00733889" w:rsidRPr="000832E0" w:rsidRDefault="00E56F32" w:rsidP="00733889">
      <w:pPr>
        <w:pStyle w:val="APA"/>
        <w:rPr>
          <w:sz w:val="22"/>
          <w:szCs w:val="22"/>
        </w:rPr>
      </w:pPr>
      <w:r>
        <w:rPr>
          <w:sz w:val="22"/>
          <w:szCs w:val="22"/>
        </w:rPr>
        <w:t>H</w:t>
      </w:r>
      <w:r w:rsidR="00C8418B">
        <w:rPr>
          <w:sz w:val="22"/>
          <w:szCs w:val="22"/>
        </w:rPr>
        <w:t>owever, in order to maintain this</w:t>
      </w:r>
      <w:r>
        <w:rPr>
          <w:sz w:val="22"/>
          <w:szCs w:val="22"/>
        </w:rPr>
        <w:t xml:space="preserve"> </w:t>
      </w:r>
      <w:r w:rsidR="00502B31">
        <w:rPr>
          <w:sz w:val="22"/>
          <w:szCs w:val="22"/>
        </w:rPr>
        <w:t xml:space="preserve">supremacy over emerging </w:t>
      </w:r>
      <w:r w:rsidR="00211CB8">
        <w:rPr>
          <w:sz w:val="22"/>
          <w:szCs w:val="22"/>
        </w:rPr>
        <w:t xml:space="preserve">competitors </w:t>
      </w:r>
      <w:r w:rsidR="00502B31">
        <w:rPr>
          <w:sz w:val="22"/>
          <w:szCs w:val="22"/>
        </w:rPr>
        <w:t xml:space="preserve">Under </w:t>
      </w:r>
      <w:proofErr w:type="spellStart"/>
      <w:r w:rsidR="00502B31">
        <w:rPr>
          <w:sz w:val="22"/>
          <w:szCs w:val="22"/>
        </w:rPr>
        <w:t>Armour</w:t>
      </w:r>
      <w:proofErr w:type="spellEnd"/>
      <w:r w:rsidR="00502B31">
        <w:rPr>
          <w:sz w:val="22"/>
          <w:szCs w:val="22"/>
        </w:rPr>
        <w:t>, our team recommends placing our</w:t>
      </w:r>
      <w:r w:rsidR="00C8418B">
        <w:rPr>
          <w:sz w:val="22"/>
          <w:szCs w:val="22"/>
        </w:rPr>
        <w:t xml:space="preserve"> new manufacturing plant</w:t>
      </w:r>
      <w:r w:rsidR="00502B31">
        <w:rPr>
          <w:sz w:val="22"/>
          <w:szCs w:val="22"/>
        </w:rPr>
        <w:t xml:space="preserve"> </w:t>
      </w:r>
      <w:r w:rsidR="00733889" w:rsidRPr="000832E0">
        <w:rPr>
          <w:sz w:val="22"/>
          <w:szCs w:val="22"/>
        </w:rPr>
        <w:t>in China</w:t>
      </w:r>
      <w:r w:rsidR="00B96909">
        <w:rPr>
          <w:sz w:val="22"/>
          <w:szCs w:val="22"/>
        </w:rPr>
        <w:t xml:space="preserve"> to align </w:t>
      </w:r>
      <w:r w:rsidR="009E003E">
        <w:rPr>
          <w:sz w:val="22"/>
          <w:szCs w:val="22"/>
        </w:rPr>
        <w:t xml:space="preserve">our strategic plan with </w:t>
      </w:r>
      <w:r w:rsidR="00C8418B">
        <w:rPr>
          <w:sz w:val="22"/>
          <w:szCs w:val="22"/>
        </w:rPr>
        <w:t>enhance</w:t>
      </w:r>
      <w:r w:rsidR="009E003E">
        <w:rPr>
          <w:sz w:val="22"/>
          <w:szCs w:val="22"/>
        </w:rPr>
        <w:t>d</w:t>
      </w:r>
      <w:r w:rsidR="00C8418B">
        <w:rPr>
          <w:sz w:val="22"/>
          <w:szCs w:val="22"/>
        </w:rPr>
        <w:t xml:space="preserve"> growth and investment in new labor</w:t>
      </w:r>
      <w:r w:rsidR="00EB1F5F">
        <w:rPr>
          <w:sz w:val="22"/>
          <w:szCs w:val="22"/>
        </w:rPr>
        <w:t xml:space="preserve"> opportunities</w:t>
      </w:r>
      <w:r w:rsidR="00C8418B">
        <w:rPr>
          <w:sz w:val="22"/>
          <w:szCs w:val="22"/>
        </w:rPr>
        <w:t>.</w:t>
      </w:r>
    </w:p>
    <w:p w14:paraId="70F62969" w14:textId="77777777" w:rsidR="00733889" w:rsidRPr="000832E0" w:rsidRDefault="00733889" w:rsidP="00733889">
      <w:pPr>
        <w:pStyle w:val="APA"/>
        <w:jc w:val="center"/>
        <w:rPr>
          <w:b/>
          <w:sz w:val="22"/>
          <w:szCs w:val="22"/>
        </w:rPr>
      </w:pPr>
      <w:r w:rsidRPr="000832E0">
        <w:rPr>
          <w:b/>
          <w:sz w:val="22"/>
          <w:szCs w:val="22"/>
        </w:rPr>
        <w:t>Factors that determine</w:t>
      </w:r>
      <w:r w:rsidR="00502B31">
        <w:rPr>
          <w:b/>
          <w:sz w:val="22"/>
          <w:szCs w:val="22"/>
        </w:rPr>
        <w:t>s China’s Productivity</w:t>
      </w:r>
    </w:p>
    <w:p w14:paraId="2E9F9A15" w14:textId="77777777" w:rsidR="00F5183A" w:rsidRDefault="00F46768" w:rsidP="00F5183A">
      <w:pPr>
        <w:pStyle w:val="APA"/>
        <w:rPr>
          <w:sz w:val="22"/>
          <w:szCs w:val="22"/>
        </w:rPr>
      </w:pPr>
      <w:r>
        <w:rPr>
          <w:sz w:val="22"/>
          <w:szCs w:val="22"/>
        </w:rPr>
        <w:t>First, it is essential to consider the three factors that determine China’s overall productivity;</w:t>
      </w:r>
      <w:r w:rsidR="00733889" w:rsidRPr="000832E0">
        <w:rPr>
          <w:sz w:val="22"/>
          <w:szCs w:val="22"/>
        </w:rPr>
        <w:t xml:space="preserve"> labor, productivity of the land, and</w:t>
      </w:r>
      <w:r w:rsidR="00675CF3">
        <w:rPr>
          <w:sz w:val="22"/>
          <w:szCs w:val="22"/>
        </w:rPr>
        <w:t xml:space="preserve"> low cost of living</w:t>
      </w:r>
      <w:r w:rsidR="00733889" w:rsidRPr="000832E0">
        <w:rPr>
          <w:sz w:val="22"/>
          <w:szCs w:val="22"/>
        </w:rPr>
        <w:t>.</w:t>
      </w:r>
      <w:r w:rsidR="00F5183A">
        <w:rPr>
          <w:sz w:val="22"/>
          <w:szCs w:val="22"/>
        </w:rPr>
        <w:t xml:space="preserve"> As an emerging global economic power,</w:t>
      </w:r>
      <w:r w:rsidR="00733889" w:rsidRPr="000832E0">
        <w:rPr>
          <w:sz w:val="22"/>
          <w:szCs w:val="22"/>
        </w:rPr>
        <w:t xml:space="preserve"> </w:t>
      </w:r>
      <w:r w:rsidR="00D03324">
        <w:rPr>
          <w:sz w:val="22"/>
          <w:szCs w:val="22"/>
        </w:rPr>
        <w:t xml:space="preserve">China’s growth of gross domestic product (GDP) per capita averaged above </w:t>
      </w:r>
      <w:r w:rsidR="00F5183A">
        <w:rPr>
          <w:sz w:val="22"/>
          <w:szCs w:val="22"/>
        </w:rPr>
        <w:t>8% per annum over the past three decades (Knight, 2011). This is significant for Nike in that China’s GDP growth has effectively raised more</w:t>
      </w:r>
      <w:r w:rsidR="00D03324">
        <w:rPr>
          <w:sz w:val="22"/>
          <w:szCs w:val="22"/>
        </w:rPr>
        <w:t xml:space="preserve"> than 300 million people raised out of dollar-a-day poverty (Knight, 2011). </w:t>
      </w:r>
      <w:r w:rsidR="00F5183A">
        <w:rPr>
          <w:sz w:val="22"/>
          <w:szCs w:val="22"/>
        </w:rPr>
        <w:t xml:space="preserve"> For this new manufacturing plant, Nike will primarily employ</w:t>
      </w:r>
      <w:r w:rsidR="00675CF3">
        <w:rPr>
          <w:sz w:val="22"/>
          <w:szCs w:val="22"/>
        </w:rPr>
        <w:t xml:space="preserve"> these</w:t>
      </w:r>
      <w:r w:rsidR="00F5183A">
        <w:rPr>
          <w:sz w:val="22"/>
          <w:szCs w:val="22"/>
        </w:rPr>
        <w:t xml:space="preserve"> Chinese laborers and</w:t>
      </w:r>
      <w:r w:rsidR="00675CF3">
        <w:rPr>
          <w:sz w:val="22"/>
          <w:szCs w:val="22"/>
        </w:rPr>
        <w:t xml:space="preserve"> the company</w:t>
      </w:r>
      <w:r w:rsidR="00F5183A">
        <w:rPr>
          <w:sz w:val="22"/>
          <w:szCs w:val="22"/>
        </w:rPr>
        <w:t xml:space="preserve"> would benefit from this new class of citizens seeking a higher standard of living. </w:t>
      </w:r>
    </w:p>
    <w:p w14:paraId="1DD8DCF9" w14:textId="40F18970" w:rsidR="00BC4F53" w:rsidRDefault="00F5183A" w:rsidP="009E003E">
      <w:pPr>
        <w:pStyle w:val="APA"/>
        <w:rPr>
          <w:sz w:val="22"/>
          <w:szCs w:val="22"/>
        </w:rPr>
      </w:pPr>
      <w:r>
        <w:rPr>
          <w:sz w:val="22"/>
          <w:szCs w:val="22"/>
        </w:rPr>
        <w:t>Secondly, compared to the United States, China has a significantly greater amount of land</w:t>
      </w:r>
      <w:r w:rsidR="00675CF3">
        <w:rPr>
          <w:sz w:val="22"/>
          <w:szCs w:val="22"/>
        </w:rPr>
        <w:t xml:space="preserve"> capable of supporting new manufacturing. This is important for Nike to consider in productivity in China is enhanced by</w:t>
      </w:r>
      <w:r>
        <w:rPr>
          <w:sz w:val="22"/>
          <w:szCs w:val="22"/>
        </w:rPr>
        <w:t xml:space="preserve"> a much lower cost of living. In recruiting the necessary talent to grow in China, this lower cost of living may be an attractive option as China’s</w:t>
      </w:r>
      <w:r w:rsidR="00675CF3">
        <w:rPr>
          <w:sz w:val="22"/>
          <w:szCs w:val="22"/>
        </w:rPr>
        <w:t xml:space="preserve"> broader</w:t>
      </w:r>
      <w:r>
        <w:rPr>
          <w:sz w:val="22"/>
          <w:szCs w:val="22"/>
        </w:rPr>
        <w:t xml:space="preserve"> economy only continues to grow.  </w:t>
      </w:r>
    </w:p>
    <w:p w14:paraId="23A20537" w14:textId="77777777" w:rsidR="00733889" w:rsidRDefault="000A1C8A" w:rsidP="000A1C8A">
      <w:pPr>
        <w:pStyle w:val="APA"/>
        <w:jc w:val="center"/>
        <w:rPr>
          <w:b/>
          <w:sz w:val="22"/>
          <w:szCs w:val="22"/>
        </w:rPr>
      </w:pPr>
      <w:r>
        <w:rPr>
          <w:b/>
          <w:sz w:val="22"/>
          <w:szCs w:val="22"/>
        </w:rPr>
        <w:t>Recent Chinese policy</w:t>
      </w:r>
      <w:r w:rsidR="00733889" w:rsidRPr="000832E0">
        <w:rPr>
          <w:b/>
          <w:sz w:val="22"/>
          <w:szCs w:val="22"/>
        </w:rPr>
        <w:t xml:space="preserve"> encourag</w:t>
      </w:r>
      <w:r w:rsidR="00F46768">
        <w:rPr>
          <w:b/>
          <w:sz w:val="22"/>
          <w:szCs w:val="22"/>
        </w:rPr>
        <w:t>es productivity growth</w:t>
      </w:r>
    </w:p>
    <w:p w14:paraId="19AED0C5" w14:textId="77777777" w:rsidR="00675CF3" w:rsidRDefault="00675CF3" w:rsidP="00675CF3">
      <w:pPr>
        <w:pStyle w:val="APA"/>
        <w:rPr>
          <w:sz w:val="22"/>
          <w:szCs w:val="22"/>
        </w:rPr>
      </w:pPr>
      <w:r>
        <w:rPr>
          <w:sz w:val="22"/>
          <w:szCs w:val="22"/>
        </w:rPr>
        <w:t xml:space="preserve">Operating under a communist regime, the Chinese government has not historically promoted policies that have been conducive for growth. However, as China’s economy has grown, it’s governmental policies have evolved to meet this demand. </w:t>
      </w:r>
      <w:r w:rsidR="00024289">
        <w:rPr>
          <w:sz w:val="22"/>
          <w:szCs w:val="22"/>
        </w:rPr>
        <w:t>Nike is in an excellent position to take advantage of this shift in policy.</w:t>
      </w:r>
    </w:p>
    <w:p w14:paraId="628BDB79" w14:textId="77777777" w:rsidR="00675CF3" w:rsidRDefault="00675CF3" w:rsidP="00675CF3">
      <w:pPr>
        <w:pStyle w:val="APA"/>
        <w:rPr>
          <w:sz w:val="22"/>
          <w:szCs w:val="22"/>
        </w:rPr>
      </w:pPr>
      <w:r>
        <w:rPr>
          <w:sz w:val="22"/>
          <w:szCs w:val="22"/>
        </w:rPr>
        <w:lastRenderedPageBreak/>
        <w:t>In 2014, the Chinese government announced that</w:t>
      </w:r>
      <w:r w:rsidR="00812EE2">
        <w:rPr>
          <w:sz w:val="22"/>
          <w:szCs w:val="22"/>
        </w:rPr>
        <w:t xml:space="preserve"> -</w:t>
      </w:r>
      <w:r>
        <w:rPr>
          <w:sz w:val="22"/>
          <w:szCs w:val="22"/>
        </w:rPr>
        <w:t xml:space="preserve"> in order to maintain its steady </w:t>
      </w:r>
      <w:r w:rsidR="00812EE2">
        <w:rPr>
          <w:sz w:val="22"/>
          <w:szCs w:val="22"/>
        </w:rPr>
        <w:t>upward trajectory - it would need to “</w:t>
      </w:r>
      <w:r w:rsidR="00812EE2" w:rsidRPr="00812EE2">
        <w:rPr>
          <w:sz w:val="22"/>
          <w:szCs w:val="22"/>
        </w:rPr>
        <w:t>roll out policies that spur businesses' vitality, effectively increase demand and boost jobs</w:t>
      </w:r>
      <w:r w:rsidR="00812EE2">
        <w:rPr>
          <w:sz w:val="22"/>
          <w:szCs w:val="22"/>
        </w:rPr>
        <w:t>” (BBC</w:t>
      </w:r>
      <w:r w:rsidR="00D52F86">
        <w:rPr>
          <w:sz w:val="22"/>
          <w:szCs w:val="22"/>
        </w:rPr>
        <w:t xml:space="preserve"> Business</w:t>
      </w:r>
      <w:r w:rsidR="00812EE2">
        <w:rPr>
          <w:sz w:val="22"/>
          <w:szCs w:val="22"/>
        </w:rPr>
        <w:t>, 2014). Since this announcement, the government has increased the number of railways by 18% to the central and western regions of the country and set targets for annual manufacturing production (BBC</w:t>
      </w:r>
      <w:r w:rsidR="00D52F86">
        <w:rPr>
          <w:sz w:val="22"/>
          <w:szCs w:val="22"/>
        </w:rPr>
        <w:t xml:space="preserve"> Business</w:t>
      </w:r>
      <w:r w:rsidR="00812EE2">
        <w:rPr>
          <w:sz w:val="22"/>
          <w:szCs w:val="22"/>
        </w:rPr>
        <w:t xml:space="preserve">, 2014). With both of these initiatives, Chinese policy has maximized </w:t>
      </w:r>
      <w:r w:rsidR="00BC4F53">
        <w:rPr>
          <w:sz w:val="22"/>
          <w:szCs w:val="22"/>
        </w:rPr>
        <w:t>its</w:t>
      </w:r>
      <w:r w:rsidR="00812EE2">
        <w:rPr>
          <w:sz w:val="22"/>
          <w:szCs w:val="22"/>
        </w:rPr>
        <w:t xml:space="preserve"> geographic area and placed manufacturing at the forefront; both key considerations for Nike to consider. </w:t>
      </w:r>
    </w:p>
    <w:p w14:paraId="16E1469E" w14:textId="77777777" w:rsidR="00733889" w:rsidRPr="000832E0" w:rsidRDefault="00733889" w:rsidP="00733889">
      <w:pPr>
        <w:pStyle w:val="APA"/>
        <w:jc w:val="center"/>
        <w:rPr>
          <w:b/>
          <w:sz w:val="22"/>
          <w:szCs w:val="22"/>
        </w:rPr>
      </w:pPr>
      <w:r w:rsidRPr="000832E0">
        <w:rPr>
          <w:b/>
          <w:sz w:val="22"/>
          <w:szCs w:val="22"/>
        </w:rPr>
        <w:t>China’s financial relatio</w:t>
      </w:r>
      <w:r w:rsidR="000A1C8A">
        <w:rPr>
          <w:b/>
          <w:sz w:val="22"/>
          <w:szCs w:val="22"/>
        </w:rPr>
        <w:t xml:space="preserve">ns to Macroeconomic Principles </w:t>
      </w:r>
    </w:p>
    <w:p w14:paraId="5B5ED2B2" w14:textId="77777777" w:rsidR="000A1C8A" w:rsidRDefault="00024289" w:rsidP="00024289">
      <w:pPr>
        <w:pStyle w:val="APA"/>
        <w:rPr>
          <w:sz w:val="22"/>
          <w:szCs w:val="22"/>
        </w:rPr>
      </w:pPr>
      <w:r>
        <w:rPr>
          <w:sz w:val="22"/>
          <w:szCs w:val="22"/>
        </w:rPr>
        <w:t xml:space="preserve"> I</w:t>
      </w:r>
      <w:r w:rsidR="000A1C8A">
        <w:rPr>
          <w:sz w:val="22"/>
          <w:szCs w:val="22"/>
        </w:rPr>
        <w:t>n spite of China’s</w:t>
      </w:r>
      <w:r>
        <w:rPr>
          <w:sz w:val="22"/>
          <w:szCs w:val="22"/>
        </w:rPr>
        <w:t xml:space="preserve"> annual</w:t>
      </w:r>
      <w:r w:rsidR="000A1C8A">
        <w:rPr>
          <w:sz w:val="22"/>
          <w:szCs w:val="22"/>
        </w:rPr>
        <w:t xml:space="preserve"> growth and the government’s continued support,</w:t>
      </w:r>
      <w:r>
        <w:rPr>
          <w:sz w:val="22"/>
          <w:szCs w:val="22"/>
        </w:rPr>
        <w:t xml:space="preserve"> </w:t>
      </w:r>
      <w:r w:rsidR="000A1C8A">
        <w:rPr>
          <w:sz w:val="22"/>
          <w:szCs w:val="22"/>
        </w:rPr>
        <w:t xml:space="preserve">many economists have been somewhat guarded in their forecasts for China’s financial future. </w:t>
      </w:r>
      <w:r>
        <w:rPr>
          <w:sz w:val="22"/>
          <w:szCs w:val="22"/>
        </w:rPr>
        <w:t>Evidenced by recent downturns and market volatility, there is a concern that China’s financial success is unsustainable and not ne</w:t>
      </w:r>
      <w:r w:rsidR="00BB4FE0">
        <w:rPr>
          <w:sz w:val="22"/>
          <w:szCs w:val="22"/>
        </w:rPr>
        <w:t>cessarily a wise choice for foreign</w:t>
      </w:r>
      <w:r>
        <w:rPr>
          <w:sz w:val="22"/>
          <w:szCs w:val="22"/>
        </w:rPr>
        <w:t xml:space="preserve"> investors.  </w:t>
      </w:r>
    </w:p>
    <w:p w14:paraId="5FC5D273" w14:textId="77777777" w:rsidR="00024289" w:rsidRDefault="007F735C" w:rsidP="00024289">
      <w:pPr>
        <w:pStyle w:val="APA"/>
        <w:rPr>
          <w:sz w:val="22"/>
          <w:szCs w:val="22"/>
        </w:rPr>
      </w:pPr>
      <w:r>
        <w:rPr>
          <w:sz w:val="22"/>
          <w:szCs w:val="22"/>
        </w:rPr>
        <w:t>While we recognize these risks and will address some of them in the next section, our team believes that China’s strong financial relations with the United States still make it an attractive option for offshore investment. In 2016, the White House officially reaffirmed that the U.S. and China “</w:t>
      </w:r>
      <w:r w:rsidRPr="007F735C">
        <w:rPr>
          <w:sz w:val="22"/>
          <w:szCs w:val="22"/>
        </w:rPr>
        <w:t>recognize their shared interest in promoting a strong and open global economy, inclusive growth and sustainable development, and a stable international financial system</w:t>
      </w:r>
      <w:r>
        <w:rPr>
          <w:sz w:val="22"/>
          <w:szCs w:val="22"/>
        </w:rPr>
        <w:t xml:space="preserve">” (The White House, 2016). As the world’s two largest economies, the continued collaboration between the U.S. and China is a key factor for Nike to consider as an American company looking to expand </w:t>
      </w:r>
      <w:r w:rsidR="00BC4F53">
        <w:rPr>
          <w:sz w:val="22"/>
          <w:szCs w:val="22"/>
        </w:rPr>
        <w:t>its</w:t>
      </w:r>
      <w:r w:rsidR="00BB4FE0">
        <w:rPr>
          <w:sz w:val="22"/>
          <w:szCs w:val="22"/>
        </w:rPr>
        <w:t xml:space="preserve"> reach in a global market</w:t>
      </w:r>
      <w:r>
        <w:rPr>
          <w:sz w:val="22"/>
          <w:szCs w:val="22"/>
        </w:rPr>
        <w:t xml:space="preserve">. </w:t>
      </w:r>
    </w:p>
    <w:p w14:paraId="5B7A4051" w14:textId="77777777" w:rsidR="00733889" w:rsidRPr="000832E0" w:rsidRDefault="00733889" w:rsidP="00733889">
      <w:pPr>
        <w:pStyle w:val="APA"/>
        <w:jc w:val="center"/>
        <w:rPr>
          <w:b/>
          <w:sz w:val="22"/>
          <w:szCs w:val="22"/>
        </w:rPr>
      </w:pPr>
      <w:r w:rsidRPr="000832E0">
        <w:rPr>
          <w:b/>
          <w:sz w:val="22"/>
          <w:szCs w:val="22"/>
        </w:rPr>
        <w:t>Ris</w:t>
      </w:r>
      <w:r w:rsidR="007F735C">
        <w:rPr>
          <w:b/>
          <w:sz w:val="22"/>
          <w:szCs w:val="22"/>
        </w:rPr>
        <w:t xml:space="preserve">k reduction in relocation </w:t>
      </w:r>
    </w:p>
    <w:p w14:paraId="7C023B63" w14:textId="77777777" w:rsidR="003B3043" w:rsidRDefault="007F735C" w:rsidP="00BB4FE0">
      <w:pPr>
        <w:spacing w:line="480" w:lineRule="auto"/>
        <w:ind w:firstLine="720"/>
        <w:rPr>
          <w:sz w:val="22"/>
          <w:szCs w:val="22"/>
        </w:rPr>
      </w:pPr>
      <w:r>
        <w:rPr>
          <w:sz w:val="22"/>
          <w:szCs w:val="22"/>
        </w:rPr>
        <w:t>Despite these positive signs, there are</w:t>
      </w:r>
      <w:r w:rsidR="00B66E96">
        <w:rPr>
          <w:sz w:val="22"/>
          <w:szCs w:val="22"/>
        </w:rPr>
        <w:t xml:space="preserve"> significant risks that our team believes Nike should consider. </w:t>
      </w:r>
      <w:r w:rsidR="003B3043">
        <w:rPr>
          <w:sz w:val="22"/>
          <w:szCs w:val="22"/>
        </w:rPr>
        <w:t>The four ways to reduce risk are to avoid, mitigate, transfer, or accept. While we have already acknowledged that Nike is accepting some risk in relocating to Chin</w:t>
      </w:r>
      <w:r w:rsidR="00BB4FE0">
        <w:rPr>
          <w:sz w:val="22"/>
          <w:szCs w:val="22"/>
        </w:rPr>
        <w:t>a, our</w:t>
      </w:r>
      <w:r w:rsidR="003B3043">
        <w:rPr>
          <w:sz w:val="22"/>
          <w:szCs w:val="22"/>
        </w:rPr>
        <w:t xml:space="preserve"> best strategy is to mitigate.</w:t>
      </w:r>
      <w:r w:rsidR="00B66E96">
        <w:rPr>
          <w:sz w:val="22"/>
          <w:szCs w:val="22"/>
        </w:rPr>
        <w:t xml:space="preserve"> </w:t>
      </w:r>
    </w:p>
    <w:p w14:paraId="7CAD4E9B" w14:textId="77777777" w:rsidR="00733889" w:rsidRPr="000832E0" w:rsidRDefault="003B3043" w:rsidP="003B3043">
      <w:pPr>
        <w:spacing w:line="480" w:lineRule="auto"/>
        <w:ind w:firstLine="720"/>
        <w:rPr>
          <w:sz w:val="22"/>
          <w:szCs w:val="22"/>
        </w:rPr>
      </w:pPr>
      <w:r>
        <w:rPr>
          <w:sz w:val="22"/>
          <w:szCs w:val="22"/>
        </w:rPr>
        <w:t>Specifically</w:t>
      </w:r>
      <w:r w:rsidR="00B66E96">
        <w:rPr>
          <w:sz w:val="22"/>
          <w:szCs w:val="22"/>
        </w:rPr>
        <w:t>, the Chinese market is somewhat limited for Nike - as a sports organization – in that there are</w:t>
      </w:r>
      <w:r w:rsidR="00733889" w:rsidRPr="000832E0">
        <w:rPr>
          <w:sz w:val="22"/>
          <w:szCs w:val="22"/>
        </w:rPr>
        <w:t xml:space="preserve"> “no opportunities similar in scale to those in Europe exist, and the more popular sports in China, </w:t>
      </w:r>
      <w:r w:rsidR="00733889" w:rsidRPr="000832E0">
        <w:rPr>
          <w:sz w:val="22"/>
          <w:szCs w:val="22"/>
        </w:rPr>
        <w:lastRenderedPageBreak/>
        <w:t xml:space="preserve">i.e. football and baseball, have limited appeal in urban areas” </w:t>
      </w:r>
      <w:r w:rsidR="00733889" w:rsidRPr="002F659D">
        <w:rPr>
          <w:rStyle w:val="Emphasis"/>
          <w:i w:val="0"/>
          <w:sz w:val="22"/>
          <w:szCs w:val="22"/>
        </w:rPr>
        <w:t>(</w:t>
      </w:r>
      <w:proofErr w:type="spellStart"/>
      <w:r w:rsidR="00733889" w:rsidRPr="002F659D">
        <w:rPr>
          <w:rStyle w:val="Emphasis"/>
          <w:i w:val="0"/>
          <w:sz w:val="22"/>
          <w:szCs w:val="22"/>
        </w:rPr>
        <w:t>Trefis</w:t>
      </w:r>
      <w:proofErr w:type="spellEnd"/>
      <w:r w:rsidR="00733889" w:rsidRPr="002F659D">
        <w:rPr>
          <w:rStyle w:val="Emphasis"/>
          <w:i w:val="0"/>
          <w:sz w:val="22"/>
          <w:szCs w:val="22"/>
        </w:rPr>
        <w:t>,</w:t>
      </w:r>
      <w:r w:rsidR="00B66E96">
        <w:rPr>
          <w:rStyle w:val="Emphasis"/>
          <w:i w:val="0"/>
          <w:sz w:val="22"/>
          <w:szCs w:val="22"/>
        </w:rPr>
        <w:t xml:space="preserve"> </w:t>
      </w:r>
      <w:r w:rsidR="00733889" w:rsidRPr="002F659D">
        <w:rPr>
          <w:rStyle w:val="Emphasis"/>
          <w:i w:val="0"/>
          <w:sz w:val="22"/>
          <w:szCs w:val="22"/>
        </w:rPr>
        <w:t>2015)</w:t>
      </w:r>
      <w:r w:rsidR="00733889" w:rsidRPr="002F659D">
        <w:rPr>
          <w:i/>
          <w:iCs/>
          <w:sz w:val="22"/>
          <w:szCs w:val="22"/>
        </w:rPr>
        <w:t>.</w:t>
      </w:r>
      <w:r w:rsidR="00733889" w:rsidRPr="002F659D">
        <w:rPr>
          <w:i/>
          <w:sz w:val="22"/>
          <w:szCs w:val="22"/>
        </w:rPr>
        <w:t xml:space="preserve"> </w:t>
      </w:r>
      <w:r w:rsidR="00B66E96">
        <w:rPr>
          <w:sz w:val="22"/>
          <w:szCs w:val="22"/>
        </w:rPr>
        <w:t xml:space="preserve"> In Chinese culture, sports still have somewhat of a limited appeal and education is still valued much higher. Therefore, Nike would need to mitigate the risk of limited growth. </w:t>
      </w:r>
    </w:p>
    <w:p w14:paraId="1FAD8413" w14:textId="77777777" w:rsidR="00733889" w:rsidRDefault="003B3043" w:rsidP="00733889">
      <w:pPr>
        <w:spacing w:line="480" w:lineRule="auto"/>
        <w:ind w:firstLine="720"/>
        <w:rPr>
          <w:sz w:val="22"/>
          <w:szCs w:val="22"/>
        </w:rPr>
      </w:pPr>
      <w:r>
        <w:rPr>
          <w:sz w:val="22"/>
          <w:szCs w:val="22"/>
        </w:rPr>
        <w:t>Therefore, to mitigate and thereby reduce</w:t>
      </w:r>
      <w:r w:rsidR="00B66E96">
        <w:rPr>
          <w:sz w:val="22"/>
          <w:szCs w:val="22"/>
        </w:rPr>
        <w:t xml:space="preserve"> our risk in relocating to China, we would need to ensure that Nike has researched a specific location for the manufacturing plant. While our main goal is manufacturing, we want to ensure that the new plant is in a location that is accessible</w:t>
      </w:r>
      <w:r>
        <w:rPr>
          <w:sz w:val="22"/>
          <w:szCs w:val="22"/>
        </w:rPr>
        <w:t xml:space="preserve"> to China’s growing labor force</w:t>
      </w:r>
      <w:r w:rsidR="00B66E96">
        <w:rPr>
          <w:sz w:val="22"/>
          <w:szCs w:val="22"/>
        </w:rPr>
        <w:t xml:space="preserve"> and well-advertised to overcome this gap in sports appeal. </w:t>
      </w:r>
    </w:p>
    <w:p w14:paraId="37E2F0C0" w14:textId="77777777" w:rsidR="00733889" w:rsidRPr="000832E0" w:rsidRDefault="003B3043" w:rsidP="00733889">
      <w:pPr>
        <w:pStyle w:val="APA"/>
        <w:jc w:val="center"/>
        <w:rPr>
          <w:b/>
          <w:sz w:val="22"/>
          <w:szCs w:val="22"/>
        </w:rPr>
      </w:pPr>
      <w:r>
        <w:rPr>
          <w:b/>
          <w:sz w:val="22"/>
          <w:szCs w:val="22"/>
        </w:rPr>
        <w:t>Current and Five-Y</w:t>
      </w:r>
      <w:r w:rsidR="00733889" w:rsidRPr="000832E0">
        <w:rPr>
          <w:b/>
          <w:sz w:val="22"/>
          <w:szCs w:val="22"/>
        </w:rPr>
        <w:t>ear projected unemployment of China</w:t>
      </w:r>
    </w:p>
    <w:p w14:paraId="183ACE65" w14:textId="77777777" w:rsidR="00733889" w:rsidRDefault="003B3043" w:rsidP="003B3043">
      <w:pPr>
        <w:pStyle w:val="APA"/>
        <w:rPr>
          <w:sz w:val="22"/>
          <w:szCs w:val="22"/>
        </w:rPr>
      </w:pPr>
      <w:r>
        <w:rPr>
          <w:sz w:val="22"/>
          <w:szCs w:val="22"/>
        </w:rPr>
        <w:t xml:space="preserve">A final but important consideration for our relocation is China’s current and projected unemployment rates. </w:t>
      </w:r>
      <w:r w:rsidR="00733889" w:rsidRPr="000832E0">
        <w:rPr>
          <w:sz w:val="22"/>
          <w:szCs w:val="22"/>
        </w:rPr>
        <w:t xml:space="preserve">Unemployment statistics presented by the National Bureau of Statistics lists a rate of 4%; </w:t>
      </w:r>
      <w:r w:rsidR="00BC4F53" w:rsidRPr="000832E0">
        <w:rPr>
          <w:sz w:val="22"/>
          <w:szCs w:val="22"/>
        </w:rPr>
        <w:t>however,</w:t>
      </w:r>
      <w:r w:rsidR="00733889" w:rsidRPr="000832E0">
        <w:rPr>
          <w:sz w:val="22"/>
          <w:szCs w:val="22"/>
        </w:rPr>
        <w:t xml:space="preserve"> the data gathered in this survey were collected from only urban regions of the country (</w:t>
      </w:r>
      <w:proofErr w:type="spellStart"/>
      <w:r w:rsidR="00733889" w:rsidRPr="000832E0">
        <w:rPr>
          <w:sz w:val="22"/>
          <w:szCs w:val="22"/>
        </w:rPr>
        <w:t>Belsie</w:t>
      </w:r>
      <w:proofErr w:type="spellEnd"/>
      <w:r w:rsidR="00733889" w:rsidRPr="000832E0">
        <w:rPr>
          <w:sz w:val="22"/>
          <w:szCs w:val="22"/>
        </w:rPr>
        <w:t xml:space="preserve">, 2012). In utilizing the National Bureau of Statistics numbers of “4%, inflation rate, and the current Gross Domestic Product rate, it is projected that the unemployment rate in China over the next 5 years will remain at the 4% rate” (National Bureau of Statistics, 2012). </w:t>
      </w:r>
    </w:p>
    <w:p w14:paraId="230CA799" w14:textId="77777777" w:rsidR="00733889" w:rsidRPr="000832E0" w:rsidRDefault="003B3043" w:rsidP="003B3043">
      <w:pPr>
        <w:pStyle w:val="APA"/>
        <w:rPr>
          <w:sz w:val="22"/>
          <w:szCs w:val="22"/>
        </w:rPr>
      </w:pPr>
      <w:r>
        <w:rPr>
          <w:sz w:val="22"/>
          <w:szCs w:val="22"/>
        </w:rPr>
        <w:t>For Nike’s purposes, t</w:t>
      </w:r>
      <w:r w:rsidRPr="000832E0">
        <w:rPr>
          <w:sz w:val="22"/>
          <w:szCs w:val="22"/>
        </w:rPr>
        <w:t>he unemployment rate among citizens without college degrees, younger people, and females in China represents the highest demographics in the Nation and could present a prime targeted work force within the country.</w:t>
      </w:r>
      <w:r>
        <w:rPr>
          <w:sz w:val="22"/>
          <w:szCs w:val="22"/>
        </w:rPr>
        <w:t xml:space="preserve"> </w:t>
      </w:r>
      <w:r w:rsidR="00733889" w:rsidRPr="000832E0">
        <w:rPr>
          <w:sz w:val="22"/>
          <w:szCs w:val="22"/>
        </w:rPr>
        <w:t>With the number of newly enrolled students in public universities rising steeply in 2006 to roughly seven million in 2016; limited quality jobs with a higher educated workforce will create an excess of motivated and highly qualified employee pool for a new facility.</w:t>
      </w:r>
    </w:p>
    <w:p w14:paraId="3A313E4E" w14:textId="77777777" w:rsidR="00733889" w:rsidRPr="000832E0" w:rsidRDefault="00812EE2" w:rsidP="00D52F86">
      <w:pPr>
        <w:pStyle w:val="APA"/>
        <w:ind w:firstLine="0"/>
        <w:jc w:val="center"/>
        <w:rPr>
          <w:b/>
          <w:sz w:val="22"/>
          <w:szCs w:val="22"/>
        </w:rPr>
      </w:pPr>
      <w:r>
        <w:rPr>
          <w:b/>
          <w:sz w:val="22"/>
          <w:szCs w:val="22"/>
        </w:rPr>
        <w:t>Conclusion</w:t>
      </w:r>
    </w:p>
    <w:p w14:paraId="0E301413" w14:textId="77777777" w:rsidR="00733889" w:rsidRPr="000832E0" w:rsidRDefault="008E576F" w:rsidP="00733889">
      <w:pPr>
        <w:pStyle w:val="APA"/>
        <w:rPr>
          <w:sz w:val="22"/>
          <w:szCs w:val="22"/>
        </w:rPr>
      </w:pPr>
      <w:r>
        <w:rPr>
          <w:sz w:val="22"/>
          <w:szCs w:val="22"/>
        </w:rPr>
        <w:t>In conclusion, our team has determined that Nike should relocate its new offshore manufacturing plant to China</w:t>
      </w:r>
      <w:r w:rsidR="00BC4F53">
        <w:rPr>
          <w:sz w:val="22"/>
          <w:szCs w:val="22"/>
        </w:rPr>
        <w:t xml:space="preserve"> by taking advantage of the labor surplus in China’s emerging economy</w:t>
      </w:r>
      <w:r>
        <w:rPr>
          <w:sz w:val="22"/>
          <w:szCs w:val="22"/>
        </w:rPr>
        <w:t>.</w:t>
      </w:r>
      <w:r w:rsidRPr="008E576F">
        <w:rPr>
          <w:sz w:val="22"/>
          <w:szCs w:val="22"/>
        </w:rPr>
        <w:t xml:space="preserve"> </w:t>
      </w:r>
      <w:r>
        <w:rPr>
          <w:sz w:val="22"/>
          <w:szCs w:val="22"/>
        </w:rPr>
        <w:t xml:space="preserve">In comparing Nike’s strategic plan for aggressive growth with China’s previous success and economic projections, we believe that China offers the right elements for a wise investment opportunity. </w:t>
      </w:r>
      <w:r w:rsidR="00BC4F53">
        <w:rPr>
          <w:sz w:val="22"/>
          <w:szCs w:val="22"/>
        </w:rPr>
        <w:t>Although</w:t>
      </w:r>
      <w:r>
        <w:rPr>
          <w:sz w:val="22"/>
          <w:szCs w:val="22"/>
        </w:rPr>
        <w:t xml:space="preserve"> there are certai</w:t>
      </w:r>
      <w:r w:rsidR="00BC4F53">
        <w:rPr>
          <w:sz w:val="22"/>
          <w:szCs w:val="22"/>
        </w:rPr>
        <w:t>nly risks to this endeavor, our research has shown that</w:t>
      </w:r>
      <w:r>
        <w:rPr>
          <w:sz w:val="22"/>
          <w:szCs w:val="22"/>
        </w:rPr>
        <w:t xml:space="preserve"> China’s labor productivity, governmental </w:t>
      </w:r>
      <w:r>
        <w:rPr>
          <w:sz w:val="22"/>
          <w:szCs w:val="22"/>
        </w:rPr>
        <w:lastRenderedPageBreak/>
        <w:t>reforms,</w:t>
      </w:r>
      <w:r w:rsidR="00BC4F53">
        <w:rPr>
          <w:sz w:val="22"/>
          <w:szCs w:val="22"/>
        </w:rPr>
        <w:t xml:space="preserve"> </w:t>
      </w:r>
      <w:r>
        <w:rPr>
          <w:sz w:val="22"/>
          <w:szCs w:val="22"/>
        </w:rPr>
        <w:t>financial relations with United States</w:t>
      </w:r>
      <w:r w:rsidR="00BC4F53">
        <w:rPr>
          <w:sz w:val="22"/>
          <w:szCs w:val="22"/>
        </w:rPr>
        <w:t>, and unemployment projections</w:t>
      </w:r>
      <w:r>
        <w:rPr>
          <w:sz w:val="22"/>
          <w:szCs w:val="22"/>
        </w:rPr>
        <w:t xml:space="preserve"> </w:t>
      </w:r>
      <w:r w:rsidR="00BC4F53">
        <w:rPr>
          <w:sz w:val="22"/>
          <w:szCs w:val="22"/>
        </w:rPr>
        <w:t>will successfully</w:t>
      </w:r>
      <w:r>
        <w:rPr>
          <w:sz w:val="22"/>
          <w:szCs w:val="22"/>
        </w:rPr>
        <w:t xml:space="preserve"> mitigate </w:t>
      </w:r>
      <w:r w:rsidR="00BC4F53">
        <w:rPr>
          <w:sz w:val="22"/>
          <w:szCs w:val="22"/>
        </w:rPr>
        <w:t>these risks and a new Chinese manufacturing plant will further advance Nike’s strategic goals.</w:t>
      </w:r>
    </w:p>
    <w:p w14:paraId="657ED94B" w14:textId="77777777" w:rsidR="007F735C" w:rsidRDefault="007F735C" w:rsidP="00B66E96">
      <w:pPr>
        <w:pStyle w:val="APA"/>
        <w:ind w:firstLine="0"/>
        <w:rPr>
          <w:b/>
          <w:sz w:val="22"/>
          <w:szCs w:val="22"/>
        </w:rPr>
      </w:pPr>
    </w:p>
    <w:p w14:paraId="55BE55ED" w14:textId="77777777" w:rsidR="00F319E7" w:rsidRDefault="00F319E7" w:rsidP="00733889">
      <w:pPr>
        <w:pStyle w:val="APA"/>
        <w:ind w:firstLine="0"/>
        <w:jc w:val="center"/>
        <w:rPr>
          <w:b/>
          <w:sz w:val="22"/>
          <w:szCs w:val="22"/>
        </w:rPr>
      </w:pPr>
    </w:p>
    <w:p w14:paraId="01F3489B" w14:textId="77777777" w:rsidR="00F319E7" w:rsidRDefault="00F319E7" w:rsidP="00733889">
      <w:pPr>
        <w:pStyle w:val="APA"/>
        <w:ind w:firstLine="0"/>
        <w:jc w:val="center"/>
        <w:rPr>
          <w:b/>
          <w:sz w:val="22"/>
          <w:szCs w:val="22"/>
        </w:rPr>
      </w:pPr>
    </w:p>
    <w:p w14:paraId="6D351E2D" w14:textId="77777777" w:rsidR="00F319E7" w:rsidRDefault="00F319E7" w:rsidP="00733889">
      <w:pPr>
        <w:pStyle w:val="APA"/>
        <w:ind w:firstLine="0"/>
        <w:jc w:val="center"/>
        <w:rPr>
          <w:b/>
          <w:sz w:val="22"/>
          <w:szCs w:val="22"/>
        </w:rPr>
      </w:pPr>
    </w:p>
    <w:p w14:paraId="29D38336" w14:textId="77777777" w:rsidR="00F319E7" w:rsidRDefault="00F319E7" w:rsidP="00733889">
      <w:pPr>
        <w:pStyle w:val="APA"/>
        <w:ind w:firstLine="0"/>
        <w:jc w:val="center"/>
        <w:rPr>
          <w:b/>
          <w:sz w:val="22"/>
          <w:szCs w:val="22"/>
        </w:rPr>
      </w:pPr>
    </w:p>
    <w:p w14:paraId="325D7786" w14:textId="77777777" w:rsidR="00F319E7" w:rsidRDefault="00F319E7" w:rsidP="00733889">
      <w:pPr>
        <w:pStyle w:val="APA"/>
        <w:ind w:firstLine="0"/>
        <w:jc w:val="center"/>
        <w:rPr>
          <w:b/>
          <w:sz w:val="22"/>
          <w:szCs w:val="22"/>
        </w:rPr>
      </w:pPr>
    </w:p>
    <w:p w14:paraId="46BF1F67" w14:textId="77777777" w:rsidR="00F319E7" w:rsidRDefault="00F319E7" w:rsidP="00733889">
      <w:pPr>
        <w:pStyle w:val="APA"/>
        <w:ind w:firstLine="0"/>
        <w:jc w:val="center"/>
        <w:rPr>
          <w:b/>
          <w:sz w:val="22"/>
          <w:szCs w:val="22"/>
        </w:rPr>
      </w:pPr>
    </w:p>
    <w:p w14:paraId="2D249673" w14:textId="77777777" w:rsidR="00F319E7" w:rsidRDefault="00F319E7" w:rsidP="00733889">
      <w:pPr>
        <w:pStyle w:val="APA"/>
        <w:ind w:firstLine="0"/>
        <w:jc w:val="center"/>
        <w:rPr>
          <w:b/>
          <w:sz w:val="22"/>
          <w:szCs w:val="22"/>
        </w:rPr>
      </w:pPr>
    </w:p>
    <w:p w14:paraId="6FAC800F" w14:textId="77777777" w:rsidR="00F319E7" w:rsidRDefault="00F319E7" w:rsidP="00733889">
      <w:pPr>
        <w:pStyle w:val="APA"/>
        <w:ind w:firstLine="0"/>
        <w:jc w:val="center"/>
        <w:rPr>
          <w:b/>
          <w:sz w:val="22"/>
          <w:szCs w:val="22"/>
        </w:rPr>
      </w:pPr>
    </w:p>
    <w:p w14:paraId="47B9A7D3" w14:textId="77777777" w:rsidR="00F319E7" w:rsidRDefault="00F319E7" w:rsidP="00733889">
      <w:pPr>
        <w:pStyle w:val="APA"/>
        <w:ind w:firstLine="0"/>
        <w:jc w:val="center"/>
        <w:rPr>
          <w:b/>
          <w:sz w:val="22"/>
          <w:szCs w:val="22"/>
        </w:rPr>
      </w:pPr>
    </w:p>
    <w:p w14:paraId="3868248B" w14:textId="77777777" w:rsidR="00F319E7" w:rsidRDefault="00F319E7" w:rsidP="00733889">
      <w:pPr>
        <w:pStyle w:val="APA"/>
        <w:ind w:firstLine="0"/>
        <w:jc w:val="center"/>
        <w:rPr>
          <w:b/>
          <w:sz w:val="22"/>
          <w:szCs w:val="22"/>
        </w:rPr>
      </w:pPr>
    </w:p>
    <w:p w14:paraId="0E4EA8A3" w14:textId="77777777" w:rsidR="00F319E7" w:rsidRDefault="00F319E7" w:rsidP="00733889">
      <w:pPr>
        <w:pStyle w:val="APA"/>
        <w:ind w:firstLine="0"/>
        <w:jc w:val="center"/>
        <w:rPr>
          <w:b/>
          <w:sz w:val="22"/>
          <w:szCs w:val="22"/>
        </w:rPr>
      </w:pPr>
    </w:p>
    <w:p w14:paraId="7AA83B45" w14:textId="77777777" w:rsidR="00F319E7" w:rsidRDefault="00F319E7" w:rsidP="00733889">
      <w:pPr>
        <w:pStyle w:val="APA"/>
        <w:ind w:firstLine="0"/>
        <w:jc w:val="center"/>
        <w:rPr>
          <w:b/>
          <w:sz w:val="22"/>
          <w:szCs w:val="22"/>
        </w:rPr>
      </w:pPr>
    </w:p>
    <w:p w14:paraId="22F6BFE7" w14:textId="77777777" w:rsidR="00F319E7" w:rsidRDefault="00F319E7" w:rsidP="00733889">
      <w:pPr>
        <w:pStyle w:val="APA"/>
        <w:ind w:firstLine="0"/>
        <w:jc w:val="center"/>
        <w:rPr>
          <w:b/>
          <w:sz w:val="22"/>
          <w:szCs w:val="22"/>
        </w:rPr>
      </w:pPr>
    </w:p>
    <w:p w14:paraId="6F2CC1E1" w14:textId="77777777" w:rsidR="00F319E7" w:rsidRDefault="00F319E7" w:rsidP="00733889">
      <w:pPr>
        <w:pStyle w:val="APA"/>
        <w:ind w:firstLine="0"/>
        <w:jc w:val="center"/>
        <w:rPr>
          <w:b/>
          <w:sz w:val="22"/>
          <w:szCs w:val="22"/>
        </w:rPr>
      </w:pPr>
    </w:p>
    <w:p w14:paraId="2316C116" w14:textId="77777777" w:rsidR="00F319E7" w:rsidRDefault="00F319E7" w:rsidP="00733889">
      <w:pPr>
        <w:pStyle w:val="APA"/>
        <w:ind w:firstLine="0"/>
        <w:jc w:val="center"/>
        <w:rPr>
          <w:b/>
          <w:sz w:val="22"/>
          <w:szCs w:val="22"/>
        </w:rPr>
      </w:pPr>
    </w:p>
    <w:p w14:paraId="57D0817C" w14:textId="77777777" w:rsidR="00F319E7" w:rsidRDefault="00F319E7" w:rsidP="00733889">
      <w:pPr>
        <w:pStyle w:val="APA"/>
        <w:ind w:firstLine="0"/>
        <w:jc w:val="center"/>
        <w:rPr>
          <w:b/>
          <w:sz w:val="22"/>
          <w:szCs w:val="22"/>
        </w:rPr>
      </w:pPr>
    </w:p>
    <w:p w14:paraId="750467D5" w14:textId="77777777" w:rsidR="00F319E7" w:rsidRDefault="00F319E7" w:rsidP="00733889">
      <w:pPr>
        <w:pStyle w:val="APA"/>
        <w:ind w:firstLine="0"/>
        <w:jc w:val="center"/>
        <w:rPr>
          <w:b/>
          <w:sz w:val="22"/>
          <w:szCs w:val="22"/>
        </w:rPr>
      </w:pPr>
    </w:p>
    <w:p w14:paraId="451044E6" w14:textId="77777777" w:rsidR="00F319E7" w:rsidRDefault="00F319E7" w:rsidP="00733889">
      <w:pPr>
        <w:pStyle w:val="APA"/>
        <w:ind w:firstLine="0"/>
        <w:jc w:val="center"/>
        <w:rPr>
          <w:b/>
          <w:sz w:val="22"/>
          <w:szCs w:val="22"/>
        </w:rPr>
      </w:pPr>
    </w:p>
    <w:p w14:paraId="1C300266" w14:textId="77777777" w:rsidR="00F319E7" w:rsidRDefault="00F319E7" w:rsidP="00733889">
      <w:pPr>
        <w:pStyle w:val="APA"/>
        <w:ind w:firstLine="0"/>
        <w:jc w:val="center"/>
        <w:rPr>
          <w:b/>
          <w:sz w:val="22"/>
          <w:szCs w:val="22"/>
        </w:rPr>
      </w:pPr>
    </w:p>
    <w:p w14:paraId="78D8CA88" w14:textId="77777777" w:rsidR="00F319E7" w:rsidRDefault="00F319E7" w:rsidP="00733889">
      <w:pPr>
        <w:pStyle w:val="APA"/>
        <w:ind w:firstLine="0"/>
        <w:jc w:val="center"/>
        <w:rPr>
          <w:b/>
          <w:sz w:val="22"/>
          <w:szCs w:val="22"/>
        </w:rPr>
      </w:pPr>
    </w:p>
    <w:p w14:paraId="2FDECE8D" w14:textId="77777777" w:rsidR="00F319E7" w:rsidRDefault="00F319E7" w:rsidP="00733889">
      <w:pPr>
        <w:pStyle w:val="APA"/>
        <w:ind w:firstLine="0"/>
        <w:jc w:val="center"/>
        <w:rPr>
          <w:b/>
          <w:sz w:val="22"/>
          <w:szCs w:val="22"/>
        </w:rPr>
      </w:pPr>
    </w:p>
    <w:p w14:paraId="11A6B68A" w14:textId="77777777" w:rsidR="00F319E7" w:rsidRDefault="00F319E7" w:rsidP="00733889">
      <w:pPr>
        <w:pStyle w:val="APA"/>
        <w:ind w:firstLine="0"/>
        <w:jc w:val="center"/>
        <w:rPr>
          <w:b/>
          <w:sz w:val="22"/>
          <w:szCs w:val="22"/>
        </w:rPr>
      </w:pPr>
    </w:p>
    <w:p w14:paraId="4E62FB85" w14:textId="77777777" w:rsidR="00733889" w:rsidRDefault="00733889" w:rsidP="00733889">
      <w:pPr>
        <w:pStyle w:val="APA"/>
        <w:ind w:firstLine="0"/>
        <w:jc w:val="center"/>
        <w:rPr>
          <w:b/>
          <w:sz w:val="22"/>
          <w:szCs w:val="22"/>
        </w:rPr>
      </w:pPr>
      <w:bookmarkStart w:id="7" w:name="_GoBack"/>
      <w:bookmarkEnd w:id="7"/>
      <w:r w:rsidRPr="000832E0">
        <w:rPr>
          <w:b/>
          <w:sz w:val="22"/>
          <w:szCs w:val="22"/>
        </w:rPr>
        <w:lastRenderedPageBreak/>
        <w:t>Reference</w:t>
      </w:r>
      <w:r w:rsidR="00502B31">
        <w:rPr>
          <w:b/>
          <w:sz w:val="22"/>
          <w:szCs w:val="22"/>
        </w:rPr>
        <w:t>s</w:t>
      </w:r>
    </w:p>
    <w:p w14:paraId="4657FF06" w14:textId="77777777" w:rsidR="00D52F86" w:rsidRDefault="00D52F86" w:rsidP="00D52F86">
      <w:pPr>
        <w:pStyle w:val="APA"/>
        <w:ind w:firstLine="0"/>
        <w:rPr>
          <w:sz w:val="22"/>
          <w:szCs w:val="22"/>
        </w:rPr>
      </w:pPr>
      <w:r w:rsidRPr="00D52F86">
        <w:rPr>
          <w:sz w:val="22"/>
          <w:szCs w:val="22"/>
        </w:rPr>
        <w:t xml:space="preserve">BBC: Business. (April 3, 2014). China introduces measures to boost </w:t>
      </w:r>
      <w:r>
        <w:rPr>
          <w:sz w:val="22"/>
          <w:szCs w:val="22"/>
        </w:rPr>
        <w:t xml:space="preserve">economic growth. Retrieved from </w:t>
      </w:r>
      <w:hyperlink r:id="rId8" w:history="1">
        <w:r w:rsidRPr="00066D7E">
          <w:rPr>
            <w:rStyle w:val="Hyperlink"/>
            <w:sz w:val="22"/>
            <w:szCs w:val="22"/>
          </w:rPr>
          <w:t>http://www.bbc.com/news/business-26863385</w:t>
        </w:r>
      </w:hyperlink>
    </w:p>
    <w:p w14:paraId="38DF5DA0" w14:textId="77777777" w:rsidR="00D52F86" w:rsidRDefault="00733889" w:rsidP="00D52F86">
      <w:pPr>
        <w:pStyle w:val="Bibliography"/>
        <w:spacing w:line="480" w:lineRule="auto"/>
        <w:rPr>
          <w:noProof/>
          <w:sz w:val="22"/>
          <w:szCs w:val="22"/>
        </w:rPr>
      </w:pPr>
      <w:r w:rsidRPr="000832E0">
        <w:rPr>
          <w:noProof/>
          <w:sz w:val="22"/>
          <w:szCs w:val="22"/>
        </w:rPr>
        <w:t xml:space="preserve">Belsie, L. (2012). </w:t>
      </w:r>
      <w:r w:rsidRPr="000832E0">
        <w:rPr>
          <w:i/>
          <w:iCs/>
          <w:noProof/>
          <w:sz w:val="22"/>
          <w:szCs w:val="22"/>
        </w:rPr>
        <w:t>Official Statistics Understate Chinese Unemployment Rate .</w:t>
      </w:r>
      <w:r w:rsidRPr="000832E0">
        <w:rPr>
          <w:noProof/>
          <w:sz w:val="22"/>
          <w:szCs w:val="22"/>
        </w:rPr>
        <w:t xml:space="preserve"> Boston: The National </w:t>
      </w:r>
    </w:p>
    <w:p w14:paraId="6C1791CC" w14:textId="77777777" w:rsidR="00733889" w:rsidRDefault="00D52F86" w:rsidP="00D52F86">
      <w:pPr>
        <w:pStyle w:val="Bibliography"/>
        <w:spacing w:line="480" w:lineRule="auto"/>
        <w:rPr>
          <w:noProof/>
          <w:sz w:val="22"/>
          <w:szCs w:val="22"/>
        </w:rPr>
      </w:pPr>
      <w:r>
        <w:rPr>
          <w:noProof/>
          <w:sz w:val="22"/>
          <w:szCs w:val="22"/>
        </w:rPr>
        <w:tab/>
      </w:r>
      <w:r w:rsidR="00733889" w:rsidRPr="000832E0">
        <w:rPr>
          <w:noProof/>
          <w:sz w:val="22"/>
          <w:szCs w:val="22"/>
        </w:rPr>
        <w:t>Bureau of Economic research.</w:t>
      </w:r>
    </w:p>
    <w:p w14:paraId="5F4134AC" w14:textId="77777777" w:rsidR="00E938B2" w:rsidRPr="00E938B2" w:rsidRDefault="00E938B2" w:rsidP="00E938B2">
      <w:pPr>
        <w:spacing w:line="480" w:lineRule="auto"/>
      </w:pPr>
      <w:r>
        <w:t>Knight, J.B. (2011, December). Economic Growth in China: Productivity and Policy. </w:t>
      </w:r>
      <w:r>
        <w:rPr>
          <w:rStyle w:val="Emphasis"/>
        </w:rPr>
        <w:t xml:space="preserve">Oxford </w:t>
      </w:r>
      <w:r>
        <w:rPr>
          <w:rStyle w:val="Emphasis"/>
        </w:rPr>
        <w:tab/>
        <w:t>bulletin of economics and statistics, 73</w:t>
      </w:r>
      <w:r>
        <w:t>(6), 719-721.</w:t>
      </w:r>
    </w:p>
    <w:p w14:paraId="638E842C" w14:textId="77777777" w:rsidR="005279A2" w:rsidRDefault="00733889" w:rsidP="006034B3">
      <w:pPr>
        <w:pStyle w:val="APA"/>
        <w:ind w:firstLine="0"/>
        <w:rPr>
          <w:sz w:val="22"/>
          <w:szCs w:val="22"/>
        </w:rPr>
      </w:pPr>
      <w:r w:rsidRPr="000832E0">
        <w:rPr>
          <w:sz w:val="22"/>
          <w:szCs w:val="22"/>
        </w:rPr>
        <w:t xml:space="preserve">Parker, D., &amp; </w:t>
      </w:r>
      <w:proofErr w:type="spellStart"/>
      <w:r w:rsidRPr="000832E0">
        <w:rPr>
          <w:sz w:val="22"/>
          <w:szCs w:val="22"/>
        </w:rPr>
        <w:t>Mobey</w:t>
      </w:r>
      <w:proofErr w:type="spellEnd"/>
      <w:r w:rsidRPr="000832E0">
        <w:rPr>
          <w:sz w:val="22"/>
          <w:szCs w:val="22"/>
        </w:rPr>
        <w:t xml:space="preserve">, A. (2004). Action Research to Explore Perceptions of Risk in Project </w:t>
      </w:r>
      <w:r w:rsidRPr="000832E0">
        <w:rPr>
          <w:sz w:val="22"/>
          <w:szCs w:val="22"/>
        </w:rPr>
        <w:tab/>
        <w:t xml:space="preserve">Management. </w:t>
      </w:r>
      <w:r w:rsidRPr="000832E0">
        <w:rPr>
          <w:i/>
          <w:iCs/>
          <w:sz w:val="22"/>
          <w:szCs w:val="22"/>
        </w:rPr>
        <w:t>International Journal of Productivity and Performance Management 53(</w:t>
      </w:r>
      <w:r w:rsidRPr="000832E0">
        <w:rPr>
          <w:sz w:val="22"/>
          <w:szCs w:val="22"/>
        </w:rPr>
        <w:t xml:space="preserve">1), </w:t>
      </w:r>
      <w:r w:rsidRPr="000832E0">
        <w:rPr>
          <w:sz w:val="22"/>
          <w:szCs w:val="22"/>
        </w:rPr>
        <w:tab/>
        <w:t>18–32.</w:t>
      </w:r>
      <w:r w:rsidRPr="000832E0">
        <w:rPr>
          <w:sz w:val="22"/>
          <w:szCs w:val="22"/>
        </w:rPr>
        <w:br/>
      </w:r>
      <w:r w:rsidR="005279A2" w:rsidRPr="000832E0">
        <w:rPr>
          <w:noProof/>
          <w:sz w:val="22"/>
          <w:szCs w:val="22"/>
        </w:rPr>
        <w:t xml:space="preserve">National Bureau of Statistics. (2012). </w:t>
      </w:r>
      <w:r w:rsidR="005279A2" w:rsidRPr="000832E0">
        <w:rPr>
          <w:i/>
          <w:iCs/>
          <w:noProof/>
          <w:sz w:val="22"/>
          <w:szCs w:val="22"/>
        </w:rPr>
        <w:t>China: Unemployment rate from 2010 to 2021 .</w:t>
      </w:r>
      <w:r w:rsidR="005279A2" w:rsidRPr="000832E0">
        <w:rPr>
          <w:noProof/>
          <w:sz w:val="22"/>
          <w:szCs w:val="22"/>
        </w:rPr>
        <w:t xml:space="preserve"> National Bureau </w:t>
      </w:r>
      <w:r w:rsidR="005279A2">
        <w:rPr>
          <w:noProof/>
          <w:sz w:val="22"/>
          <w:szCs w:val="22"/>
        </w:rPr>
        <w:tab/>
      </w:r>
      <w:r w:rsidR="005279A2" w:rsidRPr="000832E0">
        <w:rPr>
          <w:noProof/>
          <w:sz w:val="22"/>
          <w:szCs w:val="22"/>
        </w:rPr>
        <w:t>of Statistics.</w:t>
      </w:r>
    </w:p>
    <w:p w14:paraId="6D717615" w14:textId="77777777" w:rsidR="00EB1F5F" w:rsidRDefault="00EB1F5F" w:rsidP="006034B3">
      <w:pPr>
        <w:pStyle w:val="APA"/>
        <w:ind w:firstLine="0"/>
        <w:rPr>
          <w:noProof/>
          <w:sz w:val="22"/>
          <w:szCs w:val="22"/>
        </w:rPr>
      </w:pPr>
    </w:p>
    <w:p w14:paraId="34CBE543" w14:textId="77777777" w:rsidR="00EB1F5F" w:rsidRDefault="00EB1F5F" w:rsidP="006034B3">
      <w:pPr>
        <w:pStyle w:val="APA"/>
        <w:ind w:firstLine="0"/>
        <w:rPr>
          <w:noProof/>
          <w:sz w:val="22"/>
          <w:szCs w:val="22"/>
        </w:rPr>
      </w:pPr>
      <w:r w:rsidRPr="00EB1F5F">
        <w:rPr>
          <w:noProof/>
          <w:sz w:val="22"/>
          <w:szCs w:val="22"/>
        </w:rPr>
        <w:t xml:space="preserve">Nike, Inc.. (2016). In </w:t>
      </w:r>
      <w:r w:rsidRPr="00EB1F5F">
        <w:rPr>
          <w:i/>
          <w:iCs/>
          <w:noProof/>
          <w:sz w:val="22"/>
          <w:szCs w:val="22"/>
        </w:rPr>
        <w:t>Wikipedia</w:t>
      </w:r>
      <w:r w:rsidRPr="00EB1F5F">
        <w:rPr>
          <w:noProof/>
          <w:sz w:val="22"/>
          <w:szCs w:val="22"/>
        </w:rPr>
        <w:t xml:space="preserve">. Retrieved from </w:t>
      </w:r>
      <w:hyperlink r:id="rId9" w:history="1">
        <w:r w:rsidRPr="00066D7E">
          <w:rPr>
            <w:rStyle w:val="Hyperlink"/>
            <w:noProof/>
            <w:sz w:val="22"/>
            <w:szCs w:val="22"/>
          </w:rPr>
          <w:t>https://en.wikipedia.org/wiki/Nike%2C_Inc</w:t>
        </w:r>
      </w:hyperlink>
      <w:r w:rsidRPr="00EB1F5F">
        <w:rPr>
          <w:noProof/>
          <w:sz w:val="22"/>
          <w:szCs w:val="22"/>
        </w:rPr>
        <w:t>.</w:t>
      </w:r>
    </w:p>
    <w:p w14:paraId="0D2708E5" w14:textId="77777777" w:rsidR="00D52F86" w:rsidRDefault="00D52F86" w:rsidP="00D52F86">
      <w:pPr>
        <w:pStyle w:val="APA"/>
        <w:ind w:firstLine="0"/>
        <w:rPr>
          <w:i/>
          <w:iCs/>
          <w:sz w:val="22"/>
          <w:szCs w:val="22"/>
        </w:rPr>
      </w:pPr>
      <w:r w:rsidRPr="00D52F86">
        <w:rPr>
          <w:sz w:val="22"/>
          <w:szCs w:val="22"/>
        </w:rPr>
        <w:t>The White House, Office of the Press Secretary. (September 25, 2016). </w:t>
      </w:r>
      <w:r>
        <w:rPr>
          <w:i/>
          <w:iCs/>
          <w:sz w:val="22"/>
          <w:szCs w:val="22"/>
        </w:rPr>
        <w:t xml:space="preserve">Fact Sheet: </w:t>
      </w:r>
      <w:proofErr w:type="spellStart"/>
      <w:r>
        <w:rPr>
          <w:i/>
          <w:iCs/>
          <w:sz w:val="22"/>
          <w:szCs w:val="22"/>
        </w:rPr>
        <w:t>U.s.</w:t>
      </w:r>
      <w:proofErr w:type="spellEnd"/>
      <w:r>
        <w:rPr>
          <w:i/>
          <w:iCs/>
          <w:sz w:val="22"/>
          <w:szCs w:val="22"/>
        </w:rPr>
        <w:t xml:space="preserve">-China </w:t>
      </w:r>
      <w:r w:rsidRPr="00D52F86">
        <w:rPr>
          <w:i/>
          <w:iCs/>
          <w:sz w:val="22"/>
          <w:szCs w:val="22"/>
        </w:rPr>
        <w:t xml:space="preserve">Economic </w:t>
      </w:r>
    </w:p>
    <w:p w14:paraId="2D8CEC98" w14:textId="77777777" w:rsidR="00D52F86" w:rsidRDefault="00D52F86" w:rsidP="00D52F86">
      <w:pPr>
        <w:pStyle w:val="APA"/>
        <w:ind w:firstLine="0"/>
        <w:rPr>
          <w:sz w:val="22"/>
          <w:szCs w:val="22"/>
        </w:rPr>
      </w:pPr>
      <w:r>
        <w:rPr>
          <w:i/>
          <w:iCs/>
          <w:sz w:val="22"/>
          <w:szCs w:val="22"/>
        </w:rPr>
        <w:tab/>
      </w:r>
      <w:r w:rsidRPr="00D52F86">
        <w:rPr>
          <w:i/>
          <w:iCs/>
          <w:sz w:val="22"/>
          <w:szCs w:val="22"/>
        </w:rPr>
        <w:t>Relations</w:t>
      </w:r>
      <w:r w:rsidRPr="00D52F86">
        <w:rPr>
          <w:sz w:val="22"/>
          <w:szCs w:val="22"/>
        </w:rPr>
        <w:t xml:space="preserve">. Retrieved from </w:t>
      </w:r>
      <w:hyperlink r:id="rId10" w:history="1">
        <w:r w:rsidRPr="00066D7E">
          <w:rPr>
            <w:rStyle w:val="Hyperlink"/>
            <w:sz w:val="22"/>
            <w:szCs w:val="22"/>
          </w:rPr>
          <w:t>https://www.whitehouse.gov/the-press-office/2015/09/25/fact-sheet-us-</w:t>
        </w:r>
      </w:hyperlink>
    </w:p>
    <w:p w14:paraId="125D4DED" w14:textId="77777777" w:rsidR="00D52F86" w:rsidRDefault="00D52F86" w:rsidP="006034B3">
      <w:pPr>
        <w:pStyle w:val="APA"/>
        <w:ind w:firstLine="0"/>
        <w:rPr>
          <w:sz w:val="22"/>
          <w:szCs w:val="22"/>
        </w:rPr>
      </w:pPr>
      <w:r>
        <w:rPr>
          <w:sz w:val="22"/>
          <w:szCs w:val="22"/>
        </w:rPr>
        <w:tab/>
      </w:r>
      <w:r w:rsidRPr="00D52F86">
        <w:rPr>
          <w:sz w:val="22"/>
          <w:szCs w:val="22"/>
        </w:rPr>
        <w:t>china-economic-relations</w:t>
      </w:r>
    </w:p>
    <w:p w14:paraId="2083343F" w14:textId="77777777" w:rsidR="005279A2" w:rsidRDefault="005279A2" w:rsidP="005279A2">
      <w:pPr>
        <w:pStyle w:val="APA"/>
        <w:ind w:firstLine="0"/>
        <w:rPr>
          <w:sz w:val="22"/>
          <w:szCs w:val="22"/>
        </w:rPr>
      </w:pPr>
      <w:proofErr w:type="spellStart"/>
      <w:r w:rsidRPr="00D52F86">
        <w:rPr>
          <w:iCs/>
          <w:sz w:val="22"/>
          <w:szCs w:val="22"/>
        </w:rPr>
        <w:t>Trefis</w:t>
      </w:r>
      <w:proofErr w:type="spellEnd"/>
      <w:r w:rsidRPr="00D52F86">
        <w:rPr>
          <w:iCs/>
          <w:sz w:val="22"/>
          <w:szCs w:val="22"/>
        </w:rPr>
        <w:t xml:space="preserve">: </w:t>
      </w:r>
      <w:r w:rsidRPr="00D52F86">
        <w:rPr>
          <w:rStyle w:val="Emphasis"/>
          <w:i w:val="0"/>
          <w:sz w:val="22"/>
          <w:szCs w:val="22"/>
        </w:rPr>
        <w:t>How growing china businesses benefits Nike</w:t>
      </w:r>
      <w:r w:rsidRPr="00D52F86">
        <w:rPr>
          <w:i/>
          <w:iCs/>
          <w:sz w:val="22"/>
          <w:szCs w:val="22"/>
        </w:rPr>
        <w:t>.</w:t>
      </w:r>
      <w:r w:rsidRPr="000832E0">
        <w:rPr>
          <w:sz w:val="22"/>
          <w:szCs w:val="22"/>
        </w:rPr>
        <w:t xml:space="preserve"> (2015). Chatham: </w:t>
      </w:r>
      <w:proofErr w:type="spellStart"/>
      <w:r w:rsidRPr="000832E0">
        <w:rPr>
          <w:sz w:val="22"/>
          <w:szCs w:val="22"/>
        </w:rPr>
        <w:t>Newstex</w:t>
      </w:r>
      <w:proofErr w:type="spellEnd"/>
      <w:r w:rsidRPr="000832E0">
        <w:rPr>
          <w:sz w:val="22"/>
          <w:szCs w:val="22"/>
        </w:rPr>
        <w:t xml:space="preserve">. Retrieved from: </w:t>
      </w:r>
      <w:r w:rsidRPr="000832E0">
        <w:rPr>
          <w:sz w:val="22"/>
          <w:szCs w:val="22"/>
        </w:rPr>
        <w:tab/>
      </w:r>
      <w:hyperlink r:id="rId11" w:history="1">
        <w:r w:rsidR="00812EE2" w:rsidRPr="00066D7E">
          <w:rPr>
            <w:rStyle w:val="Hyperlink"/>
            <w:sz w:val="22"/>
            <w:szCs w:val="22"/>
          </w:rPr>
          <w:t>http://search.proquest.com/docview/1684376651?accountid=458</w:t>
        </w:r>
      </w:hyperlink>
    </w:p>
    <w:p w14:paraId="647822BC" w14:textId="77777777" w:rsidR="00EB1F5F" w:rsidRDefault="00EB1F5F" w:rsidP="005279A2">
      <w:pPr>
        <w:pStyle w:val="APA"/>
        <w:ind w:firstLine="0"/>
        <w:rPr>
          <w:sz w:val="22"/>
          <w:szCs w:val="22"/>
        </w:rPr>
      </w:pPr>
      <w:proofErr w:type="spellStart"/>
      <w:r w:rsidRPr="000832E0">
        <w:rPr>
          <w:sz w:val="22"/>
          <w:szCs w:val="22"/>
        </w:rPr>
        <w:t>Xiaonan</w:t>
      </w:r>
      <w:proofErr w:type="spellEnd"/>
      <w:r w:rsidRPr="000832E0">
        <w:rPr>
          <w:sz w:val="22"/>
          <w:szCs w:val="22"/>
        </w:rPr>
        <w:t xml:space="preserve">, S., &amp; </w:t>
      </w:r>
      <w:proofErr w:type="spellStart"/>
      <w:r w:rsidRPr="000832E0">
        <w:rPr>
          <w:sz w:val="22"/>
          <w:szCs w:val="22"/>
        </w:rPr>
        <w:t>Junjie</w:t>
      </w:r>
      <w:proofErr w:type="spellEnd"/>
      <w:r w:rsidRPr="000832E0">
        <w:rPr>
          <w:sz w:val="22"/>
          <w:szCs w:val="22"/>
        </w:rPr>
        <w:t xml:space="preserve">, H. (2011, July). Exports, Ownership and Firm Productivity: Evidence from </w:t>
      </w:r>
      <w:r>
        <w:rPr>
          <w:sz w:val="22"/>
          <w:szCs w:val="22"/>
        </w:rPr>
        <w:tab/>
      </w:r>
      <w:r w:rsidRPr="000832E0">
        <w:rPr>
          <w:sz w:val="22"/>
          <w:szCs w:val="22"/>
        </w:rPr>
        <w:t>China. </w:t>
      </w:r>
      <w:r w:rsidRPr="000832E0">
        <w:rPr>
          <w:rStyle w:val="Emphasis"/>
          <w:sz w:val="22"/>
          <w:szCs w:val="22"/>
        </w:rPr>
        <w:t>The World Economy, 34</w:t>
      </w:r>
      <w:r w:rsidRPr="000832E0">
        <w:rPr>
          <w:sz w:val="22"/>
          <w:szCs w:val="22"/>
        </w:rPr>
        <w:t>(7), 1199-1215.</w:t>
      </w:r>
    </w:p>
    <w:p w14:paraId="6FD97BEF" w14:textId="77777777" w:rsidR="007F735C" w:rsidRDefault="007F735C" w:rsidP="005279A2">
      <w:pPr>
        <w:pStyle w:val="APA"/>
        <w:ind w:firstLine="0"/>
        <w:rPr>
          <w:sz w:val="22"/>
          <w:szCs w:val="22"/>
        </w:rPr>
      </w:pPr>
    </w:p>
    <w:p w14:paraId="05746069" w14:textId="77777777" w:rsidR="007F735C" w:rsidRPr="000832E0" w:rsidRDefault="007F735C" w:rsidP="005279A2">
      <w:pPr>
        <w:pStyle w:val="APA"/>
        <w:ind w:firstLine="0"/>
        <w:rPr>
          <w:sz w:val="22"/>
          <w:szCs w:val="22"/>
        </w:rPr>
      </w:pPr>
    </w:p>
    <w:p w14:paraId="5CA354DD" w14:textId="77777777" w:rsidR="00733889" w:rsidRPr="000832E0" w:rsidRDefault="00733889" w:rsidP="006034B3">
      <w:pPr>
        <w:pStyle w:val="APA"/>
        <w:ind w:firstLine="0"/>
        <w:rPr>
          <w:sz w:val="22"/>
          <w:szCs w:val="22"/>
        </w:rPr>
      </w:pPr>
      <w:r w:rsidRPr="000832E0">
        <w:rPr>
          <w:sz w:val="22"/>
          <w:szCs w:val="22"/>
        </w:rPr>
        <w:br/>
      </w:r>
    </w:p>
    <w:sectPr w:rsidR="00733889" w:rsidRPr="000832E0" w:rsidSect="0073388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C6480" w14:textId="77777777" w:rsidR="00CA1998" w:rsidRDefault="00CA1998">
      <w:r>
        <w:separator/>
      </w:r>
    </w:p>
  </w:endnote>
  <w:endnote w:type="continuationSeparator" w:id="0">
    <w:p w14:paraId="0123A694" w14:textId="77777777" w:rsidR="00CA1998" w:rsidRDefault="00CA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89D3D" w14:textId="77777777" w:rsidR="00CA1998" w:rsidRDefault="00CA1998">
      <w:r>
        <w:separator/>
      </w:r>
    </w:p>
  </w:footnote>
  <w:footnote w:type="continuationSeparator" w:id="0">
    <w:p w14:paraId="0EF75772" w14:textId="77777777" w:rsidR="00CA1998" w:rsidRDefault="00CA1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733889" w14:paraId="190BD4D7" w14:textId="77777777" w:rsidTr="00733889">
      <w:tc>
        <w:tcPr>
          <w:tcW w:w="4500" w:type="pct"/>
          <w:shd w:val="clear" w:color="auto" w:fill="auto"/>
        </w:tcPr>
        <w:p w14:paraId="798D974E" w14:textId="77777777" w:rsidR="00733889" w:rsidRPr="00733889" w:rsidRDefault="00733889" w:rsidP="00733889">
          <w:pPr>
            <w:pStyle w:val="Header"/>
          </w:pPr>
          <w:bookmarkStart w:id="4" w:name="bkRunningHead"/>
          <w:r w:rsidRPr="00733889">
            <w:t>THE REAL ECONOMY IN THE LONG RUN</w:t>
          </w:r>
          <w:bookmarkEnd w:id="4"/>
        </w:p>
      </w:tc>
      <w:tc>
        <w:tcPr>
          <w:tcW w:w="2500" w:type="pct"/>
          <w:shd w:val="clear" w:color="auto" w:fill="auto"/>
        </w:tcPr>
        <w:p w14:paraId="47F27BF4" w14:textId="77777777" w:rsidR="00733889" w:rsidRDefault="00733889" w:rsidP="00733889">
          <w:pPr>
            <w:pStyle w:val="Header"/>
            <w:jc w:val="right"/>
          </w:pPr>
          <w:r>
            <w:t xml:space="preserve"> </w:t>
          </w:r>
          <w:r>
            <w:fldChar w:fldCharType="begin"/>
          </w:r>
          <w:r>
            <w:instrText xml:space="preserve"> PAGE  \* MERGEFORMAT </w:instrText>
          </w:r>
          <w:r>
            <w:fldChar w:fldCharType="separate"/>
          </w:r>
          <w:r w:rsidR="00F319E7">
            <w:rPr>
              <w:noProof/>
            </w:rPr>
            <w:t>6</w:t>
          </w:r>
          <w:r>
            <w:fldChar w:fldCharType="end"/>
          </w:r>
        </w:p>
        <w:p w14:paraId="3C8A19C8" w14:textId="77777777" w:rsidR="00733889" w:rsidRDefault="00733889" w:rsidP="00733889">
          <w:pPr>
            <w:pStyle w:val="Header"/>
          </w:pPr>
        </w:p>
      </w:tc>
    </w:tr>
  </w:tbl>
  <w:p w14:paraId="75F10502" w14:textId="77777777" w:rsidR="00733889" w:rsidRPr="00733889" w:rsidRDefault="00733889" w:rsidP="007338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733889" w14:paraId="0BDFED32" w14:textId="77777777" w:rsidTr="00733889">
      <w:tc>
        <w:tcPr>
          <w:tcW w:w="4500" w:type="pct"/>
          <w:shd w:val="clear" w:color="auto" w:fill="auto"/>
        </w:tcPr>
        <w:p w14:paraId="2CB6F698" w14:textId="2177BF7C" w:rsidR="00733889" w:rsidRPr="00733889" w:rsidRDefault="00733889" w:rsidP="00733889">
          <w:pPr>
            <w:pStyle w:val="Header"/>
          </w:pPr>
          <w:bookmarkStart w:id="5" w:name="bkTitleRunningHead"/>
          <w:r w:rsidRPr="00733889">
            <w:t xml:space="preserve"> THE REAL ECONOMY IN THE LONG RUN</w:t>
          </w:r>
          <w:bookmarkEnd w:id="5"/>
        </w:p>
      </w:tc>
      <w:tc>
        <w:tcPr>
          <w:tcW w:w="2500" w:type="pct"/>
          <w:shd w:val="clear" w:color="auto" w:fill="auto"/>
        </w:tcPr>
        <w:p w14:paraId="021EEB81" w14:textId="77777777" w:rsidR="00733889" w:rsidRDefault="00733889" w:rsidP="00733889">
          <w:pPr>
            <w:pStyle w:val="Header"/>
            <w:jc w:val="right"/>
          </w:pPr>
          <w:r>
            <w:t xml:space="preserve"> </w:t>
          </w:r>
          <w:r>
            <w:fldChar w:fldCharType="begin"/>
          </w:r>
          <w:r>
            <w:instrText xml:space="preserve"> PAGE  \* MERGEFORMAT </w:instrText>
          </w:r>
          <w:r>
            <w:fldChar w:fldCharType="separate"/>
          </w:r>
          <w:r w:rsidR="00F319E7">
            <w:rPr>
              <w:noProof/>
            </w:rPr>
            <w:t>1</w:t>
          </w:r>
          <w:r>
            <w:fldChar w:fldCharType="end"/>
          </w:r>
        </w:p>
        <w:p w14:paraId="773D75DF" w14:textId="77777777" w:rsidR="00733889" w:rsidRDefault="00733889" w:rsidP="00733889">
          <w:pPr>
            <w:pStyle w:val="Header"/>
          </w:pPr>
        </w:p>
      </w:tc>
    </w:tr>
  </w:tbl>
  <w:p w14:paraId="289B410D" w14:textId="77777777" w:rsidR="00733889" w:rsidRPr="00733889" w:rsidRDefault="00733889" w:rsidP="007338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Andre Greene, Anthony Davis, Christina Johnson, Dana Dejesus, and Gregory Bernstein"/>
    <w:docVar w:name="IncludeRunningHead" w:val="-1"/>
    <w:docVar w:name="OpenYesNo" w:val="0"/>
  </w:docVars>
  <w:rsids>
    <w:rsidRoot w:val="00733889"/>
    <w:rsid w:val="00002375"/>
    <w:rsid w:val="000027E8"/>
    <w:rsid w:val="0000410F"/>
    <w:rsid w:val="000168B9"/>
    <w:rsid w:val="00017428"/>
    <w:rsid w:val="000201CE"/>
    <w:rsid w:val="00022471"/>
    <w:rsid w:val="00024289"/>
    <w:rsid w:val="00026603"/>
    <w:rsid w:val="000368E9"/>
    <w:rsid w:val="00042CC7"/>
    <w:rsid w:val="000433EA"/>
    <w:rsid w:val="00050CAC"/>
    <w:rsid w:val="00057F4D"/>
    <w:rsid w:val="00062C26"/>
    <w:rsid w:val="000673A4"/>
    <w:rsid w:val="00076564"/>
    <w:rsid w:val="00076810"/>
    <w:rsid w:val="00076B31"/>
    <w:rsid w:val="000832E0"/>
    <w:rsid w:val="000A1C8A"/>
    <w:rsid w:val="000A5A6A"/>
    <w:rsid w:val="000D203E"/>
    <w:rsid w:val="000D4BC7"/>
    <w:rsid w:val="000E683E"/>
    <w:rsid w:val="000F1799"/>
    <w:rsid w:val="000F2663"/>
    <w:rsid w:val="001023C2"/>
    <w:rsid w:val="0010668A"/>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38AA"/>
    <w:rsid w:val="001A5834"/>
    <w:rsid w:val="001A6570"/>
    <w:rsid w:val="001B5A1E"/>
    <w:rsid w:val="001C643E"/>
    <w:rsid w:val="001C6555"/>
    <w:rsid w:val="001C79D5"/>
    <w:rsid w:val="001E28C7"/>
    <w:rsid w:val="001F61E6"/>
    <w:rsid w:val="0020048D"/>
    <w:rsid w:val="00201D4A"/>
    <w:rsid w:val="0020281F"/>
    <w:rsid w:val="002106D8"/>
    <w:rsid w:val="00211CB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2F659D"/>
    <w:rsid w:val="002F7AA3"/>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5964"/>
    <w:rsid w:val="00387815"/>
    <w:rsid w:val="00394884"/>
    <w:rsid w:val="003966B3"/>
    <w:rsid w:val="003A09A9"/>
    <w:rsid w:val="003A41B8"/>
    <w:rsid w:val="003B3043"/>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02B31"/>
    <w:rsid w:val="00527090"/>
    <w:rsid w:val="005279A2"/>
    <w:rsid w:val="005450B8"/>
    <w:rsid w:val="00552D67"/>
    <w:rsid w:val="005650EB"/>
    <w:rsid w:val="00571769"/>
    <w:rsid w:val="00587DEB"/>
    <w:rsid w:val="00595228"/>
    <w:rsid w:val="00596D98"/>
    <w:rsid w:val="005B60A0"/>
    <w:rsid w:val="005C4B45"/>
    <w:rsid w:val="005C53D6"/>
    <w:rsid w:val="005E6DDB"/>
    <w:rsid w:val="005F2E7E"/>
    <w:rsid w:val="00602CC5"/>
    <w:rsid w:val="006034B3"/>
    <w:rsid w:val="00604874"/>
    <w:rsid w:val="00604B02"/>
    <w:rsid w:val="00625413"/>
    <w:rsid w:val="006362A0"/>
    <w:rsid w:val="0064774B"/>
    <w:rsid w:val="006559A3"/>
    <w:rsid w:val="00657B75"/>
    <w:rsid w:val="00661FB3"/>
    <w:rsid w:val="00662178"/>
    <w:rsid w:val="0066695C"/>
    <w:rsid w:val="00673875"/>
    <w:rsid w:val="00675CF3"/>
    <w:rsid w:val="00677CC4"/>
    <w:rsid w:val="006B099A"/>
    <w:rsid w:val="006B641D"/>
    <w:rsid w:val="006B7334"/>
    <w:rsid w:val="006C40E2"/>
    <w:rsid w:val="006C4BF6"/>
    <w:rsid w:val="006D5770"/>
    <w:rsid w:val="006D6131"/>
    <w:rsid w:val="006E6543"/>
    <w:rsid w:val="006F4222"/>
    <w:rsid w:val="00712521"/>
    <w:rsid w:val="00712C35"/>
    <w:rsid w:val="00714E61"/>
    <w:rsid w:val="00716DA5"/>
    <w:rsid w:val="00720EE5"/>
    <w:rsid w:val="0073339F"/>
    <w:rsid w:val="00733889"/>
    <w:rsid w:val="0074212B"/>
    <w:rsid w:val="00750616"/>
    <w:rsid w:val="00750FE3"/>
    <w:rsid w:val="00755F1D"/>
    <w:rsid w:val="00764396"/>
    <w:rsid w:val="00767C62"/>
    <w:rsid w:val="00770989"/>
    <w:rsid w:val="00772808"/>
    <w:rsid w:val="007741FB"/>
    <w:rsid w:val="00775BDC"/>
    <w:rsid w:val="0078025E"/>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7F735C"/>
    <w:rsid w:val="008055FD"/>
    <w:rsid w:val="00812EE2"/>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576F"/>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E003E"/>
    <w:rsid w:val="009F59EB"/>
    <w:rsid w:val="00A0014B"/>
    <w:rsid w:val="00A0621A"/>
    <w:rsid w:val="00A116DC"/>
    <w:rsid w:val="00A1231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897"/>
    <w:rsid w:val="00AD6BFE"/>
    <w:rsid w:val="00B0181F"/>
    <w:rsid w:val="00B073FC"/>
    <w:rsid w:val="00B07EA2"/>
    <w:rsid w:val="00B247EB"/>
    <w:rsid w:val="00B3041D"/>
    <w:rsid w:val="00B316B4"/>
    <w:rsid w:val="00B36297"/>
    <w:rsid w:val="00B603EE"/>
    <w:rsid w:val="00B615C4"/>
    <w:rsid w:val="00B61FC6"/>
    <w:rsid w:val="00B66E96"/>
    <w:rsid w:val="00B85F0E"/>
    <w:rsid w:val="00B86C2E"/>
    <w:rsid w:val="00B92F1D"/>
    <w:rsid w:val="00B96909"/>
    <w:rsid w:val="00BB4FE0"/>
    <w:rsid w:val="00BC30AD"/>
    <w:rsid w:val="00BC4EBB"/>
    <w:rsid w:val="00BC4F53"/>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47B01"/>
    <w:rsid w:val="00C72BCE"/>
    <w:rsid w:val="00C8128A"/>
    <w:rsid w:val="00C8418B"/>
    <w:rsid w:val="00C86DF0"/>
    <w:rsid w:val="00C877A6"/>
    <w:rsid w:val="00C959EE"/>
    <w:rsid w:val="00CA0525"/>
    <w:rsid w:val="00CA1998"/>
    <w:rsid w:val="00CB7478"/>
    <w:rsid w:val="00CC16B4"/>
    <w:rsid w:val="00CC1F52"/>
    <w:rsid w:val="00CD7E33"/>
    <w:rsid w:val="00CE0090"/>
    <w:rsid w:val="00CE5503"/>
    <w:rsid w:val="00CF30BF"/>
    <w:rsid w:val="00D03324"/>
    <w:rsid w:val="00D13A94"/>
    <w:rsid w:val="00D14987"/>
    <w:rsid w:val="00D15C09"/>
    <w:rsid w:val="00D17DCA"/>
    <w:rsid w:val="00D210C2"/>
    <w:rsid w:val="00D25CFE"/>
    <w:rsid w:val="00D31F88"/>
    <w:rsid w:val="00D33F9E"/>
    <w:rsid w:val="00D44548"/>
    <w:rsid w:val="00D52003"/>
    <w:rsid w:val="00D52F86"/>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56F32"/>
    <w:rsid w:val="00E601AD"/>
    <w:rsid w:val="00E634CA"/>
    <w:rsid w:val="00E645AE"/>
    <w:rsid w:val="00E81A2F"/>
    <w:rsid w:val="00E87CEF"/>
    <w:rsid w:val="00E938B2"/>
    <w:rsid w:val="00EA472B"/>
    <w:rsid w:val="00EB1F5F"/>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19E7"/>
    <w:rsid w:val="00F32B85"/>
    <w:rsid w:val="00F34C3D"/>
    <w:rsid w:val="00F42BB9"/>
    <w:rsid w:val="00F46768"/>
    <w:rsid w:val="00F5183A"/>
    <w:rsid w:val="00F55687"/>
    <w:rsid w:val="00F62B52"/>
    <w:rsid w:val="00F635D7"/>
    <w:rsid w:val="00F65E88"/>
    <w:rsid w:val="00F72369"/>
    <w:rsid w:val="00F7493E"/>
    <w:rsid w:val="00F7629E"/>
    <w:rsid w:val="00F80F9E"/>
    <w:rsid w:val="00F96984"/>
    <w:rsid w:val="00F97852"/>
    <w:rsid w:val="00FA36E7"/>
    <w:rsid w:val="00FA7B51"/>
    <w:rsid w:val="00FB005B"/>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88B5B"/>
  <w15:chartTrackingRefBased/>
  <w15:docId w15:val="{AFBDA7A3-7602-4989-8787-703F39D5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8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Emphasis">
    <w:name w:val="Emphasis"/>
    <w:uiPriority w:val="20"/>
    <w:qFormat/>
    <w:rsid w:val="00733889"/>
    <w:rPr>
      <w:i/>
      <w:iCs/>
    </w:rPr>
  </w:style>
  <w:style w:type="paragraph" w:styleId="Bibliography">
    <w:name w:val="Bibliography"/>
    <w:basedOn w:val="Normal"/>
    <w:next w:val="Normal"/>
    <w:uiPriority w:val="37"/>
    <w:semiHidden/>
    <w:unhideWhenUsed/>
    <w:rsid w:val="00733889"/>
  </w:style>
  <w:style w:type="character" w:styleId="Hyperlink">
    <w:name w:val="Hyperlink"/>
    <w:uiPriority w:val="99"/>
    <w:unhideWhenUsed/>
    <w:rsid w:val="00733889"/>
    <w:rPr>
      <w:color w:val="0000FF"/>
      <w:u w:val="single"/>
    </w:rPr>
  </w:style>
  <w:style w:type="character" w:styleId="FollowedHyperlink">
    <w:name w:val="FollowedHyperlink"/>
    <w:basedOn w:val="DefaultParagraphFont"/>
    <w:rsid w:val="00733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business-2686338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earch.proquest.com/docview/1684376651?accountid=458" TargetMode="External"/><Relationship Id="rId5" Type="http://schemas.openxmlformats.org/officeDocument/2006/relationships/endnotes" Target="endnotes.xml"/><Relationship Id="rId10" Type="http://schemas.openxmlformats.org/officeDocument/2006/relationships/hyperlink" Target="https://www.whitehouse.gov/the-press-office/2015/09/25/fact-sheet-us-" TargetMode="External"/><Relationship Id="rId4" Type="http://schemas.openxmlformats.org/officeDocument/2006/relationships/footnotes" Target="footnotes.xml"/><Relationship Id="rId9" Type="http://schemas.openxmlformats.org/officeDocument/2006/relationships/hyperlink" Target="https://en.wikipedia.org/wiki/Nike%2C_I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1</TotalTime>
  <Pages>6</Pages>
  <Words>1466</Words>
  <Characters>7142</Characters>
  <Application>Microsoft Office Word</Application>
  <DocSecurity>0</DocSecurity>
  <Lines>714</Lines>
  <Paragraphs>318</Paragraphs>
  <ScaleCrop>false</ScaleCrop>
  <HeadingPairs>
    <vt:vector size="2" baseType="variant">
      <vt:variant>
        <vt:lpstr>Title</vt:lpstr>
      </vt:variant>
      <vt:variant>
        <vt:i4>1</vt:i4>
      </vt:variant>
    </vt:vector>
  </HeadingPairs>
  <TitlesOfParts>
    <vt:vector size="1" baseType="lpstr">
      <vt:lpstr>The Real Economy in the Long Run</vt:lpstr>
    </vt:vector>
  </TitlesOfParts>
  <Company>Apollogroup</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Real Economy in the Long Run</dc:title>
  <dc:subject>Paper Formatter</dc:subject>
  <dc:creator>Andre Greene, Anthony Davis, Christina Johnson, Dana Dejesus, and Gregory Bernstein</dc:creator>
  <cp:keywords/>
  <cp:lastModifiedBy>Admin</cp:lastModifiedBy>
  <cp:revision>2</cp:revision>
  <dcterms:created xsi:type="dcterms:W3CDTF">2016-07-26T04:05:00Z</dcterms:created>
  <dcterms:modified xsi:type="dcterms:W3CDTF">2016-07-26T04:05:00Z</dcterms:modified>
  <cp:category>School Papers</cp:category>
</cp:coreProperties>
</file>