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72" w:rsidRPr="00106D72" w:rsidRDefault="00106D72" w:rsidP="00106D72">
      <w:pPr>
        <w:shd w:val="clear" w:color="auto" w:fill="FFFFFF"/>
        <w:spacing w:before="75" w:after="75" w:line="270" w:lineRule="atLeast"/>
        <w:outlineLvl w:val="1"/>
        <w:rPr>
          <w:rFonts w:ascii="Arial" w:eastAsia="Times New Roman" w:hAnsi="Arial" w:cs="Arial"/>
          <w:b/>
          <w:bCs/>
          <w:color w:val="002664"/>
          <w:sz w:val="27"/>
          <w:szCs w:val="27"/>
        </w:rPr>
      </w:pPr>
      <w:r w:rsidRPr="00106D72">
        <w:rPr>
          <w:rFonts w:ascii="Arial" w:eastAsia="Times New Roman" w:hAnsi="Arial" w:cs="Arial"/>
          <w:b/>
          <w:bCs/>
          <w:color w:val="002664"/>
          <w:sz w:val="27"/>
          <w:szCs w:val="27"/>
        </w:rPr>
        <w:br/>
        <w:t>Interpreting Political Cartoons</w:t>
      </w:r>
    </w:p>
    <w:p w:rsidR="00106D72" w:rsidRPr="00106D72"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color w:val="000000"/>
          <w:sz w:val="21"/>
          <w:szCs w:val="21"/>
        </w:rPr>
        <w:t>In the Gilded Age, political cartoons provided important commentary on the major economic, political, and social issues of the day. Cartoon artists employed symbolism, exaggeration, labeling, analogy, and irony to express their viewpoint.</w:t>
      </w:r>
    </w:p>
    <w:p w:rsidR="009C0308"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color w:val="000000"/>
          <w:sz w:val="21"/>
          <w:szCs w:val="21"/>
        </w:rPr>
        <w:t>To understand how to analyze political cartoons, make sure to complete the “Analyzing Primary Sources” activity in section 4.3 of your textbook, and then visit the Library of Congress’s </w:t>
      </w:r>
      <w:hyperlink r:id="rId5" w:tgtFrame="new" w:history="1">
        <w:r w:rsidRPr="00106D72">
          <w:rPr>
            <w:rFonts w:ascii="Arial" w:eastAsia="Times New Roman" w:hAnsi="Arial" w:cs="Arial"/>
            <w:color w:val="0065A0"/>
            <w:sz w:val="21"/>
            <w:szCs w:val="21"/>
            <w:u w:val="single"/>
          </w:rPr>
          <w:t>Political Cartoon Analysis</w:t>
        </w:r>
      </w:hyperlink>
      <w:r w:rsidRPr="00106D72">
        <w:rPr>
          <w:rFonts w:ascii="Arial" w:eastAsia="Times New Roman" w:hAnsi="Arial" w:cs="Arial"/>
          <w:color w:val="000000"/>
          <w:sz w:val="21"/>
          <w:szCs w:val="21"/>
        </w:rPr>
        <w:t> page. Once you have a good idea of how to analyze political cartoons, choose </w:t>
      </w:r>
      <w:r w:rsidRPr="00106D72">
        <w:rPr>
          <w:rFonts w:ascii="Arial" w:eastAsia="Times New Roman" w:hAnsi="Arial" w:cs="Arial"/>
          <w:b/>
          <w:bCs/>
          <w:color w:val="000000"/>
          <w:sz w:val="21"/>
          <w:szCs w:val="21"/>
        </w:rPr>
        <w:t>one</w:t>
      </w:r>
      <w:r w:rsidRPr="00106D72">
        <w:rPr>
          <w:rFonts w:ascii="Arial" w:eastAsia="Times New Roman" w:hAnsi="Arial" w:cs="Arial"/>
          <w:color w:val="000000"/>
          <w:sz w:val="21"/>
          <w:szCs w:val="21"/>
        </w:rPr>
        <w:t> of the cartoons below and respond to the following:</w:t>
      </w:r>
    </w:p>
    <w:p w:rsidR="009C0308" w:rsidRDefault="009C0308">
      <w:pPr>
        <w:rPr>
          <w:rFonts w:ascii="Arial" w:eastAsia="Times New Roman" w:hAnsi="Arial" w:cs="Arial"/>
          <w:color w:val="000000"/>
          <w:sz w:val="21"/>
          <w:szCs w:val="21"/>
        </w:rPr>
      </w:pPr>
      <w:r>
        <w:rPr>
          <w:rFonts w:ascii="Arial" w:eastAsia="Times New Roman" w:hAnsi="Arial" w:cs="Arial"/>
          <w:color w:val="000000"/>
          <w:sz w:val="21"/>
          <w:szCs w:val="21"/>
        </w:rPr>
        <w:br w:type="page"/>
      </w:r>
    </w:p>
    <w:p w:rsidR="00106D72" w:rsidRPr="00106D72"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p>
    <w:p w:rsidR="00106D72" w:rsidRPr="00106D72" w:rsidRDefault="00106D72" w:rsidP="00106D72">
      <w:pPr>
        <w:shd w:val="clear" w:color="auto" w:fill="FFFFFF"/>
        <w:spacing w:after="0" w:line="270" w:lineRule="atLeast"/>
        <w:ind w:left="720"/>
        <w:rPr>
          <w:rFonts w:ascii="Arial" w:eastAsia="Times New Roman" w:hAnsi="Arial" w:cs="Arial"/>
          <w:color w:val="000000"/>
          <w:sz w:val="21"/>
          <w:szCs w:val="21"/>
        </w:rPr>
      </w:pPr>
      <w:r w:rsidRPr="00106D72">
        <w:rPr>
          <w:rFonts w:ascii="Arial" w:eastAsia="Times New Roman" w:hAnsi="Arial" w:cs="Arial"/>
          <w:color w:val="000000"/>
          <w:sz w:val="21"/>
          <w:szCs w:val="21"/>
        </w:rPr>
        <w:t>        </w:t>
      </w:r>
    </w:p>
    <w:p w:rsidR="00106D72" w:rsidRPr="00106D72" w:rsidRDefault="00106D72" w:rsidP="00106D72">
      <w:pPr>
        <w:numPr>
          <w:ilvl w:val="0"/>
          <w:numId w:val="1"/>
        </w:numPr>
        <w:shd w:val="clear" w:color="auto" w:fill="FFFFFF"/>
        <w:spacing w:before="100" w:beforeAutospacing="1" w:after="100" w:afterAutospacing="1" w:line="270" w:lineRule="atLeast"/>
        <w:rPr>
          <w:rFonts w:ascii="Arial" w:eastAsia="Times New Roman" w:hAnsi="Arial" w:cs="Arial"/>
          <w:color w:val="000000"/>
          <w:sz w:val="21"/>
          <w:szCs w:val="21"/>
        </w:rPr>
      </w:pPr>
      <w:bookmarkStart w:id="0" w:name="_GoBack"/>
      <w:bookmarkEnd w:id="0"/>
      <w:r w:rsidRPr="00106D72">
        <w:rPr>
          <w:rFonts w:ascii="Arial" w:eastAsia="Times New Roman" w:hAnsi="Arial" w:cs="Arial"/>
          <w:color w:val="000000"/>
          <w:sz w:val="21"/>
          <w:szCs w:val="21"/>
        </w:rPr>
        <w:t>   Identify the character(s) in the cartoon.</w:t>
      </w:r>
    </w:p>
    <w:p w:rsidR="00106D72" w:rsidRPr="00106D72" w:rsidRDefault="00106D72" w:rsidP="00106D72">
      <w:pPr>
        <w:shd w:val="clear" w:color="auto" w:fill="FFFFFF"/>
        <w:spacing w:after="0" w:line="270" w:lineRule="atLeast"/>
        <w:ind w:left="720"/>
        <w:rPr>
          <w:rFonts w:ascii="Arial" w:eastAsia="Times New Roman" w:hAnsi="Arial" w:cs="Arial"/>
          <w:color w:val="000000"/>
          <w:sz w:val="21"/>
          <w:szCs w:val="21"/>
        </w:rPr>
      </w:pPr>
      <w:r w:rsidRPr="00106D72">
        <w:rPr>
          <w:rFonts w:ascii="Arial" w:eastAsia="Times New Roman" w:hAnsi="Arial" w:cs="Arial"/>
          <w:color w:val="000000"/>
          <w:sz w:val="21"/>
          <w:szCs w:val="21"/>
        </w:rPr>
        <w:t>    </w:t>
      </w:r>
    </w:p>
    <w:p w:rsidR="00106D72" w:rsidRPr="00106D72" w:rsidRDefault="00106D72" w:rsidP="00106D72">
      <w:pPr>
        <w:numPr>
          <w:ilvl w:val="0"/>
          <w:numId w:val="1"/>
        </w:num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color w:val="000000"/>
          <w:sz w:val="21"/>
          <w:szCs w:val="21"/>
        </w:rPr>
        <w:t>   Identify the symbols and actions the artist employs in the cartoon.</w:t>
      </w:r>
    </w:p>
    <w:p w:rsidR="00106D72" w:rsidRPr="00106D72" w:rsidRDefault="00106D72" w:rsidP="00106D72">
      <w:pPr>
        <w:shd w:val="clear" w:color="auto" w:fill="FFFFFF"/>
        <w:spacing w:after="0" w:line="270" w:lineRule="atLeast"/>
        <w:ind w:left="720"/>
        <w:rPr>
          <w:rFonts w:ascii="Arial" w:eastAsia="Times New Roman" w:hAnsi="Arial" w:cs="Arial"/>
          <w:color w:val="000000"/>
          <w:sz w:val="21"/>
          <w:szCs w:val="21"/>
        </w:rPr>
      </w:pPr>
      <w:r w:rsidRPr="00106D72">
        <w:rPr>
          <w:rFonts w:ascii="Arial" w:eastAsia="Times New Roman" w:hAnsi="Arial" w:cs="Arial"/>
          <w:color w:val="000000"/>
          <w:sz w:val="21"/>
          <w:szCs w:val="21"/>
        </w:rPr>
        <w:t>     </w:t>
      </w:r>
    </w:p>
    <w:p w:rsidR="00106D72" w:rsidRPr="00106D72" w:rsidRDefault="00106D72" w:rsidP="00106D72">
      <w:pPr>
        <w:numPr>
          <w:ilvl w:val="0"/>
          <w:numId w:val="1"/>
        </w:num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color w:val="000000"/>
          <w:sz w:val="21"/>
          <w:szCs w:val="21"/>
        </w:rPr>
        <w:t>   Explain the cartoon’s message, intended audience, and if the artist was persuasive to their intended audience.</w:t>
      </w:r>
    </w:p>
    <w:p w:rsidR="00106D72" w:rsidRPr="00106D72"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color w:val="000000"/>
          <w:sz w:val="21"/>
          <w:szCs w:val="21"/>
        </w:rPr>
        <w:t>The combined answers should be one page, including your reference list. Your answers to these questions should be accurate, thorough, written in complete sentences. Be sure to cite the textbook at least once and reference the textbook in APA formatting.</w:t>
      </w:r>
    </w:p>
    <w:p w:rsidR="00106D72" w:rsidRPr="00106D72"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color w:val="000000"/>
          <w:sz w:val="21"/>
          <w:szCs w:val="21"/>
        </w:rPr>
        <w:t>If you need more guidance, you can read this </w:t>
      </w:r>
      <w:hyperlink r:id="rId6" w:tgtFrame="_new" w:history="1">
        <w:r w:rsidRPr="00106D72">
          <w:rPr>
            <w:rFonts w:ascii="Arial" w:eastAsia="Times New Roman" w:hAnsi="Arial" w:cs="Arial"/>
            <w:color w:val="0065A0"/>
            <w:sz w:val="21"/>
            <w:szCs w:val="21"/>
            <w:u w:val="single"/>
          </w:rPr>
          <w:t>Sample Assignment</w:t>
        </w:r>
      </w:hyperlink>
      <w:r w:rsidRPr="00106D72">
        <w:rPr>
          <w:rFonts w:ascii="Arial" w:eastAsia="Times New Roman" w:hAnsi="Arial" w:cs="Arial"/>
          <w:color w:val="000000"/>
          <w:sz w:val="21"/>
          <w:szCs w:val="21"/>
        </w:rPr>
        <w:t>, so you will have an idea about the type of response your instructor will be looking for.</w:t>
      </w:r>
    </w:p>
    <w:p w:rsidR="00106D72" w:rsidRPr="00106D72"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i/>
          <w:iCs/>
          <w:color w:val="000000"/>
          <w:sz w:val="21"/>
          <w:szCs w:val="21"/>
        </w:rPr>
        <w:t>Cartoon 1</w:t>
      </w:r>
      <w:r w:rsidRPr="00106D72">
        <w:rPr>
          <w:rFonts w:ascii="Arial" w:eastAsia="Times New Roman" w:hAnsi="Arial" w:cs="Arial"/>
          <w:color w:val="000000"/>
          <w:sz w:val="21"/>
          <w:szCs w:val="21"/>
        </w:rPr>
        <w:br/>
      </w:r>
      <w:r w:rsidRPr="00106D72">
        <w:rPr>
          <w:rFonts w:ascii="Arial" w:eastAsia="Times New Roman" w:hAnsi="Arial" w:cs="Arial"/>
          <w:noProof/>
          <w:color w:val="000000"/>
          <w:sz w:val="21"/>
          <w:szCs w:val="21"/>
        </w:rPr>
        <mc:AlternateContent>
          <mc:Choice Requires="wps">
            <w:drawing>
              <wp:inline distT="0" distB="0" distL="0" distR="0" wp14:anchorId="0AB019C9" wp14:editId="10D1279C">
                <wp:extent cx="3400425" cy="2543175"/>
                <wp:effectExtent l="0" t="0" r="0" b="9525"/>
                <wp:docPr id="4" name="AutoShape 3" descr="Teddy carrying a big stick walking soft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400425" cy="2543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D72" w:rsidRDefault="00106D72" w:rsidP="00106D72">
                            <w:pPr>
                              <w:jc w:val="center"/>
                            </w:pPr>
                            <w:r w:rsidRPr="00106D72">
                              <w:rPr>
                                <w:noProof/>
                              </w:rPr>
                              <w:drawing>
                                <wp:inline distT="0" distB="0" distL="0" distR="0">
                                  <wp:extent cx="3217545" cy="2406399"/>
                                  <wp:effectExtent l="0" t="0" r="1905" b="0"/>
                                  <wp:docPr id="2" name="Picture 2" descr="C:\Users\James\Desktop\HIS206.W2.Overview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Desktop\HIS206.W2.Overview_clip_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7545" cy="240639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0AB019C9" id="AutoShape 3" o:spid="_x0000_s1026" alt="Teddy carrying a big stick walking softly" style="width:267.75pt;height:20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" filled="f" stroked="f">
                <o:lock v:ext="edit" aspectratio="t"/>
                <v:textbox>
                  <w:txbxContent>
                    <w:p w:rsidR="00106D72" w:rsidRDefault="00106D72" w:rsidP="00106D72">
                      <w:pPr>
                        <w:jc w:val="center"/>
                      </w:pPr>
                      <w:r w:rsidRPr="00106D72">
                        <w:rPr>
                          <w:noProof/>
                        </w:rPr>
                        <w:drawing>
                          <wp:inline distT="0" distB="0" distL="0" distR="0">
                            <wp:extent cx="3217545" cy="2406399"/>
                            <wp:effectExtent l="0" t="0" r="1905" b="0"/>
                            <wp:docPr id="2" name="Picture 2" descr="C:\Users\James\Desktop\HIS206.W2.Overview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mes\Desktop\HIS206.W2.Overview_clip_image00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17545" cy="2406399"/>
                                    </a:xfrm>
                                    <a:prstGeom prst="rect">
                                      <a:avLst/>
                                    </a:prstGeom>
                                    <a:noFill/>
                                    <a:ln>
                                      <a:noFill/>
                                    </a:ln>
                                  </pic:spPr>
                                </pic:pic>
                              </a:graphicData>
                            </a:graphic>
                          </wp:inline>
                        </w:drawing>
                      </w:r>
                    </w:p>
                  </w:txbxContent>
                </v:textbox>
                <w10:anchorlock/>
              </v:rect>
            </w:pict>
          </mc:Fallback>
        </mc:AlternateContent>
      </w:r>
      <w:r w:rsidRPr="00106D72">
        <w:rPr>
          <w:rFonts w:ascii="Arial" w:eastAsia="Times New Roman" w:hAnsi="Arial" w:cs="Arial"/>
          <w:color w:val="000000"/>
          <w:sz w:val="21"/>
          <w:szCs w:val="21"/>
        </w:rPr>
        <w:t> </w:t>
      </w:r>
      <w:r w:rsidRPr="00106D72">
        <w:rPr>
          <w:rFonts w:ascii="Arial" w:eastAsia="Times New Roman" w:hAnsi="Arial" w:cs="Arial"/>
          <w:color w:val="000000"/>
          <w:sz w:val="21"/>
          <w:szCs w:val="21"/>
        </w:rPr>
        <w:br/>
      </w:r>
      <w:r w:rsidRPr="00106D72">
        <w:rPr>
          <w:rFonts w:ascii="Arial" w:eastAsia="Times New Roman" w:hAnsi="Arial" w:cs="Arial"/>
          <w:i/>
          <w:iCs/>
          <w:color w:val="000000"/>
          <w:sz w:val="21"/>
          <w:szCs w:val="21"/>
        </w:rPr>
        <w:t xml:space="preserve">Jerry </w:t>
      </w:r>
      <w:proofErr w:type="spellStart"/>
      <w:r w:rsidRPr="00106D72">
        <w:rPr>
          <w:rFonts w:ascii="Arial" w:eastAsia="Times New Roman" w:hAnsi="Arial" w:cs="Arial"/>
          <w:i/>
          <w:iCs/>
          <w:color w:val="000000"/>
          <w:sz w:val="21"/>
          <w:szCs w:val="21"/>
        </w:rPr>
        <w:t>Tavin</w:t>
      </w:r>
      <w:proofErr w:type="spellEnd"/>
      <w:r w:rsidRPr="00106D72">
        <w:rPr>
          <w:rFonts w:ascii="Arial" w:eastAsia="Times New Roman" w:hAnsi="Arial" w:cs="Arial"/>
          <w:i/>
          <w:iCs/>
          <w:color w:val="000000"/>
          <w:sz w:val="21"/>
          <w:szCs w:val="21"/>
        </w:rPr>
        <w:t>/Everett Collection</w:t>
      </w:r>
    </w:p>
    <w:p w:rsidR="00106D72" w:rsidRPr="00106D72" w:rsidRDefault="00106D72" w:rsidP="00106D72">
      <w:pPr>
        <w:shd w:val="clear" w:color="auto" w:fill="FFFFFF"/>
        <w:spacing w:before="100" w:beforeAutospacing="1" w:after="100" w:afterAutospacing="1" w:line="270" w:lineRule="atLeast"/>
        <w:rPr>
          <w:rFonts w:ascii="Arial" w:eastAsia="Times New Roman" w:hAnsi="Arial" w:cs="Arial"/>
          <w:color w:val="000000"/>
          <w:sz w:val="21"/>
          <w:szCs w:val="21"/>
        </w:rPr>
      </w:pPr>
      <w:r w:rsidRPr="00106D72">
        <w:rPr>
          <w:rFonts w:ascii="Arial" w:eastAsia="Times New Roman" w:hAnsi="Arial" w:cs="Arial"/>
          <w:i/>
          <w:iCs/>
          <w:color w:val="000000"/>
          <w:sz w:val="21"/>
          <w:szCs w:val="21"/>
        </w:rPr>
        <w:lastRenderedPageBreak/>
        <w:t>Cartoon 2</w:t>
      </w:r>
      <w:r w:rsidRPr="00106D72">
        <w:rPr>
          <w:rFonts w:ascii="Arial" w:eastAsia="Times New Roman" w:hAnsi="Arial" w:cs="Arial"/>
          <w:color w:val="000000"/>
          <w:sz w:val="21"/>
          <w:szCs w:val="21"/>
        </w:rPr>
        <w:br/>
      </w:r>
      <w:r>
        <w:rPr>
          <w:noProof/>
        </w:rPr>
        <mc:AlternateContent>
          <mc:Choice Requires="wps">
            <w:drawing>
              <wp:inline distT="0" distB="0" distL="0" distR="0" wp14:anchorId="58DDA8C6" wp14:editId="4EC737D7">
                <wp:extent cx="304800" cy="304800"/>
                <wp:effectExtent l="0" t="0" r="0" b="0"/>
                <wp:docPr id="7" name="AutoShape 7" descr="Uncle Sam teaching Cuba, Puerto Rico, Hawaii, and 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DEA31C" id="AutoShape 7" o:spid="_x0000_s1026" alt="Uncle Sam teaching Cuba, Puerto Rico, Hawaii, and P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bbro+ACAAD0BQAADgAAAAAAAAAAAAAAAAAuAgAA&#10;ZHJzL2Uyb0RvYy54bWxQSwECLQAUAAYACAAAACEATKDpLNgAAAADAQAADwAAAAAAAAAAAAAAAAA6&#10;BQAAZHJzL2Rvd25yZXYueG1sUEsFBgAAAAAEAAQA8wAAAD8GAAAAAA==&#10;" filled="f" stroked="f">
                <o:lock v:ext="edit" aspectratio="t"/>
                <w10:anchorlock/>
              </v:rect>
            </w:pict>
          </mc:Fallback>
        </mc:AlternateContent>
      </w:r>
      <w:r>
        <w:rPr>
          <w:noProof/>
        </w:rPr>
        <mc:AlternateContent>
          <mc:Choice Requires="wps">
            <w:drawing>
              <wp:inline distT="0" distB="0" distL="0" distR="0" wp14:anchorId="4E9023FB" wp14:editId="578D7D18">
                <wp:extent cx="304800" cy="304800"/>
                <wp:effectExtent l="0" t="0" r="0" b="0"/>
                <wp:docPr id="5" name="AutoShape 5" descr="Uncle Sam teaching Cuba, Puerto Rico, Hawaii, and 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E3B12D" id="AutoShape 5" o:spid="_x0000_s1026" alt="Uncle Sam teaching Cuba, Puerto Rico, Hawaii, and P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FnfYTOACAAD0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106D72">
        <w:rPr>
          <w:rFonts w:ascii="Arial" w:eastAsia="Times New Roman" w:hAnsi="Arial" w:cs="Arial"/>
          <w:noProof/>
          <w:color w:val="000000"/>
          <w:sz w:val="21"/>
          <w:szCs w:val="21"/>
        </w:rPr>
        <mc:AlternateContent>
          <mc:Choice Requires="wps">
            <w:drawing>
              <wp:inline distT="0" distB="0" distL="0" distR="0" wp14:anchorId="20D9FB21" wp14:editId="1B0B28DE">
                <wp:extent cx="3676650" cy="3657600"/>
                <wp:effectExtent l="0" t="0" r="0" b="0"/>
                <wp:docPr id="3" name="AutoShape 4" descr="Uncle Sam teaching Cuba, Puerto Rico, Hawaii, and P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7665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D72" w:rsidRDefault="00106D72" w:rsidP="00106D72">
                            <w:pPr>
                              <w:jc w:val="center"/>
                            </w:pPr>
                            <w:r w:rsidRPr="00106D72">
                              <w:rPr>
                                <w:noProof/>
                              </w:rPr>
                              <w:drawing>
                                <wp:inline distT="0" distB="0" distL="0" distR="0">
                                  <wp:extent cx="3493770" cy="2127036"/>
                                  <wp:effectExtent l="0" t="0" r="0" b="6985"/>
                                  <wp:docPr id="1" name="Picture 1" descr="C:\Users\James\Desktop\HIS206.W2.Overview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HIS206.W2.Overview_clip_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770" cy="212703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20D9FB21" id="AutoShape 4" o:spid="_x0000_s1027" alt="Uncle Sam teaching Cuba, Puerto Rico, Hawaii, and PI" style="width:289.5pt;height:4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" filled="f" stroked="f">
                <o:lock v:ext="edit" aspectratio="t"/>
                <v:textbox>
                  <w:txbxContent>
                    <w:p w:rsidR="00106D72" w:rsidRDefault="00106D72" w:rsidP="00106D72">
                      <w:pPr>
                        <w:jc w:val="center"/>
                      </w:pPr>
                      <w:r w:rsidRPr="00106D72">
                        <w:rPr>
                          <w:noProof/>
                        </w:rPr>
                        <w:drawing>
                          <wp:inline distT="0" distB="0" distL="0" distR="0">
                            <wp:extent cx="3493770" cy="2127036"/>
                            <wp:effectExtent l="0" t="0" r="0" b="6985"/>
                            <wp:docPr id="1" name="Picture 1" descr="C:\Users\James\Desktop\HIS206.W2.Overview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mes\Desktop\HIS206.W2.Overview_clip_image00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3770" cy="2127036"/>
                                    </a:xfrm>
                                    <a:prstGeom prst="rect">
                                      <a:avLst/>
                                    </a:prstGeom>
                                    <a:noFill/>
                                    <a:ln>
                                      <a:noFill/>
                                    </a:ln>
                                  </pic:spPr>
                                </pic:pic>
                              </a:graphicData>
                            </a:graphic>
                          </wp:inline>
                        </w:drawing>
                      </w:r>
                    </w:p>
                  </w:txbxContent>
                </v:textbox>
                <w10:anchorlock/>
              </v:rect>
            </w:pict>
          </mc:Fallback>
        </mc:AlternateContent>
      </w:r>
    </w:p>
    <w:p w:rsidR="00347FBE" w:rsidRDefault="00347FBE"/>
    <w:sectPr w:rsidR="00347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902"/>
    <w:multiLevelType w:val="multilevel"/>
    <w:tmpl w:val="A2E8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DE3NLa0NDU1sjSysLRQ0lEKTi0uzszPAykwrAUAPSMksiwAAAA="/>
  </w:docVars>
  <w:rsids>
    <w:rsidRoot w:val="00106D72"/>
    <w:rsid w:val="000572EE"/>
    <w:rsid w:val="000910A1"/>
    <w:rsid w:val="000A2C7B"/>
    <w:rsid w:val="000E7160"/>
    <w:rsid w:val="00106D72"/>
    <w:rsid w:val="00184116"/>
    <w:rsid w:val="001B1140"/>
    <w:rsid w:val="00215460"/>
    <w:rsid w:val="002A6693"/>
    <w:rsid w:val="002B456F"/>
    <w:rsid w:val="002B4CA5"/>
    <w:rsid w:val="002C7CCD"/>
    <w:rsid w:val="002E5E69"/>
    <w:rsid w:val="00347FBE"/>
    <w:rsid w:val="00397C54"/>
    <w:rsid w:val="0040658A"/>
    <w:rsid w:val="00420DA7"/>
    <w:rsid w:val="004444E9"/>
    <w:rsid w:val="00470549"/>
    <w:rsid w:val="005A3FBA"/>
    <w:rsid w:val="005B67D2"/>
    <w:rsid w:val="005D337A"/>
    <w:rsid w:val="005F6CB8"/>
    <w:rsid w:val="00601550"/>
    <w:rsid w:val="00661523"/>
    <w:rsid w:val="006A32E9"/>
    <w:rsid w:val="006B1731"/>
    <w:rsid w:val="00714E60"/>
    <w:rsid w:val="00731AB5"/>
    <w:rsid w:val="0073783D"/>
    <w:rsid w:val="007E671F"/>
    <w:rsid w:val="008307D7"/>
    <w:rsid w:val="00856ADE"/>
    <w:rsid w:val="00867F70"/>
    <w:rsid w:val="008D3DF1"/>
    <w:rsid w:val="009C0308"/>
    <w:rsid w:val="00A277E9"/>
    <w:rsid w:val="00A963E9"/>
    <w:rsid w:val="00AC72B3"/>
    <w:rsid w:val="00B240B5"/>
    <w:rsid w:val="00B57395"/>
    <w:rsid w:val="00B57F00"/>
    <w:rsid w:val="00BC585A"/>
    <w:rsid w:val="00C31B0B"/>
    <w:rsid w:val="00C34AF4"/>
    <w:rsid w:val="00C53102"/>
    <w:rsid w:val="00CA5C5A"/>
    <w:rsid w:val="00CF1FE0"/>
    <w:rsid w:val="00D31227"/>
    <w:rsid w:val="00D468A9"/>
    <w:rsid w:val="00D51A15"/>
    <w:rsid w:val="00DC6AF4"/>
    <w:rsid w:val="00DF1CA2"/>
    <w:rsid w:val="00E62909"/>
    <w:rsid w:val="00EC10A9"/>
    <w:rsid w:val="00F802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2CBD3"/>
  <w15:chartTrackingRefBased/>
  <w15:docId w15:val="{A7671111-B02F-4F61-BF79-7785FFA2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6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izedhtmlcontent.next.ecollege.com/pub/content/0e206d54-f377-4ff9-bdee-128f9ce266b5/HIS206.W2.Sample_Assignment.pdf" TargetMode="External"/><Relationship Id="rId5" Type="http://schemas.openxmlformats.org/officeDocument/2006/relationships/hyperlink" Target="http://www.loc.gov/teachers/classroommaterials/presentationsandactivities/activities/political-cartoon/index.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242</Words>
  <Characters>1383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Rokanas</dc:creator>
  <cp:keywords/>
  <dc:description/>
  <cp:lastModifiedBy>James Rokanas</cp:lastModifiedBy>
  <cp:revision>3</cp:revision>
  <dcterms:created xsi:type="dcterms:W3CDTF">2016-04-09T22:19:00Z</dcterms:created>
  <dcterms:modified xsi:type="dcterms:W3CDTF">2016-04-09T22:51:00Z</dcterms:modified>
</cp:coreProperties>
</file>