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2BE" w:rsidRPr="00E362BE" w:rsidRDefault="00E362BE" w:rsidP="00E362BE">
      <w:pPr>
        <w:spacing w:before="100" w:beforeAutospacing="1" w:after="100" w:afterAutospacing="1" w:line="240" w:lineRule="auto"/>
        <w:jc w:val="center"/>
        <w:rPr>
          <w:rFonts w:ascii="Verdana" w:eastAsia="Times New Roman" w:hAnsi="Verdana" w:cs="Times New Roman"/>
          <w:color w:val="000000"/>
          <w:sz w:val="18"/>
          <w:szCs w:val="18"/>
        </w:rPr>
      </w:pPr>
      <w:bookmarkStart w:id="0" w:name="_GoBack"/>
      <w:bookmarkEnd w:id="0"/>
      <w:r w:rsidRPr="00E362BE">
        <w:rPr>
          <w:rFonts w:ascii="Verdana" w:eastAsia="Times New Roman" w:hAnsi="Verdana" w:cs="Times New Roman"/>
          <w:color w:val="000000"/>
          <w:sz w:val="19"/>
          <w:szCs w:val="19"/>
        </w:rPr>
        <w:t>Supreme Court of Ohio.</w:t>
      </w:r>
    </w:p>
    <w:p w:rsidR="00E362BE" w:rsidRPr="00E362BE" w:rsidRDefault="00E362BE" w:rsidP="00E362BE">
      <w:pPr>
        <w:spacing w:before="100" w:beforeAutospacing="1" w:after="100" w:afterAutospacing="1" w:line="240" w:lineRule="auto"/>
        <w:jc w:val="center"/>
        <w:rPr>
          <w:rFonts w:ascii="Verdana" w:eastAsia="Times New Roman" w:hAnsi="Verdana" w:cs="Times New Roman"/>
          <w:color w:val="000000"/>
          <w:sz w:val="18"/>
          <w:szCs w:val="18"/>
        </w:rPr>
      </w:pPr>
      <w:r w:rsidRPr="00E362BE">
        <w:rPr>
          <w:rFonts w:ascii="Verdana" w:eastAsia="Times New Roman" w:hAnsi="Verdana" w:cs="Times New Roman"/>
          <w:color w:val="000000"/>
          <w:sz w:val="19"/>
          <w:szCs w:val="19"/>
        </w:rPr>
        <w:t>AGLEY, Appellant</w:t>
      </w:r>
      <w:proofErr w:type="gramStart"/>
      <w:r w:rsidRPr="00E362BE">
        <w:rPr>
          <w:rFonts w:ascii="Verdana" w:eastAsia="Times New Roman" w:hAnsi="Verdana" w:cs="Times New Roman"/>
          <w:color w:val="000000"/>
          <w:sz w:val="19"/>
          <w:szCs w:val="19"/>
        </w:rPr>
        <w:t>,</w:t>
      </w:r>
      <w:proofErr w:type="gramEnd"/>
      <w:r w:rsidRPr="00E362BE">
        <w:rPr>
          <w:rFonts w:ascii="Verdana" w:eastAsia="Times New Roman" w:hAnsi="Verdana" w:cs="Times New Roman"/>
          <w:color w:val="000000"/>
          <w:sz w:val="19"/>
          <w:szCs w:val="19"/>
        </w:rPr>
        <w:br/>
        <w:t>v.</w:t>
      </w:r>
      <w:r w:rsidRPr="00E362BE">
        <w:rPr>
          <w:rFonts w:ascii="Verdana" w:eastAsia="Times New Roman" w:hAnsi="Verdana" w:cs="Times New Roman"/>
          <w:color w:val="000000"/>
          <w:sz w:val="19"/>
          <w:szCs w:val="19"/>
        </w:rPr>
        <w:br/>
        <w:t>TRACY, Tax Commissioner, Appellee.</w:t>
      </w:r>
      <w:r w:rsidRPr="00E362BE">
        <w:rPr>
          <w:rFonts w:ascii="Verdana" w:eastAsia="Times New Roman" w:hAnsi="Verdana" w:cs="Times New Roman"/>
          <w:color w:val="000000"/>
          <w:sz w:val="19"/>
          <w:szCs w:val="19"/>
        </w:rPr>
        <w:br/>
        <w:t>AGLEY et al., Appellants</w:t>
      </w:r>
      <w:proofErr w:type="gramStart"/>
      <w:r w:rsidRPr="00E362BE">
        <w:rPr>
          <w:rFonts w:ascii="Verdana" w:eastAsia="Times New Roman" w:hAnsi="Verdana" w:cs="Times New Roman"/>
          <w:color w:val="000000"/>
          <w:sz w:val="19"/>
          <w:szCs w:val="19"/>
        </w:rPr>
        <w:t>,</w:t>
      </w:r>
      <w:proofErr w:type="gramEnd"/>
      <w:r w:rsidRPr="00E362BE">
        <w:rPr>
          <w:rFonts w:ascii="Verdana" w:eastAsia="Times New Roman" w:hAnsi="Verdana" w:cs="Times New Roman"/>
          <w:color w:val="000000"/>
          <w:sz w:val="19"/>
          <w:szCs w:val="19"/>
        </w:rPr>
        <w:br/>
        <w:t>v.</w:t>
      </w:r>
      <w:r w:rsidRPr="00E362BE">
        <w:rPr>
          <w:rFonts w:ascii="Verdana" w:eastAsia="Times New Roman" w:hAnsi="Verdana" w:cs="Times New Roman"/>
          <w:color w:val="000000"/>
          <w:sz w:val="19"/>
          <w:szCs w:val="19"/>
        </w:rPr>
        <w:br/>
        <w:t>TRACY, Tax Commissioner, Appellee.</w:t>
      </w:r>
      <w:r w:rsidRPr="00E362BE">
        <w:rPr>
          <w:rFonts w:ascii="Verdana" w:eastAsia="Times New Roman" w:hAnsi="Verdana" w:cs="Times New Roman"/>
          <w:color w:val="000000"/>
          <w:sz w:val="19"/>
          <w:szCs w:val="19"/>
        </w:rPr>
        <w:br/>
        <w:t>TIMMIS et al., Appellants</w:t>
      </w:r>
      <w:proofErr w:type="gramStart"/>
      <w:r w:rsidRPr="00E362BE">
        <w:rPr>
          <w:rFonts w:ascii="Verdana" w:eastAsia="Times New Roman" w:hAnsi="Verdana" w:cs="Times New Roman"/>
          <w:color w:val="000000"/>
          <w:sz w:val="19"/>
          <w:szCs w:val="19"/>
        </w:rPr>
        <w:t>,</w:t>
      </w:r>
      <w:proofErr w:type="gramEnd"/>
      <w:r w:rsidRPr="00E362BE">
        <w:rPr>
          <w:rFonts w:ascii="Verdana" w:eastAsia="Times New Roman" w:hAnsi="Verdana" w:cs="Times New Roman"/>
          <w:color w:val="000000"/>
          <w:sz w:val="19"/>
          <w:szCs w:val="19"/>
        </w:rPr>
        <w:br/>
        <w:t>v.</w:t>
      </w:r>
      <w:r w:rsidRPr="00E362BE">
        <w:rPr>
          <w:rFonts w:ascii="Verdana" w:eastAsia="Times New Roman" w:hAnsi="Verdana" w:cs="Times New Roman"/>
          <w:color w:val="000000"/>
          <w:sz w:val="19"/>
          <w:szCs w:val="19"/>
        </w:rPr>
        <w:br/>
        <w:t>TRACY, Tax Commissioner, Appellee.</w:t>
      </w:r>
    </w:p>
    <w:p w:rsidR="00E362BE" w:rsidRPr="00E362BE" w:rsidRDefault="00E362BE" w:rsidP="00E362BE">
      <w:pPr>
        <w:spacing w:before="100" w:beforeAutospacing="1" w:after="100" w:afterAutospacing="1" w:line="240" w:lineRule="auto"/>
        <w:jc w:val="center"/>
        <w:rPr>
          <w:rFonts w:ascii="Verdana" w:eastAsia="Times New Roman" w:hAnsi="Verdana" w:cs="Times New Roman"/>
          <w:color w:val="000000"/>
          <w:sz w:val="18"/>
          <w:szCs w:val="18"/>
        </w:rPr>
      </w:pPr>
      <w:r w:rsidRPr="00E362BE">
        <w:rPr>
          <w:rFonts w:ascii="Verdana" w:eastAsia="Times New Roman" w:hAnsi="Verdana" w:cs="Times New Roman"/>
          <w:color w:val="000000"/>
          <w:sz w:val="19"/>
          <w:szCs w:val="19"/>
        </w:rPr>
        <w:t>Nos. 98-1879, 98-1880, 98-1881.</w:t>
      </w:r>
    </w:p>
    <w:p w:rsidR="00E362BE" w:rsidRPr="00E362BE" w:rsidRDefault="00E362BE" w:rsidP="00E362BE">
      <w:pPr>
        <w:spacing w:before="100" w:beforeAutospacing="1" w:after="240" w:line="240" w:lineRule="auto"/>
        <w:jc w:val="center"/>
        <w:rPr>
          <w:rFonts w:ascii="Verdana" w:eastAsia="Times New Roman" w:hAnsi="Verdana" w:cs="Times New Roman"/>
          <w:color w:val="000000"/>
          <w:sz w:val="18"/>
          <w:szCs w:val="18"/>
        </w:rPr>
      </w:pPr>
      <w:r w:rsidRPr="00E362BE">
        <w:rPr>
          <w:rFonts w:ascii="Verdana" w:eastAsia="Times New Roman" w:hAnsi="Verdana" w:cs="Times New Roman"/>
          <w:color w:val="000000"/>
          <w:sz w:val="19"/>
          <w:szCs w:val="19"/>
        </w:rPr>
        <w:t>Submitted Sept. 21, 1999.</w:t>
      </w:r>
      <w:r w:rsidRPr="00E362BE">
        <w:rPr>
          <w:rFonts w:ascii="Verdana" w:eastAsia="Times New Roman" w:hAnsi="Verdana" w:cs="Times New Roman"/>
          <w:color w:val="000000"/>
          <w:sz w:val="19"/>
          <w:szCs w:val="19"/>
        </w:rPr>
        <w:br/>
        <w:t>Decided Dec. 8, 1999.</w:t>
      </w:r>
    </w:p>
    <w:p w:rsidR="00E362BE" w:rsidRPr="00E362BE" w:rsidRDefault="00E362BE" w:rsidP="00E362BE">
      <w:pPr>
        <w:spacing w:before="100" w:beforeAutospacing="1" w:after="240" w:line="240" w:lineRule="auto"/>
        <w:rPr>
          <w:rFonts w:ascii="Verdana" w:eastAsia="Times New Roman" w:hAnsi="Verdana" w:cs="Times New Roman"/>
          <w:color w:val="000000"/>
          <w:sz w:val="18"/>
          <w:szCs w:val="18"/>
        </w:rPr>
      </w:pPr>
      <w:r w:rsidRPr="00E362BE">
        <w:rPr>
          <w:rFonts w:ascii="Verdana" w:eastAsia="Times New Roman" w:hAnsi="Verdana" w:cs="Times New Roman"/>
          <w:color w:val="000000"/>
          <w:sz w:val="19"/>
          <w:szCs w:val="19"/>
        </w:rPr>
        <w:t>In three separate cases, nonresident shareholders of Subchapter S corporations appealed from decisions of the Board of Tax Appeals denying claimed income tax refunds. The Supreme Court, </w:t>
      </w:r>
      <w:hyperlink r:id="rId4" w:tgtFrame="_top" w:history="1">
        <w:r w:rsidRPr="00E362BE">
          <w:rPr>
            <w:rFonts w:ascii="Verdana" w:eastAsia="Times New Roman" w:hAnsi="Verdana" w:cs="Times New Roman"/>
            <w:color w:val="0000FF"/>
            <w:sz w:val="19"/>
            <w:szCs w:val="19"/>
            <w:u w:val="single"/>
          </w:rPr>
          <w:t>Lundberg Stratton</w:t>
        </w:r>
      </w:hyperlink>
      <w:r w:rsidRPr="00E362BE">
        <w:rPr>
          <w:rFonts w:ascii="Verdana" w:eastAsia="Times New Roman" w:hAnsi="Verdana" w:cs="Times New Roman"/>
          <w:color w:val="000000"/>
          <w:sz w:val="19"/>
          <w:szCs w:val="19"/>
        </w:rPr>
        <w:t>, J., held that the shareholders were subject to income tax on their distributive share of the S corporations' income.</w:t>
      </w:r>
      <w:r w:rsidRPr="00E362BE">
        <w:rPr>
          <w:rFonts w:ascii="Verdana" w:eastAsia="Times New Roman" w:hAnsi="Verdana" w:cs="Times New Roman"/>
          <w:color w:val="000000"/>
          <w:sz w:val="19"/>
          <w:szCs w:val="19"/>
        </w:rPr>
        <w:br/>
        <w:t>Affirmed.</w:t>
      </w:r>
    </w:p>
    <w:p w:rsidR="00E362BE" w:rsidRPr="00E362BE" w:rsidRDefault="00E362BE" w:rsidP="00E362BE">
      <w:pPr>
        <w:spacing w:before="100" w:beforeAutospacing="1" w:after="100" w:afterAutospacing="1" w:line="240" w:lineRule="auto"/>
        <w:jc w:val="center"/>
        <w:rPr>
          <w:rFonts w:ascii="Verdana" w:eastAsia="Times New Roman" w:hAnsi="Verdana" w:cs="Times New Roman"/>
          <w:color w:val="000000"/>
          <w:sz w:val="18"/>
          <w:szCs w:val="18"/>
        </w:rPr>
      </w:pPr>
      <w:r w:rsidRPr="00E362BE">
        <w:rPr>
          <w:rFonts w:ascii="Verdana" w:eastAsia="Times New Roman" w:hAnsi="Verdana" w:cs="Times New Roman"/>
          <w:color w:val="000000"/>
          <w:sz w:val="19"/>
          <w:szCs w:val="19"/>
        </w:rPr>
        <w:t>West Headnotes</w:t>
      </w:r>
    </w:p>
    <w:p w:rsidR="00E362BE" w:rsidRPr="00E362BE" w:rsidRDefault="00E362BE" w:rsidP="00E362BE">
      <w:pPr>
        <w:spacing w:before="100" w:beforeAutospacing="1" w:after="100" w:afterAutospacing="1" w:line="240" w:lineRule="auto"/>
        <w:rPr>
          <w:rFonts w:ascii="Verdana" w:eastAsia="Times New Roman" w:hAnsi="Verdana" w:cs="Times New Roman"/>
          <w:color w:val="000000"/>
          <w:sz w:val="18"/>
          <w:szCs w:val="18"/>
        </w:rPr>
      </w:pPr>
      <w:r w:rsidRPr="00E362BE">
        <w:rPr>
          <w:rFonts w:ascii="Verdana" w:eastAsia="Times New Roman" w:hAnsi="Verdana" w:cs="Times New Roman"/>
          <w:color w:val="000000"/>
          <w:sz w:val="19"/>
          <w:szCs w:val="19"/>
        </w:rPr>
        <w:br/>
      </w:r>
      <w:hyperlink r:id="rId5" w:anchor="B11999246509#B11999246509" w:history="1">
        <w:r w:rsidRPr="00E362BE">
          <w:rPr>
            <w:rFonts w:ascii="Verdana" w:eastAsia="Times New Roman" w:hAnsi="Verdana" w:cs="Times New Roman"/>
            <w:color w:val="0000FF"/>
            <w:sz w:val="19"/>
            <w:szCs w:val="19"/>
            <w:u w:val="single"/>
          </w:rPr>
          <w:t>[1]</w:t>
        </w:r>
      </w:hyperlink>
      <w:r w:rsidRPr="00E362BE">
        <w:rPr>
          <w:rFonts w:ascii="Verdana" w:eastAsia="Times New Roman" w:hAnsi="Verdana" w:cs="Times New Roman"/>
          <w:color w:val="000000"/>
          <w:sz w:val="19"/>
          <w:szCs w:val="19"/>
        </w:rPr>
        <w:t>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(001)%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FF"/>
          <w:sz w:val="19"/>
          <w:szCs w:val="19"/>
        </w:rPr>
        <w:t>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6" w:tgtFrame="_top" w:history="1">
        <w:r w:rsidRPr="00E362BE">
          <w:rPr>
            <w:rFonts w:ascii="Verdana" w:eastAsia="Times New Roman" w:hAnsi="Verdana" w:cs="Times New Roman"/>
            <w:color w:val="0000FF"/>
            <w:sz w:val="19"/>
            <w:szCs w:val="19"/>
            <w:u w:val="single"/>
          </w:rPr>
          <w:t>371</w:t>
        </w:r>
      </w:hyperlink>
      <w:r w:rsidRPr="00E362BE">
        <w:rPr>
          <w:rFonts w:ascii="Verdana" w:eastAsia="Times New Roman" w:hAnsi="Verdana" w:cs="Times New Roman"/>
          <w:color w:val="000000"/>
          <w:sz w:val="19"/>
          <w:szCs w:val="19"/>
        </w:rPr>
        <w:t> Taxation</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7" w:tgtFrame="_top" w:history="1">
        <w:r w:rsidRPr="00E362BE">
          <w:rPr>
            <w:rFonts w:ascii="Verdana" w:eastAsia="Times New Roman" w:hAnsi="Verdana" w:cs="Times New Roman"/>
            <w:color w:val="0000FF"/>
            <w:sz w:val="19"/>
            <w:szCs w:val="19"/>
            <w:u w:val="single"/>
          </w:rPr>
          <w:t>371VIII</w:t>
        </w:r>
      </w:hyperlink>
      <w:r w:rsidRPr="00E362BE">
        <w:rPr>
          <w:rFonts w:ascii="Verdana" w:eastAsia="Times New Roman" w:hAnsi="Verdana" w:cs="Times New Roman"/>
          <w:color w:val="000000"/>
          <w:sz w:val="19"/>
          <w:szCs w:val="19"/>
        </w:rPr>
        <w:t> Income Taxes</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8" w:tgtFrame="_top" w:history="1">
        <w:r w:rsidRPr="00E362BE">
          <w:rPr>
            <w:rFonts w:ascii="Verdana" w:eastAsia="Times New Roman" w:hAnsi="Verdana" w:cs="Times New Roman"/>
            <w:color w:val="0000FF"/>
            <w:sz w:val="19"/>
            <w:szCs w:val="19"/>
            <w:u w:val="single"/>
          </w:rPr>
          <w:t>371VIII(A)</w:t>
        </w:r>
      </w:hyperlink>
      <w:r w:rsidRPr="00E362BE">
        <w:rPr>
          <w:rFonts w:ascii="Verdana" w:eastAsia="Times New Roman" w:hAnsi="Verdana" w:cs="Times New Roman"/>
          <w:color w:val="000000"/>
          <w:sz w:val="19"/>
          <w:szCs w:val="19"/>
        </w:rPr>
        <w:t> In General</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9" w:tgtFrame="_top" w:history="1">
        <w:r w:rsidRPr="00E362BE">
          <w:rPr>
            <w:rFonts w:ascii="Verdana" w:eastAsia="Times New Roman" w:hAnsi="Verdana" w:cs="Times New Roman"/>
            <w:color w:val="0000FF"/>
            <w:sz w:val="19"/>
            <w:szCs w:val="19"/>
            <w:u w:val="single"/>
          </w:rPr>
          <w:t>371k3404</w:t>
        </w:r>
      </w:hyperlink>
      <w:r w:rsidRPr="00E362BE">
        <w:rPr>
          <w:rFonts w:ascii="Verdana" w:eastAsia="Times New Roman" w:hAnsi="Verdana" w:cs="Times New Roman"/>
          <w:color w:val="000000"/>
          <w:sz w:val="19"/>
          <w:szCs w:val="19"/>
        </w:rPr>
        <w:t> Power to Impose</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10" w:tgtFrame="_top" w:history="1">
        <w:r w:rsidRPr="00E362BE">
          <w:rPr>
            <w:rFonts w:ascii="Verdana" w:eastAsia="Times New Roman" w:hAnsi="Verdana" w:cs="Times New Roman"/>
            <w:color w:val="0000FF"/>
            <w:sz w:val="19"/>
            <w:szCs w:val="19"/>
            <w:u w:val="single"/>
          </w:rPr>
          <w:t>371k3406</w:t>
        </w:r>
      </w:hyperlink>
      <w:r w:rsidRPr="00E362BE">
        <w:rPr>
          <w:rFonts w:ascii="Verdana" w:eastAsia="Times New Roman" w:hAnsi="Verdana" w:cs="Times New Roman"/>
          <w:color w:val="000000"/>
          <w:sz w:val="19"/>
          <w:szCs w:val="19"/>
        </w:rPr>
        <w:t> k. Residence of Taxpayer; Corporations. </w:t>
      </w:r>
      <w:hyperlink r:id="rId11"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(Formerly 371k934)</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12" w:tgtFrame="_top" w:history="1">
        <w:r w:rsidRPr="00E362BE">
          <w:rPr>
            <w:rFonts w:ascii="Verdana" w:eastAsia="Times New Roman" w:hAnsi="Verdana" w:cs="Times New Roman"/>
            <w:color w:val="0000FF"/>
            <w:sz w:val="19"/>
            <w:szCs w:val="19"/>
            <w:u w:val="single"/>
          </w:rPr>
          <w:t>371</w:t>
        </w:r>
      </w:hyperlink>
      <w:r w:rsidRPr="00E362BE">
        <w:rPr>
          <w:rFonts w:ascii="Verdana" w:eastAsia="Times New Roman" w:hAnsi="Verdana" w:cs="Times New Roman"/>
          <w:color w:val="000000"/>
          <w:sz w:val="19"/>
          <w:szCs w:val="19"/>
        </w:rPr>
        <w:t> Taxation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(001)%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13" w:tgtFrame="_top" w:history="1">
        <w:r w:rsidRPr="00E362BE">
          <w:rPr>
            <w:rFonts w:ascii="Verdana" w:eastAsia="Times New Roman" w:hAnsi="Verdana" w:cs="Times New Roman"/>
            <w:color w:val="0000FF"/>
            <w:sz w:val="19"/>
            <w:szCs w:val="19"/>
            <w:u w:val="single"/>
          </w:rPr>
          <w:t>371VIII</w:t>
        </w:r>
      </w:hyperlink>
      <w:r w:rsidRPr="00E362BE">
        <w:rPr>
          <w:rFonts w:ascii="Verdana" w:eastAsia="Times New Roman" w:hAnsi="Verdana" w:cs="Times New Roman"/>
          <w:color w:val="000000"/>
          <w:sz w:val="19"/>
          <w:szCs w:val="19"/>
        </w:rPr>
        <w:t> Income Taxes</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14" w:tgtFrame="_top" w:history="1">
        <w:r w:rsidRPr="00E362BE">
          <w:rPr>
            <w:rFonts w:ascii="Verdana" w:eastAsia="Times New Roman" w:hAnsi="Verdana" w:cs="Times New Roman"/>
            <w:color w:val="0000FF"/>
            <w:sz w:val="19"/>
            <w:szCs w:val="19"/>
            <w:u w:val="single"/>
          </w:rPr>
          <w:t>371VIII(D)</w:t>
        </w:r>
      </w:hyperlink>
      <w:r w:rsidRPr="00E362BE">
        <w:rPr>
          <w:rFonts w:ascii="Verdana" w:eastAsia="Times New Roman" w:hAnsi="Verdana" w:cs="Times New Roman"/>
          <w:color w:val="000000"/>
          <w:sz w:val="19"/>
          <w:szCs w:val="19"/>
        </w:rPr>
        <w:t> Persons Liable</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15" w:tgtFrame="_top" w:history="1">
        <w:r w:rsidRPr="00E362BE">
          <w:rPr>
            <w:rFonts w:ascii="Verdana" w:eastAsia="Times New Roman" w:hAnsi="Verdana" w:cs="Times New Roman"/>
            <w:color w:val="0000FF"/>
            <w:sz w:val="19"/>
            <w:szCs w:val="19"/>
            <w:u w:val="single"/>
          </w:rPr>
          <w:t>371k3485</w:t>
        </w:r>
      </w:hyperlink>
      <w:r w:rsidRPr="00E362BE">
        <w:rPr>
          <w:rFonts w:ascii="Verdana" w:eastAsia="Times New Roman" w:hAnsi="Verdana" w:cs="Times New Roman"/>
          <w:color w:val="000000"/>
          <w:sz w:val="19"/>
          <w:szCs w:val="19"/>
        </w:rPr>
        <w:t> k. Corporations in General. </w:t>
      </w:r>
      <w:hyperlink r:id="rId16"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(Formerly 371k1015</w:t>
      </w:r>
      <w:proofErr w:type="gramStart"/>
      <w:r w:rsidRPr="00E362BE">
        <w:rPr>
          <w:rFonts w:ascii="Verdana" w:eastAsia="Times New Roman" w:hAnsi="Verdana" w:cs="Times New Roman"/>
          <w:color w:val="000000"/>
          <w:sz w:val="19"/>
          <w:szCs w:val="19"/>
        </w:rPr>
        <w:t>)</w:t>
      </w:r>
      <w:proofErr w:type="gramEnd"/>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Business income generated by a Subchapter S corporation flowed directly through to the shareholder for taxation purposes, and thus, nonresident shareholders of a Subchapter S corporation that conducted business activities in Ohio were subject to income tax on their distributive share of the S corporation's income, despite claim that it was the S corporation that earned the income, not the shareholder. </w:t>
      </w:r>
      <w:hyperlink r:id="rId17" w:tgtFrame="_top" w:history="1">
        <w:r w:rsidRPr="00E362BE">
          <w:rPr>
            <w:rFonts w:ascii="Verdana" w:eastAsia="Times New Roman" w:hAnsi="Verdana" w:cs="Times New Roman"/>
            <w:color w:val="0000FF"/>
            <w:sz w:val="19"/>
            <w:szCs w:val="19"/>
            <w:u w:val="single"/>
          </w:rPr>
          <w:t>R.C. § 5747.02</w:t>
        </w:r>
      </w:hyperlink>
      <w:r w:rsidRPr="00E362BE">
        <w:rPr>
          <w:rFonts w:ascii="Verdana" w:eastAsia="Times New Roman" w:hAnsi="Verdana" w:cs="Times New Roman"/>
          <w:color w:val="000000"/>
          <w:sz w:val="19"/>
          <w:szCs w:val="19"/>
        </w:rPr>
        <w:t>.</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18" w:anchor="B21999246509#B21999246509" w:history="1">
        <w:r w:rsidRPr="00E362BE">
          <w:rPr>
            <w:rFonts w:ascii="Verdana" w:eastAsia="Times New Roman" w:hAnsi="Verdana" w:cs="Times New Roman"/>
            <w:color w:val="0000FF"/>
            <w:sz w:val="19"/>
            <w:szCs w:val="19"/>
            <w:u w:val="single"/>
          </w:rPr>
          <w:t>[2]</w:t>
        </w:r>
      </w:hyperlink>
      <w:r w:rsidRPr="00E362BE">
        <w:rPr>
          <w:rFonts w:ascii="Verdana" w:eastAsia="Times New Roman" w:hAnsi="Verdana" w:cs="Times New Roman"/>
          <w:color w:val="000000"/>
          <w:sz w:val="19"/>
          <w:szCs w:val="19"/>
        </w:rPr>
        <w:t>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(002)%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19" w:tgtFrame="_top" w:history="1">
        <w:r w:rsidRPr="00E362BE">
          <w:rPr>
            <w:rFonts w:ascii="Verdana" w:eastAsia="Times New Roman" w:hAnsi="Verdana" w:cs="Times New Roman"/>
            <w:color w:val="0000FF"/>
            <w:sz w:val="19"/>
            <w:szCs w:val="19"/>
            <w:u w:val="single"/>
          </w:rPr>
          <w:t>92</w:t>
        </w:r>
      </w:hyperlink>
      <w:r w:rsidRPr="00E362BE">
        <w:rPr>
          <w:rFonts w:ascii="Verdana" w:eastAsia="Times New Roman" w:hAnsi="Verdana" w:cs="Times New Roman"/>
          <w:color w:val="000000"/>
          <w:sz w:val="19"/>
          <w:szCs w:val="19"/>
        </w:rPr>
        <w:t> Constitutional Law</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20" w:tgtFrame="_top" w:history="1">
        <w:r w:rsidRPr="00E362BE">
          <w:rPr>
            <w:rFonts w:ascii="Verdana" w:eastAsia="Times New Roman" w:hAnsi="Verdana" w:cs="Times New Roman"/>
            <w:color w:val="0000FF"/>
            <w:sz w:val="19"/>
            <w:szCs w:val="19"/>
            <w:u w:val="single"/>
          </w:rPr>
          <w:t>92XII</w:t>
        </w:r>
      </w:hyperlink>
      <w:r w:rsidRPr="00E362BE">
        <w:rPr>
          <w:rFonts w:ascii="Verdana" w:eastAsia="Times New Roman" w:hAnsi="Verdana" w:cs="Times New Roman"/>
          <w:color w:val="000000"/>
          <w:sz w:val="19"/>
          <w:szCs w:val="19"/>
        </w:rPr>
        <w:t> Due Process of Law</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21" w:tgtFrame="_top" w:history="1">
        <w:r w:rsidRPr="00E362BE">
          <w:rPr>
            <w:rFonts w:ascii="Verdana" w:eastAsia="Times New Roman" w:hAnsi="Verdana" w:cs="Times New Roman"/>
            <w:color w:val="0000FF"/>
            <w:sz w:val="19"/>
            <w:szCs w:val="19"/>
            <w:u w:val="single"/>
          </w:rPr>
          <w:t>92k285.2</w:t>
        </w:r>
      </w:hyperlink>
      <w:r w:rsidRPr="00E362BE">
        <w:rPr>
          <w:rFonts w:ascii="Verdana" w:eastAsia="Times New Roman" w:hAnsi="Verdana" w:cs="Times New Roman"/>
          <w:color w:val="000000"/>
          <w:sz w:val="19"/>
          <w:szCs w:val="19"/>
        </w:rPr>
        <w:t> k. Income Taxes. </w:t>
      </w:r>
      <w:hyperlink r:id="rId22"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23" w:tgtFrame="_top" w:history="1">
        <w:r w:rsidRPr="00E362BE">
          <w:rPr>
            <w:rFonts w:ascii="Verdana" w:eastAsia="Times New Roman" w:hAnsi="Verdana" w:cs="Times New Roman"/>
            <w:color w:val="0000FF"/>
            <w:sz w:val="19"/>
            <w:szCs w:val="19"/>
            <w:u w:val="single"/>
          </w:rPr>
          <w:t>371</w:t>
        </w:r>
      </w:hyperlink>
      <w:r w:rsidRPr="00E362BE">
        <w:rPr>
          <w:rFonts w:ascii="Verdana" w:eastAsia="Times New Roman" w:hAnsi="Verdana" w:cs="Times New Roman"/>
          <w:color w:val="000000"/>
          <w:sz w:val="19"/>
          <w:szCs w:val="19"/>
        </w:rPr>
        <w:t> Taxation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(002)%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lastRenderedPageBreak/>
        <w:t>  </w:t>
      </w:r>
      <w:r w:rsidRPr="00E362BE">
        <w:rPr>
          <w:rFonts w:ascii="Verdana" w:eastAsia="Times New Roman" w:hAnsi="Verdana" w:cs="Times New Roman"/>
          <w:color w:val="000000"/>
          <w:sz w:val="19"/>
          <w:szCs w:val="19"/>
        </w:rPr>
        <w:t> </w:t>
      </w:r>
      <w:hyperlink r:id="rId24" w:tgtFrame="_top" w:history="1">
        <w:r w:rsidRPr="00E362BE">
          <w:rPr>
            <w:rFonts w:ascii="Verdana" w:eastAsia="Times New Roman" w:hAnsi="Verdana" w:cs="Times New Roman"/>
            <w:color w:val="0000FF"/>
            <w:sz w:val="19"/>
            <w:szCs w:val="19"/>
            <w:u w:val="single"/>
          </w:rPr>
          <w:t>371VIII</w:t>
        </w:r>
      </w:hyperlink>
      <w:r w:rsidRPr="00E362BE">
        <w:rPr>
          <w:rFonts w:ascii="Verdana" w:eastAsia="Times New Roman" w:hAnsi="Verdana" w:cs="Times New Roman"/>
          <w:color w:val="000000"/>
          <w:sz w:val="19"/>
          <w:szCs w:val="19"/>
        </w:rPr>
        <w:t> Income Taxes</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25" w:tgtFrame="_top" w:history="1">
        <w:r w:rsidRPr="00E362BE">
          <w:rPr>
            <w:rFonts w:ascii="Verdana" w:eastAsia="Times New Roman" w:hAnsi="Verdana" w:cs="Times New Roman"/>
            <w:color w:val="0000FF"/>
            <w:sz w:val="19"/>
            <w:szCs w:val="19"/>
            <w:u w:val="single"/>
          </w:rPr>
          <w:t>371VIII(A)</w:t>
        </w:r>
      </w:hyperlink>
      <w:r w:rsidRPr="00E362BE">
        <w:rPr>
          <w:rFonts w:ascii="Verdana" w:eastAsia="Times New Roman" w:hAnsi="Verdana" w:cs="Times New Roman"/>
          <w:color w:val="000000"/>
          <w:sz w:val="19"/>
          <w:szCs w:val="19"/>
        </w:rPr>
        <w:t> In General</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26" w:tgtFrame="_top" w:history="1">
        <w:r w:rsidRPr="00E362BE">
          <w:rPr>
            <w:rFonts w:ascii="Verdana" w:eastAsia="Times New Roman" w:hAnsi="Verdana" w:cs="Times New Roman"/>
            <w:color w:val="0000FF"/>
            <w:sz w:val="19"/>
            <w:szCs w:val="19"/>
            <w:u w:val="single"/>
          </w:rPr>
          <w:t>371k3404</w:t>
        </w:r>
      </w:hyperlink>
      <w:r w:rsidRPr="00E362BE">
        <w:rPr>
          <w:rFonts w:ascii="Verdana" w:eastAsia="Times New Roman" w:hAnsi="Verdana" w:cs="Times New Roman"/>
          <w:color w:val="000000"/>
          <w:sz w:val="19"/>
          <w:szCs w:val="19"/>
        </w:rPr>
        <w:t> Power to Impose</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27" w:tgtFrame="_top" w:history="1">
        <w:r w:rsidRPr="00E362BE">
          <w:rPr>
            <w:rFonts w:ascii="Verdana" w:eastAsia="Times New Roman" w:hAnsi="Verdana" w:cs="Times New Roman"/>
            <w:color w:val="0000FF"/>
            <w:sz w:val="19"/>
            <w:szCs w:val="19"/>
            <w:u w:val="single"/>
          </w:rPr>
          <w:t>371k3406</w:t>
        </w:r>
      </w:hyperlink>
      <w:r w:rsidRPr="00E362BE">
        <w:rPr>
          <w:rFonts w:ascii="Verdana" w:eastAsia="Times New Roman" w:hAnsi="Verdana" w:cs="Times New Roman"/>
          <w:color w:val="000000"/>
          <w:sz w:val="19"/>
          <w:szCs w:val="19"/>
        </w:rPr>
        <w:t> k. Residence of Taxpayer; Corporations. </w:t>
      </w:r>
      <w:hyperlink r:id="rId28"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(Formerly 371k934)</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Nonresident shareholders of in-state Subchapter S corporations availed themselves of State's benefits, protections, and opportunities by earning income in State through their respective S corporations, thus providing State the “minimum contacts” with the shareholders required under the Due Process Clause to justify taxing them on their distributive share of income. </w:t>
      </w:r>
      <w:hyperlink r:id="rId29" w:tgtFrame="_top" w:history="1">
        <w:r w:rsidRPr="00E362BE">
          <w:rPr>
            <w:rFonts w:ascii="Verdana" w:eastAsia="Times New Roman" w:hAnsi="Verdana" w:cs="Times New Roman"/>
            <w:color w:val="0000FF"/>
            <w:sz w:val="19"/>
            <w:szCs w:val="19"/>
            <w:u w:val="single"/>
          </w:rPr>
          <w:t xml:space="preserve">U.S.C.A. </w:t>
        </w:r>
        <w:proofErr w:type="spellStart"/>
        <w:r w:rsidRPr="00E362BE">
          <w:rPr>
            <w:rFonts w:ascii="Verdana" w:eastAsia="Times New Roman" w:hAnsi="Verdana" w:cs="Times New Roman"/>
            <w:color w:val="0000FF"/>
            <w:sz w:val="19"/>
            <w:szCs w:val="19"/>
            <w:u w:val="single"/>
          </w:rPr>
          <w:t>Const.Amend</w:t>
        </w:r>
        <w:proofErr w:type="spellEnd"/>
        <w:r w:rsidRPr="00E362BE">
          <w:rPr>
            <w:rFonts w:ascii="Verdana" w:eastAsia="Times New Roman" w:hAnsi="Verdana" w:cs="Times New Roman"/>
            <w:color w:val="0000FF"/>
            <w:sz w:val="19"/>
            <w:szCs w:val="19"/>
            <w:u w:val="single"/>
          </w:rPr>
          <w:t>. 14</w:t>
        </w:r>
      </w:hyperlink>
      <w:r w:rsidRPr="00E362BE">
        <w:rPr>
          <w:rFonts w:ascii="Verdana" w:eastAsia="Times New Roman" w:hAnsi="Verdana" w:cs="Times New Roman"/>
          <w:color w:val="000000"/>
          <w:sz w:val="19"/>
          <w:szCs w:val="19"/>
        </w:rPr>
        <w:t>.</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30" w:anchor="B31999246509#B31999246509" w:history="1">
        <w:r w:rsidRPr="00E362BE">
          <w:rPr>
            <w:rFonts w:ascii="Verdana" w:eastAsia="Times New Roman" w:hAnsi="Verdana" w:cs="Times New Roman"/>
            <w:color w:val="0000FF"/>
            <w:sz w:val="19"/>
            <w:szCs w:val="19"/>
            <w:u w:val="single"/>
          </w:rPr>
          <w:t>[3]</w:t>
        </w:r>
      </w:hyperlink>
      <w:r w:rsidRPr="00E362BE">
        <w:rPr>
          <w:rFonts w:ascii="Verdana" w:eastAsia="Times New Roman" w:hAnsi="Verdana" w:cs="Times New Roman"/>
          <w:color w:val="000000"/>
          <w:sz w:val="19"/>
          <w:szCs w:val="19"/>
        </w:rPr>
        <w:t>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(003)%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31" w:tgtFrame="_top" w:history="1">
        <w:r w:rsidRPr="00E362BE">
          <w:rPr>
            <w:rFonts w:ascii="Verdana" w:eastAsia="Times New Roman" w:hAnsi="Verdana" w:cs="Times New Roman"/>
            <w:color w:val="0000FF"/>
            <w:sz w:val="19"/>
            <w:szCs w:val="19"/>
            <w:u w:val="single"/>
          </w:rPr>
          <w:t>83</w:t>
        </w:r>
      </w:hyperlink>
      <w:r w:rsidRPr="00E362BE">
        <w:rPr>
          <w:rFonts w:ascii="Verdana" w:eastAsia="Times New Roman" w:hAnsi="Verdana" w:cs="Times New Roman"/>
          <w:color w:val="000000"/>
          <w:sz w:val="19"/>
          <w:szCs w:val="19"/>
        </w:rPr>
        <w:t> Commerce</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32" w:tgtFrame="_top" w:history="1">
        <w:r w:rsidRPr="00E362BE">
          <w:rPr>
            <w:rFonts w:ascii="Verdana" w:eastAsia="Times New Roman" w:hAnsi="Verdana" w:cs="Times New Roman"/>
            <w:color w:val="0000FF"/>
            <w:sz w:val="19"/>
            <w:szCs w:val="19"/>
            <w:u w:val="single"/>
          </w:rPr>
          <w:t>83II</w:t>
        </w:r>
      </w:hyperlink>
      <w:r w:rsidRPr="00E362BE">
        <w:rPr>
          <w:rFonts w:ascii="Verdana" w:eastAsia="Times New Roman" w:hAnsi="Verdana" w:cs="Times New Roman"/>
          <w:color w:val="000000"/>
          <w:sz w:val="19"/>
          <w:szCs w:val="19"/>
        </w:rPr>
        <w:t> Application to Particular Subjects and Methods of Regulation</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33" w:tgtFrame="_top" w:history="1">
        <w:r w:rsidRPr="00E362BE">
          <w:rPr>
            <w:rFonts w:ascii="Verdana" w:eastAsia="Times New Roman" w:hAnsi="Verdana" w:cs="Times New Roman"/>
            <w:color w:val="0000FF"/>
            <w:sz w:val="19"/>
            <w:szCs w:val="19"/>
            <w:u w:val="single"/>
          </w:rPr>
          <w:t>83II(E)</w:t>
        </w:r>
      </w:hyperlink>
      <w:r w:rsidRPr="00E362BE">
        <w:rPr>
          <w:rFonts w:ascii="Verdana" w:eastAsia="Times New Roman" w:hAnsi="Verdana" w:cs="Times New Roman"/>
          <w:color w:val="000000"/>
          <w:sz w:val="19"/>
          <w:szCs w:val="19"/>
        </w:rPr>
        <w:t> Licenses and Taxes</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34" w:tgtFrame="_top" w:history="1">
        <w:r w:rsidRPr="00E362BE">
          <w:rPr>
            <w:rFonts w:ascii="Verdana" w:eastAsia="Times New Roman" w:hAnsi="Verdana" w:cs="Times New Roman"/>
            <w:color w:val="0000FF"/>
            <w:sz w:val="19"/>
            <w:szCs w:val="19"/>
            <w:u w:val="single"/>
          </w:rPr>
          <w:t>83k62.70</w:t>
        </w:r>
      </w:hyperlink>
      <w:r w:rsidRPr="00E362BE">
        <w:rPr>
          <w:rFonts w:ascii="Verdana" w:eastAsia="Times New Roman" w:hAnsi="Verdana" w:cs="Times New Roman"/>
          <w:color w:val="000000"/>
          <w:sz w:val="19"/>
          <w:szCs w:val="19"/>
        </w:rPr>
        <w:t> Taxation in General</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35" w:tgtFrame="_top" w:history="1">
        <w:r w:rsidRPr="00E362BE">
          <w:rPr>
            <w:rFonts w:ascii="Verdana" w:eastAsia="Times New Roman" w:hAnsi="Verdana" w:cs="Times New Roman"/>
            <w:color w:val="0000FF"/>
            <w:sz w:val="19"/>
            <w:szCs w:val="19"/>
            <w:u w:val="single"/>
          </w:rPr>
          <w:t>83k62.71</w:t>
        </w:r>
      </w:hyperlink>
      <w:r w:rsidRPr="00E362BE">
        <w:rPr>
          <w:rFonts w:ascii="Verdana" w:eastAsia="Times New Roman" w:hAnsi="Verdana" w:cs="Times New Roman"/>
          <w:color w:val="000000"/>
          <w:sz w:val="19"/>
          <w:szCs w:val="19"/>
        </w:rPr>
        <w:t> k. In General. </w:t>
      </w:r>
      <w:hyperlink r:id="rId36"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37" w:tgtFrame="_top" w:history="1">
        <w:r w:rsidRPr="00E362BE">
          <w:rPr>
            <w:rFonts w:ascii="Verdana" w:eastAsia="Times New Roman" w:hAnsi="Verdana" w:cs="Times New Roman"/>
            <w:color w:val="0000FF"/>
            <w:sz w:val="19"/>
            <w:szCs w:val="19"/>
            <w:u w:val="single"/>
          </w:rPr>
          <w:t>92</w:t>
        </w:r>
      </w:hyperlink>
      <w:r w:rsidRPr="00E362BE">
        <w:rPr>
          <w:rFonts w:ascii="Verdana" w:eastAsia="Times New Roman" w:hAnsi="Verdana" w:cs="Times New Roman"/>
          <w:color w:val="000000"/>
          <w:sz w:val="19"/>
          <w:szCs w:val="19"/>
        </w:rPr>
        <w:t> Constitutional Law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(003)%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38" w:tgtFrame="_top" w:history="1">
        <w:r w:rsidRPr="00E362BE">
          <w:rPr>
            <w:rFonts w:ascii="Verdana" w:eastAsia="Times New Roman" w:hAnsi="Verdana" w:cs="Times New Roman"/>
            <w:color w:val="0000FF"/>
            <w:sz w:val="19"/>
            <w:szCs w:val="19"/>
            <w:u w:val="single"/>
          </w:rPr>
          <w:t>92XII</w:t>
        </w:r>
      </w:hyperlink>
      <w:r w:rsidRPr="00E362BE">
        <w:rPr>
          <w:rFonts w:ascii="Verdana" w:eastAsia="Times New Roman" w:hAnsi="Verdana" w:cs="Times New Roman"/>
          <w:color w:val="000000"/>
          <w:sz w:val="19"/>
          <w:szCs w:val="19"/>
        </w:rPr>
        <w:t> Due Process of Law</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39" w:tgtFrame="_top" w:history="1">
        <w:r w:rsidRPr="00E362BE">
          <w:rPr>
            <w:rFonts w:ascii="Verdana" w:eastAsia="Times New Roman" w:hAnsi="Verdana" w:cs="Times New Roman"/>
            <w:color w:val="0000FF"/>
            <w:sz w:val="19"/>
            <w:szCs w:val="19"/>
            <w:u w:val="single"/>
          </w:rPr>
          <w:t>92k281.5</w:t>
        </w:r>
      </w:hyperlink>
      <w:r w:rsidRPr="00E362BE">
        <w:rPr>
          <w:rFonts w:ascii="Verdana" w:eastAsia="Times New Roman" w:hAnsi="Verdana" w:cs="Times New Roman"/>
          <w:color w:val="000000"/>
          <w:sz w:val="19"/>
          <w:szCs w:val="19"/>
        </w:rPr>
        <w:t> k. Taxation in General. </w:t>
      </w:r>
      <w:hyperlink r:id="rId40"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“Substantial nexus” test is used to determine if a tax violates the Commerce Clause, not the Due Process Clause; the Due Process Clause requires some definite link, some minimum connection, between a state and the person, property or transaction it seeks to tax, i.e., a state must have minimum contacts with the entity to tax it. </w:t>
      </w:r>
      <w:hyperlink r:id="rId41" w:tgtFrame="_top" w:history="1">
        <w:r w:rsidRPr="00E362BE">
          <w:rPr>
            <w:rFonts w:ascii="Verdana" w:eastAsia="Times New Roman" w:hAnsi="Verdana" w:cs="Times New Roman"/>
            <w:color w:val="0000FF"/>
            <w:sz w:val="19"/>
            <w:szCs w:val="19"/>
            <w:u w:val="single"/>
          </w:rPr>
          <w:t>U.S.C.A. Const. Art. 1, § 8, cl. 3</w:t>
        </w:r>
      </w:hyperlink>
      <w:r w:rsidRPr="00E362BE">
        <w:rPr>
          <w:rFonts w:ascii="Verdana" w:eastAsia="Times New Roman" w:hAnsi="Verdana" w:cs="Times New Roman"/>
          <w:color w:val="000000"/>
          <w:sz w:val="19"/>
          <w:szCs w:val="19"/>
        </w:rPr>
        <w:t>; </w:t>
      </w:r>
      <w:hyperlink r:id="rId42" w:tgtFrame="_top" w:history="1">
        <w:r w:rsidRPr="00E362BE">
          <w:rPr>
            <w:rFonts w:ascii="Verdana" w:eastAsia="Times New Roman" w:hAnsi="Verdana" w:cs="Times New Roman"/>
            <w:color w:val="0000FF"/>
            <w:sz w:val="19"/>
            <w:szCs w:val="19"/>
            <w:u w:val="single"/>
          </w:rPr>
          <w:t>Amend. 14</w:t>
        </w:r>
      </w:hyperlink>
      <w:r w:rsidRPr="00E362BE">
        <w:rPr>
          <w:rFonts w:ascii="Verdana" w:eastAsia="Times New Roman" w:hAnsi="Verdana" w:cs="Times New Roman"/>
          <w:color w:val="000000"/>
          <w:sz w:val="19"/>
          <w:szCs w:val="19"/>
        </w:rPr>
        <w:t>.</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43" w:anchor="B41999246509#B41999246509" w:history="1">
        <w:r w:rsidRPr="00E362BE">
          <w:rPr>
            <w:rFonts w:ascii="Verdana" w:eastAsia="Times New Roman" w:hAnsi="Verdana" w:cs="Times New Roman"/>
            <w:color w:val="0000FF"/>
            <w:sz w:val="19"/>
            <w:szCs w:val="19"/>
            <w:u w:val="single"/>
          </w:rPr>
          <w:t>[4]</w:t>
        </w:r>
      </w:hyperlink>
      <w:r w:rsidRPr="00E362BE">
        <w:rPr>
          <w:rFonts w:ascii="Verdana" w:eastAsia="Times New Roman" w:hAnsi="Verdana" w:cs="Times New Roman"/>
          <w:color w:val="000000"/>
          <w:sz w:val="19"/>
          <w:szCs w:val="19"/>
        </w:rPr>
        <w:t>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(004)%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44" w:tgtFrame="_top" w:history="1">
        <w:r w:rsidRPr="00E362BE">
          <w:rPr>
            <w:rFonts w:ascii="Verdana" w:eastAsia="Times New Roman" w:hAnsi="Verdana" w:cs="Times New Roman"/>
            <w:color w:val="0000FF"/>
            <w:sz w:val="19"/>
            <w:szCs w:val="19"/>
            <w:u w:val="single"/>
          </w:rPr>
          <w:t>92</w:t>
        </w:r>
      </w:hyperlink>
      <w:r w:rsidRPr="00E362BE">
        <w:rPr>
          <w:rFonts w:ascii="Verdana" w:eastAsia="Times New Roman" w:hAnsi="Verdana" w:cs="Times New Roman"/>
          <w:color w:val="000000"/>
          <w:sz w:val="19"/>
          <w:szCs w:val="19"/>
        </w:rPr>
        <w:t> Constitutional Law</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45" w:tgtFrame="_top" w:history="1">
        <w:r w:rsidRPr="00E362BE">
          <w:rPr>
            <w:rFonts w:ascii="Verdana" w:eastAsia="Times New Roman" w:hAnsi="Verdana" w:cs="Times New Roman"/>
            <w:color w:val="0000FF"/>
            <w:sz w:val="19"/>
            <w:szCs w:val="19"/>
            <w:u w:val="single"/>
          </w:rPr>
          <w:t>92XII</w:t>
        </w:r>
      </w:hyperlink>
      <w:r w:rsidRPr="00E362BE">
        <w:rPr>
          <w:rFonts w:ascii="Verdana" w:eastAsia="Times New Roman" w:hAnsi="Verdana" w:cs="Times New Roman"/>
          <w:color w:val="000000"/>
          <w:sz w:val="19"/>
          <w:szCs w:val="19"/>
        </w:rPr>
        <w:t> Due Process of Law</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46" w:tgtFrame="_top" w:history="1">
        <w:r w:rsidRPr="00E362BE">
          <w:rPr>
            <w:rFonts w:ascii="Verdana" w:eastAsia="Times New Roman" w:hAnsi="Verdana" w:cs="Times New Roman"/>
            <w:color w:val="0000FF"/>
            <w:sz w:val="19"/>
            <w:szCs w:val="19"/>
            <w:u w:val="single"/>
          </w:rPr>
          <w:t>92k281.5</w:t>
        </w:r>
      </w:hyperlink>
      <w:r w:rsidRPr="00E362BE">
        <w:rPr>
          <w:rFonts w:ascii="Verdana" w:eastAsia="Times New Roman" w:hAnsi="Verdana" w:cs="Times New Roman"/>
          <w:color w:val="000000"/>
          <w:sz w:val="19"/>
          <w:szCs w:val="19"/>
        </w:rPr>
        <w:t> k. Taxation in General. </w:t>
      </w:r>
      <w:hyperlink r:id="rId47"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Determination of state taxing power, for purposes of due process analysis, generally involves the flexible application of several factors, such as the state's power, dominion, or control over that which it seeks to tax; the benefits, protections, and opportunities afforded by the state; and the social and governmental costs incurred by the state. </w:t>
      </w:r>
      <w:hyperlink r:id="rId48" w:tgtFrame="_top" w:history="1">
        <w:r w:rsidRPr="00E362BE">
          <w:rPr>
            <w:rFonts w:ascii="Verdana" w:eastAsia="Times New Roman" w:hAnsi="Verdana" w:cs="Times New Roman"/>
            <w:color w:val="0000FF"/>
            <w:sz w:val="19"/>
            <w:szCs w:val="19"/>
            <w:u w:val="single"/>
          </w:rPr>
          <w:t xml:space="preserve">U.S.C.A. </w:t>
        </w:r>
        <w:proofErr w:type="spellStart"/>
        <w:r w:rsidRPr="00E362BE">
          <w:rPr>
            <w:rFonts w:ascii="Verdana" w:eastAsia="Times New Roman" w:hAnsi="Verdana" w:cs="Times New Roman"/>
            <w:color w:val="0000FF"/>
            <w:sz w:val="19"/>
            <w:szCs w:val="19"/>
            <w:u w:val="single"/>
          </w:rPr>
          <w:t>Const.Amend</w:t>
        </w:r>
        <w:proofErr w:type="spellEnd"/>
        <w:r w:rsidRPr="00E362BE">
          <w:rPr>
            <w:rFonts w:ascii="Verdana" w:eastAsia="Times New Roman" w:hAnsi="Verdana" w:cs="Times New Roman"/>
            <w:color w:val="0000FF"/>
            <w:sz w:val="19"/>
            <w:szCs w:val="19"/>
            <w:u w:val="single"/>
          </w:rPr>
          <w:t>. 14</w:t>
        </w:r>
      </w:hyperlink>
      <w:r w:rsidRPr="00E362BE">
        <w:rPr>
          <w:rFonts w:ascii="Verdana" w:eastAsia="Times New Roman" w:hAnsi="Verdana" w:cs="Times New Roman"/>
          <w:color w:val="000000"/>
          <w:sz w:val="19"/>
          <w:szCs w:val="19"/>
        </w:rPr>
        <w:t>.</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49" w:anchor="B51999246509#B51999246509" w:history="1">
        <w:r w:rsidRPr="00E362BE">
          <w:rPr>
            <w:rFonts w:ascii="Verdana" w:eastAsia="Times New Roman" w:hAnsi="Verdana" w:cs="Times New Roman"/>
            <w:color w:val="0000FF"/>
            <w:sz w:val="19"/>
            <w:szCs w:val="19"/>
            <w:u w:val="single"/>
          </w:rPr>
          <w:t>[5]</w:t>
        </w:r>
      </w:hyperlink>
      <w:r w:rsidRPr="00E362BE">
        <w:rPr>
          <w:rFonts w:ascii="Verdana" w:eastAsia="Times New Roman" w:hAnsi="Verdana" w:cs="Times New Roman"/>
          <w:color w:val="000000"/>
          <w:sz w:val="19"/>
          <w:szCs w:val="19"/>
        </w:rPr>
        <w:t>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(005)%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50" w:tgtFrame="_top" w:history="1">
        <w:r w:rsidRPr="00E362BE">
          <w:rPr>
            <w:rFonts w:ascii="Verdana" w:eastAsia="Times New Roman" w:hAnsi="Verdana" w:cs="Times New Roman"/>
            <w:color w:val="0000FF"/>
            <w:sz w:val="19"/>
            <w:szCs w:val="19"/>
            <w:u w:val="single"/>
          </w:rPr>
          <w:t>371</w:t>
        </w:r>
      </w:hyperlink>
      <w:r w:rsidRPr="00E362BE">
        <w:rPr>
          <w:rFonts w:ascii="Verdana" w:eastAsia="Times New Roman" w:hAnsi="Verdana" w:cs="Times New Roman"/>
          <w:color w:val="000000"/>
          <w:sz w:val="19"/>
          <w:szCs w:val="19"/>
        </w:rPr>
        <w:t> Taxation</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51" w:tgtFrame="_top" w:history="1">
        <w:r w:rsidRPr="00E362BE">
          <w:rPr>
            <w:rFonts w:ascii="Verdana" w:eastAsia="Times New Roman" w:hAnsi="Verdana" w:cs="Times New Roman"/>
            <w:color w:val="0000FF"/>
            <w:sz w:val="19"/>
            <w:szCs w:val="19"/>
            <w:u w:val="single"/>
          </w:rPr>
          <w:t>371VIII</w:t>
        </w:r>
      </w:hyperlink>
      <w:r w:rsidRPr="00E362BE">
        <w:rPr>
          <w:rFonts w:ascii="Verdana" w:eastAsia="Times New Roman" w:hAnsi="Verdana" w:cs="Times New Roman"/>
          <w:color w:val="000000"/>
          <w:sz w:val="19"/>
          <w:szCs w:val="19"/>
        </w:rPr>
        <w:t> Income Taxes</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52" w:tgtFrame="_top" w:history="1">
        <w:r w:rsidRPr="00E362BE">
          <w:rPr>
            <w:rFonts w:ascii="Verdana" w:eastAsia="Times New Roman" w:hAnsi="Verdana" w:cs="Times New Roman"/>
            <w:color w:val="0000FF"/>
            <w:sz w:val="19"/>
            <w:szCs w:val="19"/>
            <w:u w:val="single"/>
          </w:rPr>
          <w:t>371VIII(C)</w:t>
        </w:r>
      </w:hyperlink>
      <w:r w:rsidRPr="00E362BE">
        <w:rPr>
          <w:rFonts w:ascii="Verdana" w:eastAsia="Times New Roman" w:hAnsi="Verdana" w:cs="Times New Roman"/>
          <w:color w:val="000000"/>
          <w:sz w:val="19"/>
          <w:szCs w:val="19"/>
        </w:rPr>
        <w:t> Incomes Taxable</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53" w:tgtFrame="_top" w:history="1">
        <w:r w:rsidRPr="00E362BE">
          <w:rPr>
            <w:rFonts w:ascii="Verdana" w:eastAsia="Times New Roman" w:hAnsi="Verdana" w:cs="Times New Roman"/>
            <w:color w:val="0000FF"/>
            <w:sz w:val="19"/>
            <w:szCs w:val="19"/>
            <w:u w:val="single"/>
          </w:rPr>
          <w:t>371k3472</w:t>
        </w:r>
      </w:hyperlink>
      <w:r w:rsidRPr="00E362BE">
        <w:rPr>
          <w:rFonts w:ascii="Verdana" w:eastAsia="Times New Roman" w:hAnsi="Verdana" w:cs="Times New Roman"/>
          <w:color w:val="000000"/>
          <w:sz w:val="19"/>
          <w:szCs w:val="19"/>
        </w:rPr>
        <w:t> Sources of Income Outside State</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54" w:tgtFrame="_top" w:history="1">
        <w:r w:rsidRPr="00E362BE">
          <w:rPr>
            <w:rFonts w:ascii="Verdana" w:eastAsia="Times New Roman" w:hAnsi="Verdana" w:cs="Times New Roman"/>
            <w:color w:val="0000FF"/>
            <w:sz w:val="19"/>
            <w:szCs w:val="19"/>
            <w:u w:val="single"/>
          </w:rPr>
          <w:t>371k3474</w:t>
        </w:r>
      </w:hyperlink>
      <w:r w:rsidRPr="00E362BE">
        <w:rPr>
          <w:rFonts w:ascii="Verdana" w:eastAsia="Times New Roman" w:hAnsi="Verdana" w:cs="Times New Roman"/>
          <w:color w:val="000000"/>
          <w:sz w:val="19"/>
          <w:szCs w:val="19"/>
        </w:rPr>
        <w:t> k. Sales or Services. </w:t>
      </w:r>
      <w:hyperlink r:id="rId55"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(Formerly 371k1002)</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It was Subchapter S corporations' business activity in the State, not nonresident shareholders' personal activity, that was dispositive as to whether taxation of the S corporations was prohibited by the federal statute imposing minimum standards for a state's imposition of a net income tax. Interstate Commerce Tax Act, § 101, </w:t>
      </w:r>
      <w:hyperlink r:id="rId56" w:tgtFrame="_top" w:history="1">
        <w:r w:rsidRPr="00E362BE">
          <w:rPr>
            <w:rFonts w:ascii="Verdana" w:eastAsia="Times New Roman" w:hAnsi="Verdana" w:cs="Times New Roman"/>
            <w:color w:val="0000FF"/>
            <w:sz w:val="19"/>
            <w:szCs w:val="19"/>
            <w:u w:val="single"/>
          </w:rPr>
          <w:t>15 U.S.C.A. § 381</w:t>
        </w:r>
      </w:hyperlink>
      <w:r w:rsidRPr="00E362BE">
        <w:rPr>
          <w:rFonts w:ascii="Verdana" w:eastAsia="Times New Roman" w:hAnsi="Verdana" w:cs="Times New Roman"/>
          <w:color w:val="000000"/>
          <w:sz w:val="19"/>
          <w:szCs w:val="19"/>
        </w:rPr>
        <w:t>.</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57" w:anchor="B61999246509#B61999246509" w:history="1">
        <w:r w:rsidRPr="00E362BE">
          <w:rPr>
            <w:rFonts w:ascii="Verdana" w:eastAsia="Times New Roman" w:hAnsi="Verdana" w:cs="Times New Roman"/>
            <w:color w:val="0000FF"/>
            <w:sz w:val="19"/>
            <w:szCs w:val="19"/>
            <w:u w:val="single"/>
          </w:rPr>
          <w:t>[6]</w:t>
        </w:r>
      </w:hyperlink>
      <w:r w:rsidRPr="00E362BE">
        <w:rPr>
          <w:rFonts w:ascii="Verdana" w:eastAsia="Times New Roman" w:hAnsi="Verdana" w:cs="Times New Roman"/>
          <w:color w:val="000000"/>
          <w:sz w:val="19"/>
          <w:szCs w:val="19"/>
        </w:rPr>
        <w:t>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(006)%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58" w:tgtFrame="_top" w:history="1">
        <w:r w:rsidRPr="00E362BE">
          <w:rPr>
            <w:rFonts w:ascii="Verdana" w:eastAsia="Times New Roman" w:hAnsi="Verdana" w:cs="Times New Roman"/>
            <w:color w:val="0000FF"/>
            <w:sz w:val="19"/>
            <w:szCs w:val="19"/>
            <w:u w:val="single"/>
          </w:rPr>
          <w:t>371</w:t>
        </w:r>
      </w:hyperlink>
      <w:r w:rsidRPr="00E362BE">
        <w:rPr>
          <w:rFonts w:ascii="Verdana" w:eastAsia="Times New Roman" w:hAnsi="Verdana" w:cs="Times New Roman"/>
          <w:color w:val="000000"/>
          <w:sz w:val="19"/>
          <w:szCs w:val="19"/>
        </w:rPr>
        <w:t> Taxation</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59" w:tgtFrame="_top" w:history="1">
        <w:r w:rsidRPr="00E362BE">
          <w:rPr>
            <w:rFonts w:ascii="Verdana" w:eastAsia="Times New Roman" w:hAnsi="Verdana" w:cs="Times New Roman"/>
            <w:color w:val="0000FF"/>
            <w:sz w:val="19"/>
            <w:szCs w:val="19"/>
            <w:u w:val="single"/>
          </w:rPr>
          <w:t>371VIII</w:t>
        </w:r>
      </w:hyperlink>
      <w:r w:rsidRPr="00E362BE">
        <w:rPr>
          <w:rFonts w:ascii="Verdana" w:eastAsia="Times New Roman" w:hAnsi="Verdana" w:cs="Times New Roman"/>
          <w:color w:val="000000"/>
          <w:sz w:val="19"/>
          <w:szCs w:val="19"/>
        </w:rPr>
        <w:t> Income Taxes</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60" w:tgtFrame="_top" w:history="1">
        <w:r w:rsidRPr="00E362BE">
          <w:rPr>
            <w:rFonts w:ascii="Verdana" w:eastAsia="Times New Roman" w:hAnsi="Verdana" w:cs="Times New Roman"/>
            <w:color w:val="0000FF"/>
            <w:sz w:val="19"/>
            <w:szCs w:val="19"/>
            <w:u w:val="single"/>
          </w:rPr>
          <w:t>371VIII(D)</w:t>
        </w:r>
      </w:hyperlink>
      <w:r w:rsidRPr="00E362BE">
        <w:rPr>
          <w:rFonts w:ascii="Verdana" w:eastAsia="Times New Roman" w:hAnsi="Verdana" w:cs="Times New Roman"/>
          <w:color w:val="000000"/>
          <w:sz w:val="19"/>
          <w:szCs w:val="19"/>
        </w:rPr>
        <w:t> Persons Liable</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61" w:tgtFrame="_top" w:history="1">
        <w:r w:rsidRPr="00E362BE">
          <w:rPr>
            <w:rFonts w:ascii="Verdana" w:eastAsia="Times New Roman" w:hAnsi="Verdana" w:cs="Times New Roman"/>
            <w:color w:val="0000FF"/>
            <w:sz w:val="19"/>
            <w:szCs w:val="19"/>
            <w:u w:val="single"/>
          </w:rPr>
          <w:t>371k3485</w:t>
        </w:r>
      </w:hyperlink>
      <w:r w:rsidRPr="00E362BE">
        <w:rPr>
          <w:rFonts w:ascii="Verdana" w:eastAsia="Times New Roman" w:hAnsi="Verdana" w:cs="Times New Roman"/>
          <w:color w:val="000000"/>
          <w:sz w:val="19"/>
          <w:szCs w:val="19"/>
        </w:rPr>
        <w:t> k. Corporations in General. </w:t>
      </w:r>
      <w:hyperlink r:id="rId62"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(Formerly 371k1015</w:t>
      </w:r>
      <w:proofErr w:type="gramStart"/>
      <w:r w:rsidRPr="00E362BE">
        <w:rPr>
          <w:rFonts w:ascii="Verdana" w:eastAsia="Times New Roman" w:hAnsi="Verdana" w:cs="Times New Roman"/>
          <w:color w:val="000000"/>
          <w:sz w:val="19"/>
          <w:szCs w:val="19"/>
        </w:rPr>
        <w:t>)</w:t>
      </w:r>
      <w:proofErr w:type="gramEnd"/>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Subchapter S corporations are pass-through entities for purpose of taxation, but are still corporations from a legal perspective.</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63" w:anchor="B71999246509#B71999246509" w:history="1">
        <w:r w:rsidRPr="00E362BE">
          <w:rPr>
            <w:rFonts w:ascii="Verdana" w:eastAsia="Times New Roman" w:hAnsi="Verdana" w:cs="Times New Roman"/>
            <w:color w:val="0000FF"/>
            <w:sz w:val="19"/>
            <w:szCs w:val="19"/>
            <w:u w:val="single"/>
          </w:rPr>
          <w:t>[7]</w:t>
        </w:r>
      </w:hyperlink>
      <w:r w:rsidRPr="00E362BE">
        <w:rPr>
          <w:rFonts w:ascii="Verdana" w:eastAsia="Times New Roman" w:hAnsi="Verdana" w:cs="Times New Roman"/>
          <w:color w:val="000000"/>
          <w:sz w:val="19"/>
          <w:szCs w:val="19"/>
        </w:rPr>
        <w:t>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(007)%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64" w:tgtFrame="_top" w:history="1">
        <w:r w:rsidRPr="00E362BE">
          <w:rPr>
            <w:rFonts w:ascii="Verdana" w:eastAsia="Times New Roman" w:hAnsi="Verdana" w:cs="Times New Roman"/>
            <w:color w:val="0000FF"/>
            <w:sz w:val="19"/>
            <w:szCs w:val="19"/>
            <w:u w:val="single"/>
          </w:rPr>
          <w:t>101</w:t>
        </w:r>
      </w:hyperlink>
      <w:r w:rsidRPr="00E362BE">
        <w:rPr>
          <w:rFonts w:ascii="Verdana" w:eastAsia="Times New Roman" w:hAnsi="Verdana" w:cs="Times New Roman"/>
          <w:color w:val="000000"/>
          <w:sz w:val="19"/>
          <w:szCs w:val="19"/>
        </w:rPr>
        <w:t> Corporations</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65" w:tgtFrame="_top" w:history="1">
        <w:r w:rsidRPr="00E362BE">
          <w:rPr>
            <w:rFonts w:ascii="Verdana" w:eastAsia="Times New Roman" w:hAnsi="Verdana" w:cs="Times New Roman"/>
            <w:color w:val="0000FF"/>
            <w:sz w:val="19"/>
            <w:szCs w:val="19"/>
            <w:u w:val="single"/>
          </w:rPr>
          <w:t>101I</w:t>
        </w:r>
      </w:hyperlink>
      <w:r w:rsidRPr="00E362BE">
        <w:rPr>
          <w:rFonts w:ascii="Verdana" w:eastAsia="Times New Roman" w:hAnsi="Verdana" w:cs="Times New Roman"/>
          <w:color w:val="000000"/>
          <w:sz w:val="19"/>
          <w:szCs w:val="19"/>
        </w:rPr>
        <w:t> Incorporation and Organization</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66" w:tgtFrame="_top" w:history="1">
        <w:r w:rsidRPr="00E362BE">
          <w:rPr>
            <w:rFonts w:ascii="Verdana" w:eastAsia="Times New Roman" w:hAnsi="Verdana" w:cs="Times New Roman"/>
            <w:color w:val="0000FF"/>
            <w:sz w:val="19"/>
            <w:szCs w:val="19"/>
            <w:u w:val="single"/>
          </w:rPr>
          <w:t>101k1.1</w:t>
        </w:r>
      </w:hyperlink>
      <w:r w:rsidRPr="00E362BE">
        <w:rPr>
          <w:rFonts w:ascii="Verdana" w:eastAsia="Times New Roman" w:hAnsi="Verdana" w:cs="Times New Roman"/>
          <w:color w:val="000000"/>
          <w:sz w:val="19"/>
          <w:szCs w:val="19"/>
        </w:rPr>
        <w:t> Status of Corporation in General</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67" w:tgtFrame="_top" w:history="1">
        <w:r w:rsidRPr="00E362BE">
          <w:rPr>
            <w:rFonts w:ascii="Verdana" w:eastAsia="Times New Roman" w:hAnsi="Verdana" w:cs="Times New Roman"/>
            <w:color w:val="0000FF"/>
            <w:sz w:val="19"/>
            <w:szCs w:val="19"/>
            <w:u w:val="single"/>
          </w:rPr>
          <w:t>101k1.1(2)</w:t>
        </w:r>
      </w:hyperlink>
      <w:r w:rsidRPr="00E362BE">
        <w:rPr>
          <w:rFonts w:ascii="Verdana" w:eastAsia="Times New Roman" w:hAnsi="Verdana" w:cs="Times New Roman"/>
          <w:color w:val="000000"/>
          <w:sz w:val="19"/>
          <w:szCs w:val="19"/>
        </w:rPr>
        <w:t> k. Creature of Law, Fiction or Artificial Being. </w:t>
      </w:r>
      <w:hyperlink r:id="rId68"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69" w:tgtFrame="_top" w:history="1">
        <w:r w:rsidRPr="00E362BE">
          <w:rPr>
            <w:rFonts w:ascii="Verdana" w:eastAsia="Times New Roman" w:hAnsi="Verdana" w:cs="Times New Roman"/>
            <w:color w:val="0000FF"/>
            <w:sz w:val="19"/>
            <w:szCs w:val="19"/>
            <w:u w:val="single"/>
          </w:rPr>
          <w:t>101</w:t>
        </w:r>
      </w:hyperlink>
      <w:r w:rsidRPr="00E362BE">
        <w:rPr>
          <w:rFonts w:ascii="Verdana" w:eastAsia="Times New Roman" w:hAnsi="Verdana" w:cs="Times New Roman"/>
          <w:color w:val="000000"/>
          <w:sz w:val="19"/>
          <w:szCs w:val="19"/>
        </w:rPr>
        <w:t> Corporations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(007)%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70" w:tgtFrame="_top" w:history="1">
        <w:r w:rsidRPr="00E362BE">
          <w:rPr>
            <w:rFonts w:ascii="Verdana" w:eastAsia="Times New Roman" w:hAnsi="Verdana" w:cs="Times New Roman"/>
            <w:color w:val="0000FF"/>
            <w:sz w:val="19"/>
            <w:szCs w:val="19"/>
            <w:u w:val="single"/>
          </w:rPr>
          <w:t>101I</w:t>
        </w:r>
      </w:hyperlink>
      <w:r w:rsidRPr="00E362BE">
        <w:rPr>
          <w:rFonts w:ascii="Verdana" w:eastAsia="Times New Roman" w:hAnsi="Verdana" w:cs="Times New Roman"/>
          <w:color w:val="000000"/>
          <w:sz w:val="19"/>
          <w:szCs w:val="19"/>
        </w:rPr>
        <w:t> Incorporation and Organization</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71" w:tgtFrame="_top" w:history="1">
        <w:r w:rsidRPr="00E362BE">
          <w:rPr>
            <w:rFonts w:ascii="Verdana" w:eastAsia="Times New Roman" w:hAnsi="Verdana" w:cs="Times New Roman"/>
            <w:color w:val="0000FF"/>
            <w:sz w:val="19"/>
            <w:szCs w:val="19"/>
            <w:u w:val="single"/>
          </w:rPr>
          <w:t>101k1.3</w:t>
        </w:r>
      </w:hyperlink>
      <w:r w:rsidRPr="00E362BE">
        <w:rPr>
          <w:rFonts w:ascii="Verdana" w:eastAsia="Times New Roman" w:hAnsi="Verdana" w:cs="Times New Roman"/>
          <w:color w:val="000000"/>
          <w:sz w:val="19"/>
          <w:szCs w:val="19"/>
        </w:rPr>
        <w:t> k. Distinct Entity in General, Corporation As. </w:t>
      </w:r>
      <w:hyperlink r:id="rId72"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Corporation is an entity separate and apart from the individuals who compose it; it is a legal fiction for the purpose of doing business.</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73" w:anchor="B81999246509#B81999246509" w:history="1">
        <w:r w:rsidRPr="00E362BE">
          <w:rPr>
            <w:rFonts w:ascii="Verdana" w:eastAsia="Times New Roman" w:hAnsi="Verdana" w:cs="Times New Roman"/>
            <w:color w:val="0000FF"/>
            <w:sz w:val="19"/>
            <w:szCs w:val="19"/>
            <w:u w:val="single"/>
          </w:rPr>
          <w:t>[8]</w:t>
        </w:r>
      </w:hyperlink>
      <w:r w:rsidRPr="00E362BE">
        <w:rPr>
          <w:rFonts w:ascii="Verdana" w:eastAsia="Times New Roman" w:hAnsi="Verdana" w:cs="Times New Roman"/>
          <w:color w:val="000000"/>
          <w:sz w:val="19"/>
          <w:szCs w:val="19"/>
        </w:rPr>
        <w:t>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(008)%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74" w:tgtFrame="_top" w:history="1">
        <w:r w:rsidRPr="00E362BE">
          <w:rPr>
            <w:rFonts w:ascii="Verdana" w:eastAsia="Times New Roman" w:hAnsi="Verdana" w:cs="Times New Roman"/>
            <w:color w:val="0000FF"/>
            <w:sz w:val="19"/>
            <w:szCs w:val="19"/>
            <w:u w:val="single"/>
          </w:rPr>
          <w:t>371</w:t>
        </w:r>
      </w:hyperlink>
      <w:r w:rsidRPr="00E362BE">
        <w:rPr>
          <w:rFonts w:ascii="Verdana" w:eastAsia="Times New Roman" w:hAnsi="Verdana" w:cs="Times New Roman"/>
          <w:color w:val="000000"/>
          <w:sz w:val="19"/>
          <w:szCs w:val="19"/>
        </w:rPr>
        <w:t> Taxation</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75" w:tgtFrame="_top" w:history="1">
        <w:r w:rsidRPr="00E362BE">
          <w:rPr>
            <w:rFonts w:ascii="Verdana" w:eastAsia="Times New Roman" w:hAnsi="Verdana" w:cs="Times New Roman"/>
            <w:color w:val="0000FF"/>
            <w:sz w:val="19"/>
            <w:szCs w:val="19"/>
            <w:u w:val="single"/>
          </w:rPr>
          <w:t>371VIII</w:t>
        </w:r>
      </w:hyperlink>
      <w:r w:rsidRPr="00E362BE">
        <w:rPr>
          <w:rFonts w:ascii="Verdana" w:eastAsia="Times New Roman" w:hAnsi="Verdana" w:cs="Times New Roman"/>
          <w:color w:val="000000"/>
          <w:sz w:val="19"/>
          <w:szCs w:val="19"/>
        </w:rPr>
        <w:t> Income Taxes</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76" w:tgtFrame="_top" w:history="1">
        <w:r w:rsidRPr="00E362BE">
          <w:rPr>
            <w:rFonts w:ascii="Verdana" w:eastAsia="Times New Roman" w:hAnsi="Verdana" w:cs="Times New Roman"/>
            <w:color w:val="0000FF"/>
            <w:sz w:val="19"/>
            <w:szCs w:val="19"/>
            <w:u w:val="single"/>
          </w:rPr>
          <w:t>371VIII(C)</w:t>
        </w:r>
      </w:hyperlink>
      <w:r w:rsidRPr="00E362BE">
        <w:rPr>
          <w:rFonts w:ascii="Verdana" w:eastAsia="Times New Roman" w:hAnsi="Verdana" w:cs="Times New Roman"/>
          <w:color w:val="000000"/>
          <w:sz w:val="19"/>
          <w:szCs w:val="19"/>
        </w:rPr>
        <w:t> Incomes Taxable</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77" w:tgtFrame="_top" w:history="1">
        <w:r w:rsidRPr="00E362BE">
          <w:rPr>
            <w:rFonts w:ascii="Verdana" w:eastAsia="Times New Roman" w:hAnsi="Verdana" w:cs="Times New Roman"/>
            <w:color w:val="0000FF"/>
            <w:sz w:val="19"/>
            <w:szCs w:val="19"/>
            <w:u w:val="single"/>
          </w:rPr>
          <w:t>371k3472</w:t>
        </w:r>
      </w:hyperlink>
      <w:r w:rsidRPr="00E362BE">
        <w:rPr>
          <w:rFonts w:ascii="Verdana" w:eastAsia="Times New Roman" w:hAnsi="Verdana" w:cs="Times New Roman"/>
          <w:color w:val="000000"/>
          <w:sz w:val="19"/>
          <w:szCs w:val="19"/>
        </w:rPr>
        <w:t> Sources of Income Outside State</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78" w:tgtFrame="_top" w:history="1">
        <w:r w:rsidRPr="00E362BE">
          <w:rPr>
            <w:rFonts w:ascii="Verdana" w:eastAsia="Times New Roman" w:hAnsi="Verdana" w:cs="Times New Roman"/>
            <w:color w:val="0000FF"/>
            <w:sz w:val="19"/>
            <w:szCs w:val="19"/>
            <w:u w:val="single"/>
          </w:rPr>
          <w:t>371k3477</w:t>
        </w:r>
      </w:hyperlink>
      <w:r w:rsidRPr="00E362BE">
        <w:rPr>
          <w:rFonts w:ascii="Verdana" w:eastAsia="Times New Roman" w:hAnsi="Verdana" w:cs="Times New Roman"/>
          <w:color w:val="000000"/>
          <w:sz w:val="19"/>
          <w:szCs w:val="19"/>
        </w:rPr>
        <w:t> k. Apportionment of Income. </w:t>
      </w:r>
      <w:hyperlink r:id="rId79"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(Formerly 371k1005)</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80" w:tgtFrame="_top" w:history="1">
        <w:r w:rsidRPr="00E362BE">
          <w:rPr>
            <w:rFonts w:ascii="Verdana" w:eastAsia="Times New Roman" w:hAnsi="Verdana" w:cs="Times New Roman"/>
            <w:color w:val="0000FF"/>
            <w:sz w:val="19"/>
            <w:szCs w:val="19"/>
            <w:u w:val="single"/>
          </w:rPr>
          <w:t>371</w:t>
        </w:r>
      </w:hyperlink>
      <w:r w:rsidRPr="00E362BE">
        <w:rPr>
          <w:rFonts w:ascii="Verdana" w:eastAsia="Times New Roman" w:hAnsi="Verdana" w:cs="Times New Roman"/>
          <w:color w:val="000000"/>
          <w:sz w:val="19"/>
          <w:szCs w:val="19"/>
        </w:rPr>
        <w:t> Taxation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(008)%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81" w:tgtFrame="_top" w:history="1">
        <w:r w:rsidRPr="00E362BE">
          <w:rPr>
            <w:rFonts w:ascii="Verdana" w:eastAsia="Times New Roman" w:hAnsi="Verdana" w:cs="Times New Roman"/>
            <w:color w:val="0000FF"/>
            <w:sz w:val="19"/>
            <w:szCs w:val="19"/>
            <w:u w:val="single"/>
          </w:rPr>
          <w:t>371VIII</w:t>
        </w:r>
      </w:hyperlink>
      <w:r w:rsidRPr="00E362BE">
        <w:rPr>
          <w:rFonts w:ascii="Verdana" w:eastAsia="Times New Roman" w:hAnsi="Verdana" w:cs="Times New Roman"/>
          <w:color w:val="000000"/>
          <w:sz w:val="19"/>
          <w:szCs w:val="19"/>
        </w:rPr>
        <w:t> Income Taxes</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82" w:tgtFrame="_top" w:history="1">
        <w:r w:rsidRPr="00E362BE">
          <w:rPr>
            <w:rFonts w:ascii="Verdana" w:eastAsia="Times New Roman" w:hAnsi="Verdana" w:cs="Times New Roman"/>
            <w:color w:val="0000FF"/>
            <w:sz w:val="19"/>
            <w:szCs w:val="19"/>
            <w:u w:val="single"/>
          </w:rPr>
          <w:t>371VIII(D)</w:t>
        </w:r>
      </w:hyperlink>
      <w:r w:rsidRPr="00E362BE">
        <w:rPr>
          <w:rFonts w:ascii="Verdana" w:eastAsia="Times New Roman" w:hAnsi="Verdana" w:cs="Times New Roman"/>
          <w:color w:val="000000"/>
          <w:sz w:val="19"/>
          <w:szCs w:val="19"/>
        </w:rPr>
        <w:t> Persons Liable</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83" w:tgtFrame="_top" w:history="1">
        <w:r w:rsidRPr="00E362BE">
          <w:rPr>
            <w:rFonts w:ascii="Verdana" w:eastAsia="Times New Roman" w:hAnsi="Verdana" w:cs="Times New Roman"/>
            <w:color w:val="0000FF"/>
            <w:sz w:val="19"/>
            <w:szCs w:val="19"/>
            <w:u w:val="single"/>
          </w:rPr>
          <w:t>371k3485</w:t>
        </w:r>
      </w:hyperlink>
      <w:r w:rsidRPr="00E362BE">
        <w:rPr>
          <w:rFonts w:ascii="Verdana" w:eastAsia="Times New Roman" w:hAnsi="Verdana" w:cs="Times New Roman"/>
          <w:color w:val="000000"/>
          <w:sz w:val="19"/>
          <w:szCs w:val="19"/>
        </w:rPr>
        <w:t> k. Corporations in General. </w:t>
      </w:r>
      <w:hyperlink r:id="rId84"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(Formerly 371k1015)</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Business income generated by Subchapter S corporation retains its status as business income as it passes through to the shareholders, and it is thus apportioned for taxation in State under the statute governing the calculation and allocation of business income. </w:t>
      </w:r>
      <w:hyperlink r:id="rId85" w:tgtFrame="_top" w:history="1">
        <w:r w:rsidRPr="00E362BE">
          <w:rPr>
            <w:rFonts w:ascii="Verdana" w:eastAsia="Times New Roman" w:hAnsi="Verdana" w:cs="Times New Roman"/>
            <w:color w:val="0000FF"/>
            <w:sz w:val="19"/>
            <w:szCs w:val="19"/>
            <w:u w:val="single"/>
          </w:rPr>
          <w:t>26 U.S.C.A. § 1366(b)</w:t>
        </w:r>
      </w:hyperlink>
      <w:r w:rsidRPr="00E362BE">
        <w:rPr>
          <w:rFonts w:ascii="Verdana" w:eastAsia="Times New Roman" w:hAnsi="Verdana" w:cs="Times New Roman"/>
          <w:color w:val="000000"/>
          <w:sz w:val="19"/>
          <w:szCs w:val="19"/>
        </w:rPr>
        <w:t>;</w:t>
      </w:r>
      <w:hyperlink r:id="rId86" w:tgtFrame="_top" w:history="1">
        <w:r w:rsidRPr="00E362BE">
          <w:rPr>
            <w:rFonts w:ascii="Verdana" w:eastAsia="Times New Roman" w:hAnsi="Verdana" w:cs="Times New Roman"/>
            <w:color w:val="0000FF"/>
            <w:sz w:val="19"/>
            <w:szCs w:val="19"/>
            <w:u w:val="single"/>
          </w:rPr>
          <w:t>R.C. §§ 5747.01(C)</w:t>
        </w:r>
      </w:hyperlink>
      <w:r w:rsidRPr="00E362BE">
        <w:rPr>
          <w:rFonts w:ascii="Verdana" w:eastAsia="Times New Roman" w:hAnsi="Verdana" w:cs="Times New Roman"/>
          <w:color w:val="000000"/>
          <w:sz w:val="19"/>
          <w:szCs w:val="19"/>
        </w:rPr>
        <w:t>, </w:t>
      </w:r>
      <w:hyperlink r:id="rId87" w:tgtFrame="_top" w:history="1">
        <w:r w:rsidRPr="00E362BE">
          <w:rPr>
            <w:rFonts w:ascii="Verdana" w:eastAsia="Times New Roman" w:hAnsi="Verdana" w:cs="Times New Roman"/>
            <w:color w:val="0000FF"/>
            <w:sz w:val="19"/>
            <w:szCs w:val="19"/>
            <w:u w:val="single"/>
          </w:rPr>
          <w:t>5747.20(B)(6)</w:t>
        </w:r>
      </w:hyperlink>
      <w:r w:rsidRPr="00E362BE">
        <w:rPr>
          <w:rFonts w:ascii="Verdana" w:eastAsia="Times New Roman" w:hAnsi="Verdana" w:cs="Times New Roman"/>
          <w:color w:val="000000"/>
          <w:sz w:val="19"/>
          <w:szCs w:val="19"/>
        </w:rPr>
        <w:t>, </w:t>
      </w:r>
      <w:hyperlink r:id="rId88" w:tgtFrame="_top" w:history="1">
        <w:r w:rsidRPr="00E362BE">
          <w:rPr>
            <w:rFonts w:ascii="Verdana" w:eastAsia="Times New Roman" w:hAnsi="Verdana" w:cs="Times New Roman"/>
            <w:color w:val="0000FF"/>
            <w:sz w:val="19"/>
            <w:szCs w:val="19"/>
            <w:u w:val="single"/>
          </w:rPr>
          <w:t>5747.21</w:t>
        </w:r>
      </w:hyperlink>
      <w:r w:rsidRPr="00E362BE">
        <w:rPr>
          <w:rFonts w:ascii="Verdana" w:eastAsia="Times New Roman" w:hAnsi="Verdana" w:cs="Times New Roman"/>
          <w:color w:val="000000"/>
          <w:sz w:val="19"/>
          <w:szCs w:val="19"/>
        </w:rPr>
        <w:t>.</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89" w:anchor="B91999246509#B91999246509" w:history="1">
        <w:r w:rsidRPr="00E362BE">
          <w:rPr>
            <w:rFonts w:ascii="Verdana" w:eastAsia="Times New Roman" w:hAnsi="Verdana" w:cs="Times New Roman"/>
            <w:color w:val="0000FF"/>
            <w:sz w:val="19"/>
            <w:szCs w:val="19"/>
            <w:u w:val="single"/>
          </w:rPr>
          <w:t>[9]</w:t>
        </w:r>
      </w:hyperlink>
      <w:r w:rsidRPr="00E362BE">
        <w:rPr>
          <w:rFonts w:ascii="Verdana" w:eastAsia="Times New Roman" w:hAnsi="Verdana" w:cs="Times New Roman"/>
          <w:color w:val="000000"/>
          <w:sz w:val="19"/>
          <w:szCs w:val="19"/>
        </w:rPr>
        <w:t>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(009)%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90" w:tgtFrame="_top" w:history="1">
        <w:r w:rsidRPr="00E362BE">
          <w:rPr>
            <w:rFonts w:ascii="Verdana" w:eastAsia="Times New Roman" w:hAnsi="Verdana" w:cs="Times New Roman"/>
            <w:color w:val="0000FF"/>
            <w:sz w:val="19"/>
            <w:szCs w:val="19"/>
            <w:u w:val="single"/>
          </w:rPr>
          <w:t>371</w:t>
        </w:r>
      </w:hyperlink>
      <w:r w:rsidRPr="00E362BE">
        <w:rPr>
          <w:rFonts w:ascii="Verdana" w:eastAsia="Times New Roman" w:hAnsi="Verdana" w:cs="Times New Roman"/>
          <w:color w:val="000000"/>
          <w:sz w:val="19"/>
          <w:szCs w:val="19"/>
        </w:rPr>
        <w:t> Taxation</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91" w:tgtFrame="_top" w:history="1">
        <w:r w:rsidRPr="00E362BE">
          <w:rPr>
            <w:rFonts w:ascii="Verdana" w:eastAsia="Times New Roman" w:hAnsi="Verdana" w:cs="Times New Roman"/>
            <w:color w:val="0000FF"/>
            <w:sz w:val="19"/>
            <w:szCs w:val="19"/>
            <w:u w:val="single"/>
          </w:rPr>
          <w:t>371VIII</w:t>
        </w:r>
      </w:hyperlink>
      <w:r w:rsidRPr="00E362BE">
        <w:rPr>
          <w:rFonts w:ascii="Verdana" w:eastAsia="Times New Roman" w:hAnsi="Verdana" w:cs="Times New Roman"/>
          <w:color w:val="000000"/>
          <w:sz w:val="19"/>
          <w:szCs w:val="19"/>
        </w:rPr>
        <w:t> Income Taxes</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92" w:tgtFrame="_top" w:history="1">
        <w:r w:rsidRPr="00E362BE">
          <w:rPr>
            <w:rFonts w:ascii="Verdana" w:eastAsia="Times New Roman" w:hAnsi="Verdana" w:cs="Times New Roman"/>
            <w:color w:val="0000FF"/>
            <w:sz w:val="19"/>
            <w:szCs w:val="19"/>
            <w:u w:val="single"/>
          </w:rPr>
          <w:t>371VIII(A)</w:t>
        </w:r>
      </w:hyperlink>
      <w:r w:rsidRPr="00E362BE">
        <w:rPr>
          <w:rFonts w:ascii="Verdana" w:eastAsia="Times New Roman" w:hAnsi="Verdana" w:cs="Times New Roman"/>
          <w:color w:val="000000"/>
          <w:sz w:val="19"/>
          <w:szCs w:val="19"/>
        </w:rPr>
        <w:t> In General</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93" w:tgtFrame="_top" w:history="1">
        <w:r w:rsidRPr="00E362BE">
          <w:rPr>
            <w:rFonts w:ascii="Verdana" w:eastAsia="Times New Roman" w:hAnsi="Verdana" w:cs="Times New Roman"/>
            <w:color w:val="0000FF"/>
            <w:sz w:val="19"/>
            <w:szCs w:val="19"/>
            <w:u w:val="single"/>
          </w:rPr>
          <w:t>371k3404</w:t>
        </w:r>
      </w:hyperlink>
      <w:r w:rsidRPr="00E362BE">
        <w:rPr>
          <w:rFonts w:ascii="Verdana" w:eastAsia="Times New Roman" w:hAnsi="Verdana" w:cs="Times New Roman"/>
          <w:color w:val="000000"/>
          <w:sz w:val="19"/>
          <w:szCs w:val="19"/>
        </w:rPr>
        <w:t> Power to Impose</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94" w:tgtFrame="_top" w:history="1">
        <w:r w:rsidRPr="00E362BE">
          <w:rPr>
            <w:rFonts w:ascii="Verdana" w:eastAsia="Times New Roman" w:hAnsi="Verdana" w:cs="Times New Roman"/>
            <w:color w:val="0000FF"/>
            <w:sz w:val="19"/>
            <w:szCs w:val="19"/>
            <w:u w:val="single"/>
          </w:rPr>
          <w:t>371k3406</w:t>
        </w:r>
      </w:hyperlink>
      <w:r w:rsidRPr="00E362BE">
        <w:rPr>
          <w:rFonts w:ascii="Verdana" w:eastAsia="Times New Roman" w:hAnsi="Verdana" w:cs="Times New Roman"/>
          <w:color w:val="000000"/>
          <w:sz w:val="19"/>
          <w:szCs w:val="19"/>
        </w:rPr>
        <w:t> k. Residence of Taxpayer; Corporations. </w:t>
      </w:r>
      <w:hyperlink r:id="rId95"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(Formerly 371k934)</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96" w:tgtFrame="_top" w:history="1">
        <w:r w:rsidRPr="00E362BE">
          <w:rPr>
            <w:rFonts w:ascii="Verdana" w:eastAsia="Times New Roman" w:hAnsi="Verdana" w:cs="Times New Roman"/>
            <w:color w:val="0000FF"/>
            <w:sz w:val="19"/>
            <w:szCs w:val="19"/>
            <w:u w:val="single"/>
          </w:rPr>
          <w:t>371</w:t>
        </w:r>
      </w:hyperlink>
      <w:r w:rsidRPr="00E362BE">
        <w:rPr>
          <w:rFonts w:ascii="Verdana" w:eastAsia="Times New Roman" w:hAnsi="Verdana" w:cs="Times New Roman"/>
          <w:color w:val="000000"/>
          <w:sz w:val="19"/>
          <w:szCs w:val="19"/>
        </w:rPr>
        <w:t> Taxation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(009)%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97" w:tgtFrame="_top" w:history="1">
        <w:r w:rsidRPr="00E362BE">
          <w:rPr>
            <w:rFonts w:ascii="Verdana" w:eastAsia="Times New Roman" w:hAnsi="Verdana" w:cs="Times New Roman"/>
            <w:color w:val="0000FF"/>
            <w:sz w:val="19"/>
            <w:szCs w:val="19"/>
            <w:u w:val="single"/>
          </w:rPr>
          <w:t>371VIII</w:t>
        </w:r>
      </w:hyperlink>
      <w:r w:rsidRPr="00E362BE">
        <w:rPr>
          <w:rFonts w:ascii="Verdana" w:eastAsia="Times New Roman" w:hAnsi="Verdana" w:cs="Times New Roman"/>
          <w:color w:val="000000"/>
          <w:sz w:val="19"/>
          <w:szCs w:val="19"/>
        </w:rPr>
        <w:t> Income Taxes</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98" w:tgtFrame="_top" w:history="1">
        <w:r w:rsidRPr="00E362BE">
          <w:rPr>
            <w:rFonts w:ascii="Verdana" w:eastAsia="Times New Roman" w:hAnsi="Verdana" w:cs="Times New Roman"/>
            <w:color w:val="0000FF"/>
            <w:sz w:val="19"/>
            <w:szCs w:val="19"/>
            <w:u w:val="single"/>
          </w:rPr>
          <w:t>371VIII(C)</w:t>
        </w:r>
      </w:hyperlink>
      <w:r w:rsidRPr="00E362BE">
        <w:rPr>
          <w:rFonts w:ascii="Verdana" w:eastAsia="Times New Roman" w:hAnsi="Verdana" w:cs="Times New Roman"/>
          <w:color w:val="000000"/>
          <w:sz w:val="19"/>
          <w:szCs w:val="19"/>
        </w:rPr>
        <w:t> Incomes Taxable</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99" w:tgtFrame="_top" w:history="1">
        <w:r w:rsidRPr="00E362BE">
          <w:rPr>
            <w:rFonts w:ascii="Verdana" w:eastAsia="Times New Roman" w:hAnsi="Verdana" w:cs="Times New Roman"/>
            <w:color w:val="0000FF"/>
            <w:sz w:val="19"/>
            <w:szCs w:val="19"/>
            <w:u w:val="single"/>
          </w:rPr>
          <w:t>371k3472</w:t>
        </w:r>
      </w:hyperlink>
      <w:r w:rsidRPr="00E362BE">
        <w:rPr>
          <w:rFonts w:ascii="Verdana" w:eastAsia="Times New Roman" w:hAnsi="Verdana" w:cs="Times New Roman"/>
          <w:color w:val="000000"/>
          <w:sz w:val="19"/>
          <w:szCs w:val="19"/>
        </w:rPr>
        <w:t> Sources of Income Outside State</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100" w:tgtFrame="_top" w:history="1">
        <w:r w:rsidRPr="00E362BE">
          <w:rPr>
            <w:rFonts w:ascii="Verdana" w:eastAsia="Times New Roman" w:hAnsi="Verdana" w:cs="Times New Roman"/>
            <w:color w:val="0000FF"/>
            <w:sz w:val="19"/>
            <w:szCs w:val="19"/>
            <w:u w:val="single"/>
          </w:rPr>
          <w:t>371k3477</w:t>
        </w:r>
      </w:hyperlink>
      <w:r w:rsidRPr="00E362BE">
        <w:rPr>
          <w:rFonts w:ascii="Verdana" w:eastAsia="Times New Roman" w:hAnsi="Verdana" w:cs="Times New Roman"/>
          <w:color w:val="000000"/>
          <w:sz w:val="19"/>
          <w:szCs w:val="19"/>
        </w:rPr>
        <w:t> k. Apportionment of Income. </w:t>
      </w:r>
      <w:hyperlink r:id="rId101"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(Formerly 371k1005</w:t>
      </w:r>
      <w:proofErr w:type="gramStart"/>
      <w:r w:rsidRPr="00E362BE">
        <w:rPr>
          <w:rFonts w:ascii="Verdana" w:eastAsia="Times New Roman" w:hAnsi="Verdana" w:cs="Times New Roman"/>
          <w:color w:val="000000"/>
          <w:sz w:val="19"/>
          <w:szCs w:val="19"/>
        </w:rPr>
        <w:t>)</w:t>
      </w:r>
      <w:proofErr w:type="gramEnd"/>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Amendment adding the phrase “pass-through entity” to the tax statute defining how income and deductions are apportioned was merely a codification of existing law as to how an S corporation's income should be allocated and apportioned, and thus, Tax Commissioner had authority to tax nonresident shareholders' distributive income from S corporations, even though the years in question pre-dated the amendment. </w:t>
      </w:r>
      <w:hyperlink r:id="rId102" w:tgtFrame="_top" w:history="1">
        <w:r w:rsidRPr="00E362BE">
          <w:rPr>
            <w:rFonts w:ascii="Verdana" w:eastAsia="Times New Roman" w:hAnsi="Verdana" w:cs="Times New Roman"/>
            <w:color w:val="0000FF"/>
            <w:sz w:val="19"/>
            <w:szCs w:val="19"/>
            <w:u w:val="single"/>
          </w:rPr>
          <w:t>R.C. §§ 5747.01</w:t>
        </w:r>
      </w:hyperlink>
      <w:r w:rsidRPr="00E362BE">
        <w:rPr>
          <w:rFonts w:ascii="Verdana" w:eastAsia="Times New Roman" w:hAnsi="Verdana" w:cs="Times New Roman"/>
          <w:color w:val="000000"/>
          <w:sz w:val="19"/>
          <w:szCs w:val="19"/>
        </w:rPr>
        <w:t>, </w:t>
      </w:r>
      <w:hyperlink r:id="rId103" w:tgtFrame="_top" w:history="1">
        <w:r w:rsidRPr="00E362BE">
          <w:rPr>
            <w:rFonts w:ascii="Verdana" w:eastAsia="Times New Roman" w:hAnsi="Verdana" w:cs="Times New Roman"/>
            <w:color w:val="0000FF"/>
            <w:sz w:val="19"/>
            <w:szCs w:val="19"/>
            <w:u w:val="single"/>
          </w:rPr>
          <w:t>5747.22</w:t>
        </w:r>
      </w:hyperlink>
      <w:r w:rsidRPr="00E362BE">
        <w:rPr>
          <w:rFonts w:ascii="Verdana" w:eastAsia="Times New Roman" w:hAnsi="Verdana" w:cs="Times New Roman"/>
          <w:color w:val="000000"/>
          <w:sz w:val="19"/>
          <w:szCs w:val="19"/>
        </w:rPr>
        <w:t>.</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104" w:anchor="B101999246509#B101999246509" w:history="1">
        <w:r w:rsidRPr="00E362BE">
          <w:rPr>
            <w:rFonts w:ascii="Verdana" w:eastAsia="Times New Roman" w:hAnsi="Verdana" w:cs="Times New Roman"/>
            <w:color w:val="0000FF"/>
            <w:sz w:val="19"/>
            <w:szCs w:val="19"/>
            <w:u w:val="single"/>
          </w:rPr>
          <w:t>[10]</w:t>
        </w:r>
      </w:hyperlink>
      <w:r w:rsidRPr="00E362BE">
        <w:rPr>
          <w:rFonts w:ascii="Verdana" w:eastAsia="Times New Roman" w:hAnsi="Verdana" w:cs="Times New Roman"/>
          <w:color w:val="000000"/>
          <w:sz w:val="19"/>
          <w:szCs w:val="19"/>
        </w:rPr>
        <w:t>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KCNotes/default.wl?rs=WLW6.11&amp;service=Find&amp;serialnum=1999246509&amp;n=1&amp;fn=_top&amp;sv=Split&amp;locatestring=HD(010)%2cCL(H%2cO)%2cDC(A%2cL%2cO%2cD%2cG)%2cDT(E%2cD%2cC%2cM)&amp;rlt=CLID_FQRLT4556112711&amp;fcl=False&amp;docsample=False&amp;vr=2.0&amp;rp=%2fKCNotes%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color w:val="0000FF"/>
          <w:sz w:val="19"/>
          <w:szCs w:val="19"/>
          <w:u w:val="single"/>
        </w:rPr>
        <w:t>KeyCite</w:t>
      </w:r>
      <w:proofErr w:type="spellEnd"/>
      <w:r w:rsidRPr="00E362BE">
        <w:rPr>
          <w:rFonts w:ascii="Verdana" w:eastAsia="Times New Roman" w:hAnsi="Verdana" w:cs="Times New Roman"/>
          <w:color w:val="0000FF"/>
          <w:sz w:val="19"/>
          <w:szCs w:val="19"/>
          <w:u w:val="single"/>
        </w:rPr>
        <w:t xml:space="preserve"> Notes </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105" w:tgtFrame="_top" w:history="1">
        <w:r w:rsidRPr="00E362BE">
          <w:rPr>
            <w:rFonts w:ascii="Verdana" w:eastAsia="Times New Roman" w:hAnsi="Verdana" w:cs="Times New Roman"/>
            <w:color w:val="0000FF"/>
            <w:sz w:val="19"/>
            <w:szCs w:val="19"/>
            <w:u w:val="single"/>
          </w:rPr>
          <w:t>371</w:t>
        </w:r>
      </w:hyperlink>
      <w:r w:rsidRPr="00E362BE">
        <w:rPr>
          <w:rFonts w:ascii="Verdana" w:eastAsia="Times New Roman" w:hAnsi="Verdana" w:cs="Times New Roman"/>
          <w:color w:val="000000"/>
          <w:sz w:val="19"/>
          <w:szCs w:val="19"/>
        </w:rPr>
        <w:t> Taxation</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106" w:tgtFrame="_top" w:history="1">
        <w:r w:rsidRPr="00E362BE">
          <w:rPr>
            <w:rFonts w:ascii="Verdana" w:eastAsia="Times New Roman" w:hAnsi="Verdana" w:cs="Times New Roman"/>
            <w:color w:val="0000FF"/>
            <w:sz w:val="19"/>
            <w:szCs w:val="19"/>
            <w:u w:val="single"/>
          </w:rPr>
          <w:t>371VIII</w:t>
        </w:r>
      </w:hyperlink>
      <w:r w:rsidRPr="00E362BE">
        <w:rPr>
          <w:rFonts w:ascii="Verdana" w:eastAsia="Times New Roman" w:hAnsi="Verdana" w:cs="Times New Roman"/>
          <w:color w:val="000000"/>
          <w:sz w:val="19"/>
          <w:szCs w:val="19"/>
        </w:rPr>
        <w:t> Income Taxes</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107" w:tgtFrame="_top" w:history="1">
        <w:r w:rsidRPr="00E362BE">
          <w:rPr>
            <w:rFonts w:ascii="Verdana" w:eastAsia="Times New Roman" w:hAnsi="Verdana" w:cs="Times New Roman"/>
            <w:color w:val="0000FF"/>
            <w:sz w:val="19"/>
            <w:szCs w:val="19"/>
            <w:u w:val="single"/>
          </w:rPr>
          <w:t>371VIII(C)</w:t>
        </w:r>
      </w:hyperlink>
      <w:r w:rsidRPr="00E362BE">
        <w:rPr>
          <w:rFonts w:ascii="Verdana" w:eastAsia="Times New Roman" w:hAnsi="Verdana" w:cs="Times New Roman"/>
          <w:color w:val="000000"/>
          <w:sz w:val="19"/>
          <w:szCs w:val="19"/>
        </w:rPr>
        <w:t> Incomes Taxable</w:t>
      </w:r>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w:t>
      </w:r>
      <w:hyperlink r:id="rId108" w:tgtFrame="_top" w:history="1">
        <w:r w:rsidRPr="00E362BE">
          <w:rPr>
            <w:rFonts w:ascii="Verdana" w:eastAsia="Times New Roman" w:hAnsi="Verdana" w:cs="Times New Roman"/>
            <w:color w:val="0000FF"/>
            <w:sz w:val="19"/>
            <w:szCs w:val="19"/>
            <w:u w:val="single"/>
          </w:rPr>
          <w:t>371k3447</w:t>
        </w:r>
      </w:hyperlink>
      <w:r w:rsidRPr="00E362BE">
        <w:rPr>
          <w:rFonts w:ascii="Verdana" w:eastAsia="Times New Roman" w:hAnsi="Verdana" w:cs="Times New Roman"/>
          <w:color w:val="000000"/>
          <w:sz w:val="19"/>
          <w:szCs w:val="19"/>
        </w:rPr>
        <w:t> k. Gross Income. </w:t>
      </w:r>
      <w:hyperlink r:id="rId109" w:tgtFrame="_top" w:history="1">
        <w:r w:rsidRPr="00E362BE">
          <w:rPr>
            <w:rFonts w:ascii="Verdana" w:eastAsia="Times New Roman" w:hAnsi="Verdana" w:cs="Times New Roman"/>
            <w:color w:val="0000FF"/>
            <w:sz w:val="19"/>
            <w:szCs w:val="19"/>
            <w:u w:val="single"/>
          </w:rPr>
          <w:t>Most Cited Cases</w:t>
        </w:r>
      </w:hyperlink>
      <w:r w:rsidRPr="00E362BE">
        <w:rPr>
          <w:rFonts w:ascii="Verdana" w:eastAsia="Times New Roman" w:hAnsi="Verdana" w:cs="Times New Roman"/>
          <w:color w:val="000000"/>
          <w:sz w:val="19"/>
          <w:szCs w:val="19"/>
        </w:rPr>
        <w:br/>
      </w:r>
      <w:r w:rsidRPr="00E362BE">
        <w:rPr>
          <w:rFonts w:ascii="Courier" w:eastAsia="Times New Roman" w:hAnsi="Courier" w:cs="Times New Roman"/>
          <w:color w:val="000000"/>
          <w:sz w:val="19"/>
          <w:szCs w:val="19"/>
        </w:rPr>
        <w:t>        </w:t>
      </w:r>
      <w:r w:rsidRPr="00E362BE">
        <w:rPr>
          <w:rFonts w:ascii="Verdana" w:eastAsia="Times New Roman" w:hAnsi="Verdana" w:cs="Times New Roman"/>
          <w:color w:val="000000"/>
          <w:sz w:val="19"/>
          <w:szCs w:val="19"/>
        </w:rPr>
        <w:t> (Formerly 371k979</w:t>
      </w:r>
      <w:proofErr w:type="gramStart"/>
      <w:r w:rsidRPr="00E362BE">
        <w:rPr>
          <w:rFonts w:ascii="Verdana" w:eastAsia="Times New Roman" w:hAnsi="Verdana" w:cs="Times New Roman"/>
          <w:color w:val="000000"/>
          <w:sz w:val="19"/>
          <w:szCs w:val="19"/>
        </w:rPr>
        <w:t>)</w:t>
      </w:r>
      <w:proofErr w:type="gramEnd"/>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Taxpayer's income tax liability is measured on the basis of the taxpayer's adjusted gross income. </w:t>
      </w:r>
      <w:hyperlink r:id="rId110" w:tgtFrame="_top" w:history="1">
        <w:r w:rsidRPr="00E362BE">
          <w:rPr>
            <w:rFonts w:ascii="Verdana" w:eastAsia="Times New Roman" w:hAnsi="Verdana" w:cs="Times New Roman"/>
            <w:color w:val="0000FF"/>
            <w:sz w:val="19"/>
            <w:szCs w:val="19"/>
            <w:u w:val="single"/>
          </w:rPr>
          <w:t>R.C. § 5747.01(A)</w:t>
        </w:r>
      </w:hyperlink>
      <w:r w:rsidRPr="00E362BE">
        <w:rPr>
          <w:rFonts w:ascii="Verdana" w:eastAsia="Times New Roman" w:hAnsi="Verdana" w:cs="Times New Roman"/>
          <w:color w:val="000000"/>
          <w:sz w:val="19"/>
          <w:szCs w:val="19"/>
        </w:rPr>
        <w:t>.</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r w:rsidRPr="00E362BE">
        <w:rPr>
          <w:rFonts w:ascii="Verdana" w:eastAsia="Times New Roman" w:hAnsi="Verdana" w:cs="Times New Roman"/>
          <w:b/>
          <w:bCs/>
          <w:i/>
          <w:iCs/>
          <w:color w:val="800080"/>
          <w:sz w:val="19"/>
          <w:szCs w:val="19"/>
        </w:rPr>
        <w:t>**952</w:t>
      </w:r>
      <w:r w:rsidRPr="00E362BE">
        <w:rPr>
          <w:rFonts w:ascii="Verdana" w:eastAsia="Times New Roman" w:hAnsi="Verdana" w:cs="Times New Roman"/>
          <w:color w:val="000000"/>
          <w:sz w:val="19"/>
          <w:szCs w:val="19"/>
        </w:rPr>
        <w:t> </w:t>
      </w:r>
      <w:r w:rsidRPr="00E362BE">
        <w:rPr>
          <w:rFonts w:ascii="Verdana" w:eastAsia="Times New Roman" w:hAnsi="Verdana" w:cs="Times New Roman"/>
          <w:b/>
          <w:bCs/>
          <w:i/>
          <w:iCs/>
          <w:color w:val="800080"/>
          <w:sz w:val="19"/>
          <w:szCs w:val="19"/>
        </w:rPr>
        <w:t>*265</w:t>
      </w:r>
      <w:r w:rsidRPr="00E362BE">
        <w:rPr>
          <w:rFonts w:ascii="Verdana" w:eastAsia="Times New Roman" w:hAnsi="Verdana" w:cs="Times New Roman"/>
          <w:color w:val="000000"/>
          <w:sz w:val="19"/>
          <w:szCs w:val="19"/>
        </w:rPr>
        <w:t> This matter involves three cases consolidated for review: </w:t>
      </w:r>
      <w:r w:rsidRPr="00E362BE">
        <w:rPr>
          <w:rFonts w:ascii="Verdana" w:eastAsia="Times New Roman" w:hAnsi="Verdana" w:cs="Times New Roman"/>
          <w:i/>
          <w:iCs/>
          <w:color w:val="000000"/>
          <w:sz w:val="19"/>
          <w:szCs w:val="19"/>
        </w:rPr>
        <w:t>James R. Agley v. Tracy,</w:t>
      </w:r>
      <w:r w:rsidRPr="00E362BE">
        <w:rPr>
          <w:rFonts w:ascii="Verdana" w:eastAsia="Times New Roman" w:hAnsi="Verdana" w:cs="Times New Roman"/>
          <w:color w:val="000000"/>
          <w:sz w:val="19"/>
          <w:szCs w:val="19"/>
        </w:rPr>
        <w:t> No. 98-1879; </w:t>
      </w:r>
      <w:r w:rsidRPr="00E362BE">
        <w:rPr>
          <w:rFonts w:ascii="Verdana" w:eastAsia="Times New Roman" w:hAnsi="Verdana" w:cs="Times New Roman"/>
          <w:i/>
          <w:iCs/>
          <w:color w:val="000000"/>
          <w:sz w:val="19"/>
          <w:szCs w:val="19"/>
        </w:rPr>
        <w:t>Randolph J. and Judith A. Agley v. Tracy,</w:t>
      </w:r>
      <w:r w:rsidRPr="00E362BE">
        <w:rPr>
          <w:rFonts w:ascii="Verdana" w:eastAsia="Times New Roman" w:hAnsi="Verdana" w:cs="Times New Roman"/>
          <w:color w:val="000000"/>
          <w:sz w:val="19"/>
          <w:szCs w:val="19"/>
        </w:rPr>
        <w:t> No. 98-1880; and </w:t>
      </w:r>
      <w:r w:rsidRPr="00E362BE">
        <w:rPr>
          <w:rFonts w:ascii="Verdana" w:eastAsia="Times New Roman" w:hAnsi="Verdana" w:cs="Times New Roman"/>
          <w:i/>
          <w:iCs/>
          <w:color w:val="000000"/>
          <w:sz w:val="19"/>
          <w:szCs w:val="19"/>
        </w:rPr>
        <w:t xml:space="preserve">Michael T. and Nancy E. </w:t>
      </w:r>
      <w:proofErr w:type="spellStart"/>
      <w:r w:rsidRPr="00E362BE">
        <w:rPr>
          <w:rFonts w:ascii="Verdana" w:eastAsia="Times New Roman" w:hAnsi="Verdana" w:cs="Times New Roman"/>
          <w:i/>
          <w:iCs/>
          <w:color w:val="000000"/>
          <w:sz w:val="19"/>
          <w:szCs w:val="19"/>
        </w:rPr>
        <w:t>Timmis</w:t>
      </w:r>
      <w:proofErr w:type="spellEnd"/>
      <w:r w:rsidRPr="00E362BE">
        <w:rPr>
          <w:rFonts w:ascii="Verdana" w:eastAsia="Times New Roman" w:hAnsi="Verdana" w:cs="Times New Roman"/>
          <w:i/>
          <w:iCs/>
          <w:color w:val="000000"/>
          <w:sz w:val="19"/>
          <w:szCs w:val="19"/>
        </w:rPr>
        <w:t xml:space="preserve"> v. Tracy,</w:t>
      </w:r>
      <w:r w:rsidRPr="00E362BE">
        <w:rPr>
          <w:rFonts w:ascii="Verdana" w:eastAsia="Times New Roman" w:hAnsi="Verdana" w:cs="Times New Roman"/>
          <w:color w:val="000000"/>
          <w:sz w:val="19"/>
          <w:szCs w:val="19"/>
        </w:rPr>
        <w:t xml:space="preserve"> No. 98-1881. All appellants seek refunds on taxes paid on their respective distributive share income generated by Subchapter S corporations. Appellant James Agley seeks a refund for taxes he paid in the tax years of 1989, 1990, 1991, and 1992. Appellants Randolph and Judith Agley and appellants Michael and Nancy </w:t>
      </w:r>
      <w:proofErr w:type="spellStart"/>
      <w:r w:rsidRPr="00E362BE">
        <w:rPr>
          <w:rFonts w:ascii="Verdana" w:eastAsia="Times New Roman" w:hAnsi="Verdana" w:cs="Times New Roman"/>
          <w:color w:val="000000"/>
          <w:sz w:val="19"/>
          <w:szCs w:val="19"/>
        </w:rPr>
        <w:t>Timmis</w:t>
      </w:r>
      <w:proofErr w:type="spellEnd"/>
      <w:r w:rsidRPr="00E362BE">
        <w:rPr>
          <w:rFonts w:ascii="Verdana" w:eastAsia="Times New Roman" w:hAnsi="Verdana" w:cs="Times New Roman"/>
          <w:color w:val="000000"/>
          <w:sz w:val="19"/>
          <w:szCs w:val="19"/>
        </w:rPr>
        <w:t xml:space="preserve"> seek a refund for taxes paid in the tax years of 1988, 1989, 1990, 1991, and 1992.</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During these tax years, all the appellants were shareholders in the following corporations: F &amp; M Distributors, Inc., Venture Packaging, Inc., and Diamond Automations, Inc. James Agley was also a shareholder in Middletown Aerospace. Appellants elected these corporations to be Subchapter S corporations for federal income tax purposes, pursuant to Subchapter S, Chapter 1, of Subtitle A of the Internal Revenue Code of 1986. These corporations were organized and existed in Michigan and conducted business in Ohio. Appellants were not residents of, or domiciled within, Ohio during the disputed tax years. Appellants did not personally conduct any business within Ohio during the disputed tax years.</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For the disputed tax years, appellants included their pro-rata share of S corporation income or loss generated by the S corporations in their federal adjusted gross income. Appellants paid individual income tax to Ohio on their distributive share income generated by the S corporations.</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Appellants applied to appellee, Tax Commissioner, for personal income tax refunds for the disputed tax years. James Agley sought $9,942 in refunds, Randolph and Judith Agley sought $42,043 in refunds, and Michael and Nancy </w:t>
      </w:r>
      <w:r w:rsidRPr="00E362BE">
        <w:rPr>
          <w:rFonts w:ascii="Verdana" w:eastAsia="Times New Roman" w:hAnsi="Verdana" w:cs="Times New Roman"/>
          <w:b/>
          <w:bCs/>
          <w:i/>
          <w:iCs/>
          <w:color w:val="800080"/>
          <w:sz w:val="19"/>
          <w:szCs w:val="19"/>
        </w:rPr>
        <w:t>*266</w:t>
      </w:r>
      <w:r w:rsidRPr="00E362BE">
        <w:rPr>
          <w:rFonts w:ascii="Verdana" w:eastAsia="Times New Roman" w:hAnsi="Verdana" w:cs="Times New Roman"/>
          <w:color w:val="000000"/>
          <w:sz w:val="19"/>
          <w:szCs w:val="19"/>
        </w:rPr>
        <w:t> </w:t>
      </w:r>
      <w:proofErr w:type="spellStart"/>
      <w:r w:rsidRPr="00E362BE">
        <w:rPr>
          <w:rFonts w:ascii="Verdana" w:eastAsia="Times New Roman" w:hAnsi="Verdana" w:cs="Times New Roman"/>
          <w:color w:val="000000"/>
          <w:sz w:val="19"/>
          <w:szCs w:val="19"/>
        </w:rPr>
        <w:t>Timmis</w:t>
      </w:r>
      <w:proofErr w:type="spellEnd"/>
      <w:r w:rsidRPr="00E362BE">
        <w:rPr>
          <w:rFonts w:ascii="Verdana" w:eastAsia="Times New Roman" w:hAnsi="Verdana" w:cs="Times New Roman"/>
          <w:color w:val="000000"/>
          <w:sz w:val="19"/>
          <w:szCs w:val="19"/>
        </w:rPr>
        <w:t xml:space="preserve"> sought $41,003 in refunds. The Tax Commissioner denied the applications. The appellants appealed to the Board of Tax Appeals, which in each case affirmed the commissioner's order denying a refund.</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These causes are now before this court upon appeals of right.</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proofErr w:type="spellStart"/>
      <w:r w:rsidRPr="00E362BE">
        <w:rPr>
          <w:rFonts w:ascii="Verdana" w:eastAsia="Times New Roman" w:hAnsi="Verdana" w:cs="Times New Roman"/>
          <w:color w:val="000000"/>
          <w:sz w:val="19"/>
          <w:szCs w:val="19"/>
        </w:rPr>
        <w:t>Timmis</w:t>
      </w:r>
      <w:proofErr w:type="spellEnd"/>
      <w:r w:rsidRPr="00E362BE">
        <w:rPr>
          <w:rFonts w:ascii="Verdana" w:eastAsia="Times New Roman" w:hAnsi="Verdana" w:cs="Times New Roman"/>
          <w:color w:val="000000"/>
          <w:sz w:val="19"/>
          <w:szCs w:val="19"/>
        </w:rPr>
        <w:t xml:space="preserve"> &amp; Inman L.L.P., </w:t>
      </w:r>
      <w:hyperlink r:id="rId111" w:tgtFrame="_top" w:history="1">
        <w:r w:rsidRPr="00E362BE">
          <w:rPr>
            <w:rFonts w:ascii="Verdana" w:eastAsia="Times New Roman" w:hAnsi="Verdana" w:cs="Times New Roman"/>
            <w:color w:val="0000FF"/>
            <w:sz w:val="19"/>
            <w:szCs w:val="19"/>
            <w:u w:val="single"/>
          </w:rPr>
          <w:t xml:space="preserve">George M. </w:t>
        </w:r>
        <w:proofErr w:type="spellStart"/>
        <w:r w:rsidRPr="00E362BE">
          <w:rPr>
            <w:rFonts w:ascii="Verdana" w:eastAsia="Times New Roman" w:hAnsi="Verdana" w:cs="Times New Roman"/>
            <w:color w:val="0000FF"/>
            <w:sz w:val="19"/>
            <w:szCs w:val="19"/>
            <w:u w:val="single"/>
          </w:rPr>
          <w:t>Malis</w:t>
        </w:r>
        <w:proofErr w:type="spellEnd"/>
      </w:hyperlink>
      <w:r w:rsidRPr="00E362BE">
        <w:rPr>
          <w:rFonts w:ascii="Verdana" w:eastAsia="Times New Roman" w:hAnsi="Verdana" w:cs="Times New Roman"/>
          <w:color w:val="000000"/>
          <w:sz w:val="19"/>
          <w:szCs w:val="19"/>
        </w:rPr>
        <w:t> and </w:t>
      </w:r>
      <w:hyperlink r:id="rId112" w:tgtFrame="_top" w:history="1">
        <w:r w:rsidRPr="00E362BE">
          <w:rPr>
            <w:rFonts w:ascii="Verdana" w:eastAsia="Times New Roman" w:hAnsi="Verdana" w:cs="Times New Roman"/>
            <w:color w:val="0000FF"/>
            <w:sz w:val="19"/>
            <w:szCs w:val="19"/>
            <w:u w:val="single"/>
          </w:rPr>
          <w:t xml:space="preserve">Erich J. </w:t>
        </w:r>
        <w:proofErr w:type="spellStart"/>
        <w:r w:rsidRPr="00E362BE">
          <w:rPr>
            <w:rFonts w:ascii="Verdana" w:eastAsia="Times New Roman" w:hAnsi="Verdana" w:cs="Times New Roman"/>
            <w:color w:val="0000FF"/>
            <w:sz w:val="19"/>
            <w:szCs w:val="19"/>
            <w:u w:val="single"/>
          </w:rPr>
          <w:t>D'Andrea</w:t>
        </w:r>
        <w:proofErr w:type="spellEnd"/>
      </w:hyperlink>
      <w:r w:rsidRPr="00E362BE">
        <w:rPr>
          <w:rFonts w:ascii="Verdana" w:eastAsia="Times New Roman" w:hAnsi="Verdana" w:cs="Times New Roman"/>
          <w:color w:val="000000"/>
          <w:sz w:val="19"/>
          <w:szCs w:val="19"/>
        </w:rPr>
        <w:t xml:space="preserve">, Detroit, MI, pro </w:t>
      </w:r>
      <w:proofErr w:type="spellStart"/>
      <w:r w:rsidRPr="00E362BE">
        <w:rPr>
          <w:rFonts w:ascii="Verdana" w:eastAsia="Times New Roman" w:hAnsi="Verdana" w:cs="Times New Roman"/>
          <w:color w:val="000000"/>
          <w:sz w:val="19"/>
          <w:szCs w:val="19"/>
        </w:rPr>
        <w:t>hac</w:t>
      </w:r>
      <w:proofErr w:type="spellEnd"/>
      <w:r w:rsidRPr="00E362BE">
        <w:rPr>
          <w:rFonts w:ascii="Verdana" w:eastAsia="Times New Roman" w:hAnsi="Verdana" w:cs="Times New Roman"/>
          <w:color w:val="000000"/>
          <w:sz w:val="19"/>
          <w:szCs w:val="19"/>
        </w:rPr>
        <w:t xml:space="preserve"> vice, for appellants.</w:t>
      </w:r>
      <w:r w:rsidRPr="00E362BE">
        <w:rPr>
          <w:rFonts w:ascii="Verdana" w:eastAsia="Times New Roman" w:hAnsi="Verdana" w:cs="Times New Roman"/>
          <w:color w:val="000000"/>
          <w:sz w:val="19"/>
          <w:szCs w:val="19"/>
        </w:rPr>
        <w:br/>
      </w:r>
      <w:hyperlink r:id="rId113" w:tgtFrame="_top" w:history="1">
        <w:r w:rsidRPr="00E362BE">
          <w:rPr>
            <w:rFonts w:ascii="Verdana" w:eastAsia="Times New Roman" w:hAnsi="Verdana" w:cs="Times New Roman"/>
            <w:color w:val="0000FF"/>
            <w:sz w:val="19"/>
            <w:szCs w:val="19"/>
            <w:u w:val="single"/>
          </w:rPr>
          <w:t>Betty D. Montgomery</w:t>
        </w:r>
      </w:hyperlink>
      <w:r w:rsidRPr="00E362BE">
        <w:rPr>
          <w:rFonts w:ascii="Verdana" w:eastAsia="Times New Roman" w:hAnsi="Verdana" w:cs="Times New Roman"/>
          <w:color w:val="000000"/>
          <w:sz w:val="19"/>
          <w:szCs w:val="19"/>
        </w:rPr>
        <w:t>, Attorney General, and </w:t>
      </w:r>
      <w:hyperlink r:id="rId114" w:tgtFrame="_top" w:history="1">
        <w:r w:rsidRPr="00E362BE">
          <w:rPr>
            <w:rFonts w:ascii="Verdana" w:eastAsia="Times New Roman" w:hAnsi="Verdana" w:cs="Times New Roman"/>
            <w:color w:val="0000FF"/>
            <w:sz w:val="19"/>
            <w:szCs w:val="19"/>
            <w:u w:val="single"/>
          </w:rPr>
          <w:t>Robert C. Maier</w:t>
        </w:r>
      </w:hyperlink>
      <w:r w:rsidRPr="00E362BE">
        <w:rPr>
          <w:rFonts w:ascii="Verdana" w:eastAsia="Times New Roman" w:hAnsi="Verdana" w:cs="Times New Roman"/>
          <w:color w:val="000000"/>
          <w:sz w:val="19"/>
          <w:szCs w:val="19"/>
        </w:rPr>
        <w:t>, Assistant Attorney General, for appellee.</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115" w:tgtFrame="_top" w:history="1">
        <w:r w:rsidRPr="00E362BE">
          <w:rPr>
            <w:rFonts w:ascii="Verdana" w:eastAsia="Times New Roman" w:hAnsi="Verdana" w:cs="Times New Roman"/>
            <w:color w:val="0000FF"/>
            <w:sz w:val="19"/>
            <w:szCs w:val="19"/>
            <w:u w:val="single"/>
          </w:rPr>
          <w:t>LUNDBERG STRATTON</w:t>
        </w:r>
      </w:hyperlink>
      <w:r w:rsidRPr="00E362BE">
        <w:rPr>
          <w:rFonts w:ascii="Verdana" w:eastAsia="Times New Roman" w:hAnsi="Verdana" w:cs="Times New Roman"/>
          <w:color w:val="000000"/>
          <w:sz w:val="19"/>
          <w:szCs w:val="19"/>
        </w:rPr>
        <w:t>, J</w:t>
      </w:r>
      <w:proofErr w:type="gramStart"/>
      <w:r w:rsidRPr="00E362BE">
        <w:rPr>
          <w:rFonts w:ascii="Verdana" w:eastAsia="Times New Roman" w:hAnsi="Verdana" w:cs="Times New Roman"/>
          <w:color w:val="000000"/>
          <w:sz w:val="19"/>
          <w:szCs w:val="19"/>
        </w:rPr>
        <w:t>.</w:t>
      </w:r>
      <w:proofErr w:type="gramEnd"/>
      <w:r w:rsidRPr="00E362BE">
        <w:rPr>
          <w:rFonts w:ascii="Verdana" w:eastAsia="Times New Roman" w:hAnsi="Verdana" w:cs="Times New Roman"/>
          <w:color w:val="000000"/>
          <w:sz w:val="19"/>
          <w:szCs w:val="19"/>
        </w:rPr>
        <w:br/>
      </w:r>
      <w:r w:rsidRPr="00E362BE">
        <w:rPr>
          <w:rFonts w:ascii="Verdana" w:eastAsia="Times New Roman" w:hAnsi="Verdana" w:cs="Times New Roman"/>
          <w:b/>
          <w:bCs/>
          <w:caps/>
          <w:color w:val="000000"/>
          <w:sz w:val="19"/>
          <w:szCs w:val="19"/>
        </w:rPr>
        <w:t>LUNDBERG STRATTON, J.</w:t>
      </w:r>
      <w:r w:rsidRPr="00E362BE">
        <w:rPr>
          <w:rFonts w:ascii="Verdana" w:eastAsia="Times New Roman" w:hAnsi="Verdana" w:cs="Times New Roman"/>
          <w:color w:val="000000"/>
          <w:sz w:val="19"/>
          <w:szCs w:val="19"/>
        </w:rPr>
        <w:t> The appellants assert five propositions of law in support of their contention that </w:t>
      </w:r>
      <w:r w:rsidRPr="00E362BE">
        <w:rPr>
          <w:rFonts w:ascii="Verdana" w:eastAsia="Times New Roman" w:hAnsi="Verdana" w:cs="Times New Roman"/>
          <w:b/>
          <w:bCs/>
          <w:i/>
          <w:iCs/>
          <w:color w:val="800080"/>
          <w:sz w:val="19"/>
          <w:szCs w:val="19"/>
        </w:rPr>
        <w:t>**953</w:t>
      </w:r>
      <w:r w:rsidRPr="00E362BE">
        <w:rPr>
          <w:rFonts w:ascii="Verdana" w:eastAsia="Times New Roman" w:hAnsi="Verdana" w:cs="Times New Roman"/>
          <w:color w:val="000000"/>
          <w:sz w:val="19"/>
          <w:szCs w:val="19"/>
        </w:rPr>
        <w:t> an out-of-state shareholder should not be taxed in Ohio on the distributive share of income he or she receives from his or her S corporation that is doing business in Ohio. For the following reasons, we disagree. Thus, we affirm the Board of Tax Appeals in each case.</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116" w:anchor="F11999246509#F11999246509" w:history="1">
        <w:r w:rsidRPr="00E362BE">
          <w:rPr>
            <w:rFonts w:ascii="Verdana" w:eastAsia="Times New Roman" w:hAnsi="Verdana" w:cs="Times New Roman"/>
            <w:color w:val="0000FF"/>
            <w:sz w:val="19"/>
            <w:szCs w:val="19"/>
            <w:u w:val="single"/>
          </w:rPr>
          <w:t>[1]</w:t>
        </w:r>
      </w:hyperlink>
      <w:r w:rsidRPr="00E362BE">
        <w:rPr>
          <w:rFonts w:ascii="Verdana" w:eastAsia="Times New Roman" w:hAnsi="Verdana" w:cs="Times New Roman"/>
          <w:color w:val="000000"/>
          <w:sz w:val="19"/>
          <w:szCs w:val="19"/>
        </w:rPr>
        <w:t> Appellants argue that nonresident shareholders of an S corporation that conducts business activities in Ohio should not be subject to income tax on their distributive share of the S corporation's income under </w:t>
      </w:r>
      <w:hyperlink r:id="rId117" w:tgtFrame="_top" w:history="1">
        <w:r w:rsidRPr="00E362BE">
          <w:rPr>
            <w:rFonts w:ascii="Verdana" w:eastAsia="Times New Roman" w:hAnsi="Verdana" w:cs="Times New Roman"/>
            <w:color w:val="0000FF"/>
            <w:sz w:val="19"/>
            <w:szCs w:val="19"/>
            <w:u w:val="single"/>
          </w:rPr>
          <w:t>R.C. 5747.02</w:t>
        </w:r>
      </w:hyperlink>
      <w:r w:rsidRPr="00E362BE">
        <w:rPr>
          <w:rFonts w:ascii="Verdana" w:eastAsia="Times New Roman" w:hAnsi="Verdana" w:cs="Times New Roman"/>
          <w:color w:val="000000"/>
          <w:sz w:val="19"/>
          <w:szCs w:val="19"/>
        </w:rPr>
        <w:t> because it is the S corporation that earns the income, not the shareholder. We recently rejected this argument in </w:t>
      </w:r>
      <w:proofErr w:type="spellStart"/>
      <w:r w:rsidRPr="00E362BE">
        <w:rPr>
          <w:rFonts w:ascii="Verdana" w:eastAsia="Times New Roman" w:hAnsi="Verdana" w:cs="Times New Roman"/>
          <w:color w:val="000000"/>
          <w:sz w:val="18"/>
          <w:szCs w:val="18"/>
        </w:rPr>
        <w:fldChar w:fldCharType="begin"/>
      </w:r>
      <w:r w:rsidRPr="00E362BE">
        <w:rPr>
          <w:rFonts w:ascii="Verdana" w:eastAsia="Times New Roman" w:hAnsi="Verdana" w:cs="Times New Roman"/>
          <w:color w:val="000000"/>
          <w:sz w:val="18"/>
          <w:szCs w:val="18"/>
        </w:rPr>
        <w:instrText xml:space="preserve"> HYPERLINK "http://web2.westlaw.com/find/default.wl?tf=-1&amp;rs=WLW6.11&amp;referencepositiontype=S&amp;serialnum=1999092869&amp;fn=_top&amp;sv=Split&amp;tc=-1&amp;findtype=Y&amp;referenceposition=700&amp;db=578&amp;vr=2.0&amp;rp=%2ffind%2fdefault.wl&amp;mt=Westlaw" \t "_top" </w:instrText>
      </w:r>
      <w:r w:rsidRPr="00E362BE">
        <w:rPr>
          <w:rFonts w:ascii="Verdana" w:eastAsia="Times New Roman" w:hAnsi="Verdana" w:cs="Times New Roman"/>
          <w:color w:val="000000"/>
          <w:sz w:val="18"/>
          <w:szCs w:val="18"/>
        </w:rPr>
        <w:fldChar w:fldCharType="separate"/>
      </w:r>
      <w:r w:rsidRPr="00E362BE">
        <w:rPr>
          <w:rFonts w:ascii="Verdana" w:eastAsia="Times New Roman" w:hAnsi="Verdana" w:cs="Times New Roman"/>
          <w:i/>
          <w:iCs/>
          <w:color w:val="0000FF"/>
          <w:sz w:val="19"/>
          <w:szCs w:val="19"/>
          <w:u w:val="single"/>
        </w:rPr>
        <w:t>Dupee</w:t>
      </w:r>
      <w:proofErr w:type="spellEnd"/>
      <w:r w:rsidRPr="00E362BE">
        <w:rPr>
          <w:rFonts w:ascii="Verdana" w:eastAsia="Times New Roman" w:hAnsi="Verdana" w:cs="Times New Roman"/>
          <w:i/>
          <w:iCs/>
          <w:color w:val="0000FF"/>
          <w:sz w:val="19"/>
          <w:szCs w:val="19"/>
          <w:u w:val="single"/>
        </w:rPr>
        <w:t xml:space="preserve"> v. Tracy</w:t>
      </w:r>
      <w:r w:rsidRPr="00E362BE">
        <w:rPr>
          <w:rFonts w:ascii="Verdana" w:eastAsia="Times New Roman" w:hAnsi="Verdana" w:cs="Times New Roman"/>
          <w:color w:val="0000FF"/>
          <w:sz w:val="19"/>
          <w:szCs w:val="19"/>
          <w:u w:val="single"/>
        </w:rPr>
        <w:t> (1999), 85 Ohio St.3d 350, 351, 708 N.E.2d 698, 700,</w:t>
      </w:r>
      <w:r w:rsidRPr="00E362BE">
        <w:rPr>
          <w:rFonts w:ascii="Verdana" w:eastAsia="Times New Roman" w:hAnsi="Verdana" w:cs="Times New Roman"/>
          <w:color w:val="000000"/>
          <w:sz w:val="18"/>
          <w:szCs w:val="18"/>
        </w:rPr>
        <w:fldChar w:fldCharType="end"/>
      </w:r>
      <w:r w:rsidRPr="00E362BE">
        <w:rPr>
          <w:rFonts w:ascii="Verdana" w:eastAsia="Times New Roman" w:hAnsi="Verdana" w:cs="Times New Roman"/>
          <w:color w:val="000000"/>
          <w:sz w:val="19"/>
          <w:szCs w:val="19"/>
        </w:rPr>
        <w:t> because this position ignores the “flow through” nature of an S corporation, whereby business income generated by the S corporation flows directly through to the shareholder for taxation purposes. Applying </w:t>
      </w:r>
      <w:proofErr w:type="spellStart"/>
      <w:r w:rsidRPr="00E362BE">
        <w:rPr>
          <w:rFonts w:ascii="Verdana" w:eastAsia="Times New Roman" w:hAnsi="Verdana" w:cs="Times New Roman"/>
          <w:i/>
          <w:iCs/>
          <w:color w:val="000000"/>
          <w:sz w:val="19"/>
          <w:szCs w:val="19"/>
        </w:rPr>
        <w:t>Dupee</w:t>
      </w:r>
      <w:proofErr w:type="spellEnd"/>
      <w:r w:rsidRPr="00E362BE">
        <w:rPr>
          <w:rFonts w:ascii="Verdana" w:eastAsia="Times New Roman" w:hAnsi="Verdana" w:cs="Times New Roman"/>
          <w:i/>
          <w:iCs/>
          <w:color w:val="000000"/>
          <w:sz w:val="19"/>
          <w:szCs w:val="19"/>
        </w:rPr>
        <w:t>,</w:t>
      </w:r>
      <w:r w:rsidRPr="00E362BE">
        <w:rPr>
          <w:rFonts w:ascii="Verdana" w:eastAsia="Times New Roman" w:hAnsi="Verdana" w:cs="Times New Roman"/>
          <w:color w:val="000000"/>
          <w:sz w:val="19"/>
          <w:szCs w:val="19"/>
        </w:rPr>
        <w:t> we find appellants' first proposition meritless.</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118" w:anchor="F21999246509#F21999246509" w:history="1">
        <w:r w:rsidRPr="00E362BE">
          <w:rPr>
            <w:rFonts w:ascii="Verdana" w:eastAsia="Times New Roman" w:hAnsi="Verdana" w:cs="Times New Roman"/>
            <w:color w:val="0000FF"/>
            <w:sz w:val="19"/>
            <w:szCs w:val="19"/>
            <w:u w:val="single"/>
          </w:rPr>
          <w:t>[2]</w:t>
        </w:r>
      </w:hyperlink>
      <w:r w:rsidRPr="00E362BE">
        <w:rPr>
          <w:rFonts w:ascii="Verdana" w:eastAsia="Times New Roman" w:hAnsi="Verdana" w:cs="Times New Roman"/>
          <w:color w:val="000000"/>
          <w:sz w:val="19"/>
          <w:szCs w:val="19"/>
        </w:rPr>
        <w:t> </w:t>
      </w:r>
      <w:hyperlink r:id="rId119" w:anchor="F31999246509#F31999246509" w:history="1">
        <w:r w:rsidRPr="00E362BE">
          <w:rPr>
            <w:rFonts w:ascii="Verdana" w:eastAsia="Times New Roman" w:hAnsi="Verdana" w:cs="Times New Roman"/>
            <w:color w:val="0000FF"/>
            <w:sz w:val="19"/>
            <w:szCs w:val="19"/>
            <w:u w:val="single"/>
          </w:rPr>
          <w:t>[3]</w:t>
        </w:r>
      </w:hyperlink>
      <w:r w:rsidRPr="00E362BE">
        <w:rPr>
          <w:rFonts w:ascii="Verdana" w:eastAsia="Times New Roman" w:hAnsi="Verdana" w:cs="Times New Roman"/>
          <w:color w:val="000000"/>
          <w:sz w:val="19"/>
          <w:szCs w:val="19"/>
        </w:rPr>
        <w:t> Appellants also argue that taxation of nonresident shareholders of an S corporation violates their due process rights because they do not have a “substantial nexus” with Ohio. Initially, we note that appellants misstate the test for determining whether due process has been violated. Substantial nexus is the test used to determine whether a tax violates the Commerce Clause. See </w:t>
      </w:r>
      <w:hyperlink r:id="rId120" w:tgtFrame="_top" w:history="1">
        <w:r w:rsidRPr="00E362BE">
          <w:rPr>
            <w:rFonts w:ascii="Verdana" w:eastAsia="Times New Roman" w:hAnsi="Verdana" w:cs="Times New Roman"/>
            <w:i/>
            <w:iCs/>
            <w:color w:val="0000FF"/>
            <w:sz w:val="19"/>
            <w:szCs w:val="19"/>
            <w:u w:val="single"/>
          </w:rPr>
          <w:t>Quill Corp. v. North Dakota</w:t>
        </w:r>
        <w:r w:rsidRPr="00E362BE">
          <w:rPr>
            <w:rFonts w:ascii="Verdana" w:eastAsia="Times New Roman" w:hAnsi="Verdana" w:cs="Times New Roman"/>
            <w:color w:val="0000FF"/>
            <w:sz w:val="19"/>
            <w:szCs w:val="19"/>
            <w:u w:val="single"/>
          </w:rPr>
          <w:t xml:space="preserve"> (1992), 504 U.S. 298, 313, 112 </w:t>
        </w:r>
        <w:proofErr w:type="spellStart"/>
        <w:r w:rsidRPr="00E362BE">
          <w:rPr>
            <w:rFonts w:ascii="Verdana" w:eastAsia="Times New Roman" w:hAnsi="Verdana" w:cs="Times New Roman"/>
            <w:color w:val="0000FF"/>
            <w:sz w:val="19"/>
            <w:szCs w:val="19"/>
            <w:u w:val="single"/>
          </w:rPr>
          <w:t>S.Ct</w:t>
        </w:r>
        <w:proofErr w:type="spellEnd"/>
        <w:r w:rsidRPr="00E362BE">
          <w:rPr>
            <w:rFonts w:ascii="Verdana" w:eastAsia="Times New Roman" w:hAnsi="Verdana" w:cs="Times New Roman"/>
            <w:color w:val="0000FF"/>
            <w:sz w:val="19"/>
            <w:szCs w:val="19"/>
            <w:u w:val="single"/>
          </w:rPr>
          <w:t>. 1904, 1913-1914, 119 L.Ed.2d 91, 107</w:t>
        </w:r>
      </w:hyperlink>
      <w:r w:rsidRPr="00E362BE">
        <w:rPr>
          <w:rFonts w:ascii="Verdana" w:eastAsia="Times New Roman" w:hAnsi="Verdana" w:cs="Times New Roman"/>
          <w:color w:val="000000"/>
          <w:sz w:val="19"/>
          <w:szCs w:val="19"/>
        </w:rPr>
        <w:t>. The Due Process Clause “requires some definite link, some minimum connection, between a state and the person, property or transaction it seeks to tax.” </w:t>
      </w:r>
      <w:hyperlink r:id="rId121" w:tgtFrame="_top" w:history="1">
        <w:r w:rsidRPr="00E362BE">
          <w:rPr>
            <w:rFonts w:ascii="Verdana" w:eastAsia="Times New Roman" w:hAnsi="Verdana" w:cs="Times New Roman"/>
            <w:i/>
            <w:iCs/>
            <w:color w:val="0000FF"/>
            <w:sz w:val="19"/>
            <w:szCs w:val="19"/>
            <w:u w:val="single"/>
          </w:rPr>
          <w:t>Miller Bros. Co. v. Maryland</w:t>
        </w:r>
        <w:r w:rsidRPr="00E362BE">
          <w:rPr>
            <w:rFonts w:ascii="Verdana" w:eastAsia="Times New Roman" w:hAnsi="Verdana" w:cs="Times New Roman"/>
            <w:color w:val="0000FF"/>
            <w:sz w:val="19"/>
            <w:szCs w:val="19"/>
            <w:u w:val="single"/>
          </w:rPr>
          <w:t xml:space="preserve"> (1954), 347 U.S. 340, 344-345, 74 </w:t>
        </w:r>
        <w:proofErr w:type="spellStart"/>
        <w:r w:rsidRPr="00E362BE">
          <w:rPr>
            <w:rFonts w:ascii="Verdana" w:eastAsia="Times New Roman" w:hAnsi="Verdana" w:cs="Times New Roman"/>
            <w:color w:val="0000FF"/>
            <w:sz w:val="19"/>
            <w:szCs w:val="19"/>
            <w:u w:val="single"/>
          </w:rPr>
          <w:t>S.Ct</w:t>
        </w:r>
        <w:proofErr w:type="spellEnd"/>
        <w:r w:rsidRPr="00E362BE">
          <w:rPr>
            <w:rFonts w:ascii="Verdana" w:eastAsia="Times New Roman" w:hAnsi="Verdana" w:cs="Times New Roman"/>
            <w:color w:val="0000FF"/>
            <w:sz w:val="19"/>
            <w:szCs w:val="19"/>
            <w:u w:val="single"/>
          </w:rPr>
          <w:t xml:space="preserve">. 535, 539, 98 </w:t>
        </w:r>
        <w:proofErr w:type="spellStart"/>
        <w:r w:rsidRPr="00E362BE">
          <w:rPr>
            <w:rFonts w:ascii="Verdana" w:eastAsia="Times New Roman" w:hAnsi="Verdana" w:cs="Times New Roman"/>
            <w:color w:val="0000FF"/>
            <w:sz w:val="19"/>
            <w:szCs w:val="19"/>
            <w:u w:val="single"/>
          </w:rPr>
          <w:t>L.Ed</w:t>
        </w:r>
        <w:proofErr w:type="spellEnd"/>
        <w:r w:rsidRPr="00E362BE">
          <w:rPr>
            <w:rFonts w:ascii="Verdana" w:eastAsia="Times New Roman" w:hAnsi="Verdana" w:cs="Times New Roman"/>
            <w:color w:val="0000FF"/>
            <w:sz w:val="19"/>
            <w:szCs w:val="19"/>
            <w:u w:val="single"/>
          </w:rPr>
          <w:t>. 744, 748</w:t>
        </w:r>
      </w:hyperlink>
      <w:r w:rsidRPr="00E362BE">
        <w:rPr>
          <w:rFonts w:ascii="Verdana" w:eastAsia="Times New Roman" w:hAnsi="Verdana" w:cs="Times New Roman"/>
          <w:color w:val="000000"/>
          <w:sz w:val="19"/>
          <w:szCs w:val="19"/>
        </w:rPr>
        <w:t>. In other words, a state must have minimum contacts with the entity in order to tax it. In assessing whether taxation comports with due process, this court, in </w:t>
      </w:r>
      <w:proofErr w:type="spellStart"/>
      <w:r w:rsidRPr="00E362BE">
        <w:rPr>
          <w:rFonts w:ascii="Verdana" w:eastAsia="Times New Roman" w:hAnsi="Verdana" w:cs="Times New Roman"/>
          <w:color w:val="000000"/>
          <w:sz w:val="18"/>
          <w:szCs w:val="18"/>
        </w:rPr>
        <w:fldChar w:fldCharType="begin"/>
      </w:r>
      <w:r w:rsidRPr="00E362BE">
        <w:rPr>
          <w:rFonts w:ascii="Verdana" w:eastAsia="Times New Roman" w:hAnsi="Verdana" w:cs="Times New Roman"/>
          <w:color w:val="000000"/>
          <w:sz w:val="18"/>
          <w:szCs w:val="18"/>
        </w:rPr>
        <w:instrText xml:space="preserve"> HYPERLINK "http://web2.westlaw.com/find/default.wl?tf=-1&amp;rs=WLW6.11&amp;referencepositiontype=S&amp;serialnum=1996030864&amp;fn=_top&amp;sv=Split&amp;tc=-1&amp;findtype=Y&amp;referenceposition=1228&amp;db=578&amp;vr=2.0&amp;rp=%2ffind%2fdefault.wl&amp;mt=Westlaw" \t "_top" </w:instrText>
      </w:r>
      <w:r w:rsidRPr="00E362BE">
        <w:rPr>
          <w:rFonts w:ascii="Verdana" w:eastAsia="Times New Roman" w:hAnsi="Verdana" w:cs="Times New Roman"/>
          <w:color w:val="000000"/>
          <w:sz w:val="18"/>
          <w:szCs w:val="18"/>
        </w:rPr>
        <w:fldChar w:fldCharType="separate"/>
      </w:r>
      <w:r w:rsidRPr="00E362BE">
        <w:rPr>
          <w:rFonts w:ascii="Verdana" w:eastAsia="Times New Roman" w:hAnsi="Verdana" w:cs="Times New Roman"/>
          <w:i/>
          <w:iCs/>
          <w:color w:val="0000FF"/>
          <w:sz w:val="19"/>
          <w:szCs w:val="19"/>
          <w:u w:val="single"/>
        </w:rPr>
        <w:t>Couchot</w:t>
      </w:r>
      <w:proofErr w:type="spellEnd"/>
      <w:r w:rsidRPr="00E362BE">
        <w:rPr>
          <w:rFonts w:ascii="Verdana" w:eastAsia="Times New Roman" w:hAnsi="Verdana" w:cs="Times New Roman"/>
          <w:i/>
          <w:iCs/>
          <w:color w:val="0000FF"/>
          <w:sz w:val="19"/>
          <w:szCs w:val="19"/>
          <w:u w:val="single"/>
        </w:rPr>
        <w:t xml:space="preserve"> v. State Lottery Comm.</w:t>
      </w:r>
      <w:r w:rsidRPr="00E362BE">
        <w:rPr>
          <w:rFonts w:ascii="Verdana" w:eastAsia="Times New Roman" w:hAnsi="Verdana" w:cs="Times New Roman"/>
          <w:color w:val="0000FF"/>
          <w:sz w:val="19"/>
          <w:szCs w:val="19"/>
          <w:u w:val="single"/>
        </w:rPr>
        <w:t> (1996), 74 Ohio St.3d 417, 422, 659 N.E.2d 1225, 1228,</w:t>
      </w:r>
      <w:r w:rsidRPr="00E362BE">
        <w:rPr>
          <w:rFonts w:ascii="Verdana" w:eastAsia="Times New Roman" w:hAnsi="Verdana" w:cs="Times New Roman"/>
          <w:color w:val="000000"/>
          <w:sz w:val="18"/>
          <w:szCs w:val="18"/>
        </w:rPr>
        <w:fldChar w:fldCharType="end"/>
      </w:r>
      <w:r w:rsidRPr="00E362BE">
        <w:rPr>
          <w:rFonts w:ascii="Verdana" w:eastAsia="Times New Roman" w:hAnsi="Verdana" w:cs="Times New Roman"/>
          <w:color w:val="000000"/>
          <w:sz w:val="19"/>
          <w:szCs w:val="19"/>
        </w:rPr>
        <w:t>stated:</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122" w:anchor="F41999246509#F41999246509" w:history="1">
        <w:r w:rsidRPr="00E362BE">
          <w:rPr>
            <w:rFonts w:ascii="Verdana" w:eastAsia="Times New Roman" w:hAnsi="Verdana" w:cs="Times New Roman"/>
            <w:color w:val="0000FF"/>
            <w:sz w:val="19"/>
            <w:szCs w:val="19"/>
            <w:u w:val="single"/>
          </w:rPr>
          <w:t>[4]</w:t>
        </w:r>
      </w:hyperlink>
      <w:r w:rsidRPr="00E362BE">
        <w:rPr>
          <w:rFonts w:ascii="Verdana" w:eastAsia="Times New Roman" w:hAnsi="Verdana" w:cs="Times New Roman"/>
          <w:color w:val="000000"/>
          <w:sz w:val="19"/>
          <w:szCs w:val="19"/>
        </w:rPr>
        <w:t> “The determination of state taxing power generally involves the flexible application of several factors, such as the state's power, dominion, or control over </w:t>
      </w:r>
      <w:r w:rsidRPr="00E362BE">
        <w:rPr>
          <w:rFonts w:ascii="Verdana" w:eastAsia="Times New Roman" w:hAnsi="Verdana" w:cs="Times New Roman"/>
          <w:b/>
          <w:bCs/>
          <w:i/>
          <w:iCs/>
          <w:color w:val="800080"/>
          <w:sz w:val="19"/>
          <w:szCs w:val="19"/>
        </w:rPr>
        <w:t>*267</w:t>
      </w:r>
      <w:r w:rsidRPr="00E362BE">
        <w:rPr>
          <w:rFonts w:ascii="Verdana" w:eastAsia="Times New Roman" w:hAnsi="Verdana" w:cs="Times New Roman"/>
          <w:color w:val="000000"/>
          <w:sz w:val="19"/>
          <w:szCs w:val="19"/>
        </w:rPr>
        <w:t> that which it seeks to tax; the </w:t>
      </w:r>
      <w:r w:rsidRPr="00E362BE">
        <w:rPr>
          <w:rFonts w:ascii="Verdana" w:eastAsia="Times New Roman" w:hAnsi="Verdana" w:cs="Times New Roman"/>
          <w:i/>
          <w:iCs/>
          <w:color w:val="000000"/>
          <w:sz w:val="19"/>
          <w:szCs w:val="19"/>
        </w:rPr>
        <w:t>benefits, protections,</w:t>
      </w:r>
      <w:r w:rsidRPr="00E362BE">
        <w:rPr>
          <w:rFonts w:ascii="Verdana" w:eastAsia="Times New Roman" w:hAnsi="Verdana" w:cs="Times New Roman"/>
          <w:color w:val="000000"/>
          <w:sz w:val="19"/>
          <w:szCs w:val="19"/>
        </w:rPr>
        <w:t> and </w:t>
      </w:r>
      <w:r w:rsidRPr="00E362BE">
        <w:rPr>
          <w:rFonts w:ascii="Verdana" w:eastAsia="Times New Roman" w:hAnsi="Verdana" w:cs="Times New Roman"/>
          <w:i/>
          <w:iCs/>
          <w:color w:val="000000"/>
          <w:sz w:val="19"/>
          <w:szCs w:val="19"/>
        </w:rPr>
        <w:t>opportunities</w:t>
      </w:r>
      <w:r w:rsidRPr="00E362BE">
        <w:rPr>
          <w:rFonts w:ascii="Verdana" w:eastAsia="Times New Roman" w:hAnsi="Verdana" w:cs="Times New Roman"/>
          <w:color w:val="000000"/>
          <w:sz w:val="19"/>
          <w:szCs w:val="19"/>
        </w:rPr>
        <w:t> afforded by the state; and the social and governmental costs incurred by the state.” (Emphasis added.)</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Appellants have admitted that their S corporations conducted business in Ohio. Thus, it is evident that the S corporations have utilized the protections and benefits of Ohio by carrying on business here. This income was then passed through to the appellants as personal income. Thus, the appellants, through their S corporations, have also availed themselves of Ohio's benefits, protections, and opportunities by earning income in Ohio through their respective S corporations. We find that this provides Ohio the “minimum contacts” with the appellants to justify taxing appellants on their distributive share of income. Therefore, we find that appellants' second proposition is not well taken.</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123" w:anchor="F51999246509#F51999246509" w:history="1">
        <w:r w:rsidRPr="00E362BE">
          <w:rPr>
            <w:rFonts w:ascii="Verdana" w:eastAsia="Times New Roman" w:hAnsi="Verdana" w:cs="Times New Roman"/>
            <w:color w:val="0000FF"/>
            <w:sz w:val="19"/>
            <w:szCs w:val="19"/>
            <w:u w:val="single"/>
          </w:rPr>
          <w:t>[5]</w:t>
        </w:r>
      </w:hyperlink>
      <w:r w:rsidRPr="00E362BE">
        <w:rPr>
          <w:rFonts w:ascii="Verdana" w:eastAsia="Times New Roman" w:hAnsi="Verdana" w:cs="Times New Roman"/>
          <w:color w:val="000000"/>
          <w:sz w:val="19"/>
          <w:szCs w:val="19"/>
        </w:rPr>
        <w:t> Appellants argue that taxation of the distributive share of their income violates </w:t>
      </w:r>
      <w:hyperlink r:id="rId124" w:tgtFrame="_top" w:history="1">
        <w:r w:rsidRPr="00E362BE">
          <w:rPr>
            <w:rFonts w:ascii="Verdana" w:eastAsia="Times New Roman" w:hAnsi="Verdana" w:cs="Times New Roman"/>
            <w:color w:val="0000FF"/>
            <w:sz w:val="19"/>
            <w:szCs w:val="19"/>
            <w:u w:val="single"/>
          </w:rPr>
          <w:t xml:space="preserve">Section 381, Title 15, </w:t>
        </w:r>
        <w:proofErr w:type="spellStart"/>
        <w:proofErr w:type="gramStart"/>
        <w:r w:rsidRPr="00E362BE">
          <w:rPr>
            <w:rFonts w:ascii="Verdana" w:eastAsia="Times New Roman" w:hAnsi="Verdana" w:cs="Times New Roman"/>
            <w:color w:val="0000FF"/>
            <w:sz w:val="19"/>
            <w:szCs w:val="19"/>
            <w:u w:val="single"/>
          </w:rPr>
          <w:t>U.S.Code</w:t>
        </w:r>
        <w:proofErr w:type="spellEnd"/>
        <w:proofErr w:type="gramEnd"/>
        <w:r w:rsidRPr="00E362BE">
          <w:rPr>
            <w:rFonts w:ascii="Verdana" w:eastAsia="Times New Roman" w:hAnsi="Verdana" w:cs="Times New Roman"/>
            <w:color w:val="0000FF"/>
            <w:sz w:val="19"/>
            <w:szCs w:val="19"/>
            <w:u w:val="single"/>
          </w:rPr>
          <w:t>.</w:t>
        </w:r>
      </w:hyperlink>
      <w:r w:rsidRPr="00E362BE">
        <w:rPr>
          <w:rFonts w:ascii="Verdana" w:eastAsia="Times New Roman" w:hAnsi="Verdana" w:cs="Times New Roman"/>
          <w:color w:val="000000"/>
          <w:sz w:val="19"/>
          <w:szCs w:val="19"/>
        </w:rPr>
        <w:t> Specifically, appellants claim that they did not personally conduct any business activity in Ohio that rose to the level of solicitation of orders as set out in </w:t>
      </w:r>
      <w:hyperlink r:id="rId125" w:tgtFrame="_top" w:history="1">
        <w:r w:rsidRPr="00E362BE">
          <w:rPr>
            <w:rFonts w:ascii="Verdana" w:eastAsia="Times New Roman" w:hAnsi="Verdana" w:cs="Times New Roman"/>
            <w:color w:val="0000FF"/>
            <w:sz w:val="19"/>
            <w:szCs w:val="19"/>
            <w:u w:val="single"/>
          </w:rPr>
          <w:t>Section 381, Title 15</w:t>
        </w:r>
      </w:hyperlink>
      <w:r w:rsidRPr="00E362BE">
        <w:rPr>
          <w:rFonts w:ascii="Verdana" w:eastAsia="Times New Roman" w:hAnsi="Verdana" w:cs="Times New Roman"/>
          <w:color w:val="000000"/>
          <w:sz w:val="19"/>
          <w:szCs w:val="19"/>
        </w:rPr>
        <w:t>.</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The impetus for the promulgation of </w:t>
      </w:r>
      <w:hyperlink r:id="rId126" w:tgtFrame="_top" w:history="1">
        <w:r w:rsidRPr="00E362BE">
          <w:rPr>
            <w:rFonts w:ascii="Verdana" w:eastAsia="Times New Roman" w:hAnsi="Verdana" w:cs="Times New Roman"/>
            <w:color w:val="0000FF"/>
            <w:sz w:val="19"/>
            <w:szCs w:val="19"/>
            <w:u w:val="single"/>
          </w:rPr>
          <w:t>Section 381, Title 15</w:t>
        </w:r>
      </w:hyperlink>
      <w:r w:rsidRPr="00E362BE">
        <w:rPr>
          <w:rFonts w:ascii="Verdana" w:eastAsia="Times New Roman" w:hAnsi="Verdana" w:cs="Times New Roman"/>
          <w:color w:val="000000"/>
          <w:sz w:val="19"/>
          <w:szCs w:val="19"/>
        </w:rPr>
        <w:t>, was the United States Supreme Court's decision in </w:t>
      </w:r>
      <w:hyperlink r:id="rId127" w:tgtFrame="_top" w:history="1">
        <w:r w:rsidRPr="00E362BE">
          <w:rPr>
            <w:rFonts w:ascii="Verdana" w:eastAsia="Times New Roman" w:hAnsi="Verdana" w:cs="Times New Roman"/>
            <w:i/>
            <w:iCs/>
            <w:color w:val="0000FF"/>
            <w:sz w:val="19"/>
            <w:szCs w:val="19"/>
            <w:u w:val="single"/>
          </w:rPr>
          <w:t>Northwestern States Portland Cement Co. v. Minnesota</w:t>
        </w:r>
        <w:r w:rsidRPr="00E362BE">
          <w:rPr>
            <w:rFonts w:ascii="Verdana" w:eastAsia="Times New Roman" w:hAnsi="Verdana" w:cs="Times New Roman"/>
            <w:color w:val="0000FF"/>
            <w:sz w:val="19"/>
            <w:szCs w:val="19"/>
            <w:u w:val="single"/>
          </w:rPr>
          <w:t xml:space="preserve"> (1959), 358 U.S. 450, 79 </w:t>
        </w:r>
        <w:proofErr w:type="spellStart"/>
        <w:r w:rsidRPr="00E362BE">
          <w:rPr>
            <w:rFonts w:ascii="Verdana" w:eastAsia="Times New Roman" w:hAnsi="Verdana" w:cs="Times New Roman"/>
            <w:color w:val="0000FF"/>
            <w:sz w:val="19"/>
            <w:szCs w:val="19"/>
            <w:u w:val="single"/>
          </w:rPr>
          <w:t>S.Ct</w:t>
        </w:r>
        <w:proofErr w:type="spellEnd"/>
        <w:r w:rsidRPr="00E362BE">
          <w:rPr>
            <w:rFonts w:ascii="Verdana" w:eastAsia="Times New Roman" w:hAnsi="Verdana" w:cs="Times New Roman"/>
            <w:color w:val="0000FF"/>
            <w:sz w:val="19"/>
            <w:szCs w:val="19"/>
            <w:u w:val="single"/>
          </w:rPr>
          <w:t>. 357, 3 L.Ed.2d 421</w:t>
        </w:r>
      </w:hyperlink>
      <w:r w:rsidRPr="00E362BE">
        <w:rPr>
          <w:rFonts w:ascii="Verdana" w:eastAsia="Times New Roman" w:hAnsi="Verdana" w:cs="Times New Roman"/>
          <w:color w:val="000000"/>
          <w:sz w:val="19"/>
          <w:szCs w:val="19"/>
        </w:rPr>
        <w:t>. </w:t>
      </w:r>
      <w:proofErr w:type="spellStart"/>
      <w:r w:rsidRPr="00E362BE">
        <w:rPr>
          <w:rFonts w:ascii="Verdana" w:eastAsia="Times New Roman" w:hAnsi="Verdana" w:cs="Times New Roman"/>
          <w:color w:val="000000"/>
          <w:sz w:val="18"/>
          <w:szCs w:val="18"/>
        </w:rPr>
        <w:fldChar w:fldCharType="begin"/>
      </w:r>
      <w:r w:rsidRPr="00E362BE">
        <w:rPr>
          <w:rFonts w:ascii="Verdana" w:eastAsia="Times New Roman" w:hAnsi="Verdana" w:cs="Times New Roman"/>
          <w:color w:val="000000"/>
          <w:sz w:val="18"/>
          <w:szCs w:val="18"/>
        </w:rPr>
        <w:instrText xml:space="preserve"> HYPERLINK "http://web2.westlaw.com/find/default.wl?tf=-1&amp;rs=WLW6.11&amp;referencepositiontype=S&amp;serialnum=1972127223&amp;fn=_top&amp;sv=Split&amp;tc=-1&amp;findtype=Y&amp;referenceposition=487&amp;db=708&amp;vr=2.0&amp;rp=%2ffind%2fdefault.wl&amp;mt=Westlaw" \t "_top" </w:instrText>
      </w:r>
      <w:r w:rsidRPr="00E362BE">
        <w:rPr>
          <w:rFonts w:ascii="Verdana" w:eastAsia="Times New Roman" w:hAnsi="Verdana" w:cs="Times New Roman"/>
          <w:color w:val="000000"/>
          <w:sz w:val="18"/>
          <w:szCs w:val="18"/>
        </w:rPr>
        <w:fldChar w:fldCharType="separate"/>
      </w:r>
      <w:r w:rsidRPr="00E362BE">
        <w:rPr>
          <w:rFonts w:ascii="Verdana" w:eastAsia="Times New Roman" w:hAnsi="Verdana" w:cs="Times New Roman"/>
          <w:i/>
          <w:iCs/>
          <w:color w:val="0000FF"/>
          <w:sz w:val="19"/>
          <w:szCs w:val="19"/>
          <w:u w:val="single"/>
        </w:rPr>
        <w:t>Heublein</w:t>
      </w:r>
      <w:proofErr w:type="spellEnd"/>
      <w:r w:rsidRPr="00E362BE">
        <w:rPr>
          <w:rFonts w:ascii="Verdana" w:eastAsia="Times New Roman" w:hAnsi="Verdana" w:cs="Times New Roman"/>
          <w:i/>
          <w:iCs/>
          <w:color w:val="0000FF"/>
          <w:sz w:val="19"/>
          <w:szCs w:val="19"/>
          <w:u w:val="single"/>
        </w:rPr>
        <w:t>, Inc. v. South Carolina Tax Comm.</w:t>
      </w:r>
      <w:r w:rsidRPr="00E362BE">
        <w:rPr>
          <w:rFonts w:ascii="Verdana" w:eastAsia="Times New Roman" w:hAnsi="Verdana" w:cs="Times New Roman"/>
          <w:color w:val="0000FF"/>
          <w:sz w:val="19"/>
          <w:szCs w:val="19"/>
          <w:u w:val="single"/>
        </w:rPr>
        <w:t xml:space="preserve"> (1972), 409 U.S. 275, 281, 93 </w:t>
      </w:r>
      <w:proofErr w:type="spellStart"/>
      <w:r w:rsidRPr="00E362BE">
        <w:rPr>
          <w:rFonts w:ascii="Verdana" w:eastAsia="Times New Roman" w:hAnsi="Verdana" w:cs="Times New Roman"/>
          <w:color w:val="0000FF"/>
          <w:sz w:val="19"/>
          <w:szCs w:val="19"/>
          <w:u w:val="single"/>
        </w:rPr>
        <w:t>S.Ct</w:t>
      </w:r>
      <w:proofErr w:type="spellEnd"/>
      <w:r w:rsidRPr="00E362BE">
        <w:rPr>
          <w:rFonts w:ascii="Verdana" w:eastAsia="Times New Roman" w:hAnsi="Verdana" w:cs="Times New Roman"/>
          <w:color w:val="0000FF"/>
          <w:sz w:val="19"/>
          <w:szCs w:val="19"/>
          <w:u w:val="single"/>
        </w:rPr>
        <w:t>. 483, 487-488, 34 L.Ed.2d 472, 478</w:t>
      </w:r>
      <w:r w:rsidRPr="00E362BE">
        <w:rPr>
          <w:rFonts w:ascii="Verdana" w:eastAsia="Times New Roman" w:hAnsi="Verdana" w:cs="Times New Roman"/>
          <w:color w:val="000000"/>
          <w:sz w:val="18"/>
          <w:szCs w:val="18"/>
        </w:rPr>
        <w:fldChar w:fldCharType="end"/>
      </w:r>
      <w:r w:rsidRPr="00E362BE">
        <w:rPr>
          <w:rFonts w:ascii="Verdana" w:eastAsia="Times New Roman" w:hAnsi="Verdana" w:cs="Times New Roman"/>
          <w:color w:val="000000"/>
          <w:sz w:val="19"/>
          <w:szCs w:val="19"/>
        </w:rPr>
        <w:t>. In </w:t>
      </w:r>
      <w:r w:rsidRPr="00E362BE">
        <w:rPr>
          <w:rFonts w:ascii="Verdana" w:eastAsia="Times New Roman" w:hAnsi="Verdana" w:cs="Times New Roman"/>
          <w:i/>
          <w:iCs/>
          <w:color w:val="000000"/>
          <w:sz w:val="19"/>
          <w:szCs w:val="19"/>
        </w:rPr>
        <w:t>Northwestern States,</w:t>
      </w:r>
      <w:r w:rsidRPr="00E362BE">
        <w:rPr>
          <w:rFonts w:ascii="Verdana" w:eastAsia="Times New Roman" w:hAnsi="Verdana" w:cs="Times New Roman"/>
          <w:color w:val="000000"/>
          <w:sz w:val="19"/>
          <w:szCs w:val="19"/>
        </w:rPr>
        <w:t xml:space="preserve"> the United States Supreme Court rejected Due Process and Commerce Clause challenges to Minnesota's imposition of an apportioned tax on the net income of an Iowa corporation's profits whose only activity in </w:t>
      </w:r>
      <w:r w:rsidRPr="00E362BE">
        <w:rPr>
          <w:rFonts w:ascii="Verdana" w:eastAsia="Times New Roman" w:hAnsi="Verdana" w:cs="Times New Roman"/>
          <w:color w:val="000000"/>
          <w:sz w:val="19"/>
          <w:szCs w:val="19"/>
        </w:rPr>
        <w:lastRenderedPageBreak/>
        <w:t>Minnesota consisted of solicitation of orders for the sale of its products. </w:t>
      </w:r>
      <w:r w:rsidRPr="00E362BE">
        <w:rPr>
          <w:rFonts w:ascii="Verdana" w:eastAsia="Times New Roman" w:hAnsi="Verdana" w:cs="Times New Roman"/>
          <w:i/>
          <w:iCs/>
          <w:color w:val="000000"/>
          <w:sz w:val="19"/>
          <w:szCs w:val="19"/>
        </w:rPr>
        <w:t>Northwestern</w:t>
      </w:r>
      <w:r w:rsidRPr="00E362BE">
        <w:rPr>
          <w:rFonts w:ascii="Verdana" w:eastAsia="Times New Roman" w:hAnsi="Verdana" w:cs="Times New Roman"/>
          <w:b/>
          <w:bCs/>
          <w:i/>
          <w:iCs/>
          <w:color w:val="800080"/>
          <w:sz w:val="19"/>
          <w:szCs w:val="19"/>
        </w:rPr>
        <w:t>**954</w:t>
      </w:r>
      <w:r w:rsidRPr="00E362BE">
        <w:rPr>
          <w:rFonts w:ascii="Verdana" w:eastAsia="Times New Roman" w:hAnsi="Verdana" w:cs="Times New Roman"/>
          <w:i/>
          <w:iCs/>
          <w:color w:val="000000"/>
          <w:sz w:val="19"/>
          <w:szCs w:val="19"/>
        </w:rPr>
        <w:t> States</w:t>
      </w:r>
      <w:r w:rsidRPr="00E362BE">
        <w:rPr>
          <w:rFonts w:ascii="Verdana" w:eastAsia="Times New Roman" w:hAnsi="Verdana" w:cs="Times New Roman"/>
          <w:color w:val="000000"/>
          <w:sz w:val="19"/>
          <w:szCs w:val="19"/>
        </w:rPr>
        <w:t> at 461-465, </w:t>
      </w:r>
      <w:hyperlink r:id="rId128" w:tgtFrame="_top" w:history="1">
        <w:r w:rsidRPr="00E362BE">
          <w:rPr>
            <w:rFonts w:ascii="Verdana" w:eastAsia="Times New Roman" w:hAnsi="Verdana" w:cs="Times New Roman"/>
            <w:color w:val="0000FF"/>
            <w:sz w:val="19"/>
            <w:szCs w:val="19"/>
            <w:u w:val="single"/>
          </w:rPr>
          <w:t xml:space="preserve">79 </w:t>
        </w:r>
        <w:proofErr w:type="spellStart"/>
        <w:r w:rsidRPr="00E362BE">
          <w:rPr>
            <w:rFonts w:ascii="Verdana" w:eastAsia="Times New Roman" w:hAnsi="Verdana" w:cs="Times New Roman"/>
            <w:color w:val="0000FF"/>
            <w:sz w:val="19"/>
            <w:szCs w:val="19"/>
            <w:u w:val="single"/>
          </w:rPr>
          <w:t>S.Ct</w:t>
        </w:r>
        <w:proofErr w:type="spellEnd"/>
        <w:r w:rsidRPr="00E362BE">
          <w:rPr>
            <w:rFonts w:ascii="Verdana" w:eastAsia="Times New Roman" w:hAnsi="Verdana" w:cs="Times New Roman"/>
            <w:color w:val="0000FF"/>
            <w:sz w:val="19"/>
            <w:szCs w:val="19"/>
            <w:u w:val="single"/>
          </w:rPr>
          <w:t>. at 364-366, 3 L.Ed.2d at 429-431</w:t>
        </w:r>
      </w:hyperlink>
      <w:r w:rsidRPr="00E362BE">
        <w:rPr>
          <w:rFonts w:ascii="Verdana" w:eastAsia="Times New Roman" w:hAnsi="Verdana" w:cs="Times New Roman"/>
          <w:color w:val="000000"/>
          <w:sz w:val="19"/>
          <w:szCs w:val="19"/>
        </w:rPr>
        <w:t>. Concerned that </w:t>
      </w:r>
      <w:r w:rsidRPr="00E362BE">
        <w:rPr>
          <w:rFonts w:ascii="Verdana" w:eastAsia="Times New Roman" w:hAnsi="Verdana" w:cs="Times New Roman"/>
          <w:i/>
          <w:iCs/>
          <w:color w:val="000000"/>
          <w:sz w:val="19"/>
          <w:szCs w:val="19"/>
        </w:rPr>
        <w:t>Northwestern States</w:t>
      </w:r>
      <w:r w:rsidRPr="00E362BE">
        <w:rPr>
          <w:rFonts w:ascii="Verdana" w:eastAsia="Times New Roman" w:hAnsi="Verdana" w:cs="Times New Roman"/>
          <w:color w:val="000000"/>
          <w:sz w:val="19"/>
          <w:szCs w:val="19"/>
        </w:rPr>
        <w:t> could be read to allow a state to tax an out-of-state company for sales where the sole activity of the out-of-state company in the taxing state was solicitation of orders, Congress enacted </w:t>
      </w:r>
      <w:hyperlink r:id="rId129" w:tgtFrame="_top" w:history="1">
        <w:r w:rsidRPr="00E362BE">
          <w:rPr>
            <w:rFonts w:ascii="Verdana" w:eastAsia="Times New Roman" w:hAnsi="Verdana" w:cs="Times New Roman"/>
            <w:color w:val="0000FF"/>
            <w:sz w:val="19"/>
            <w:szCs w:val="19"/>
            <w:u w:val="single"/>
          </w:rPr>
          <w:t>Section 381, Title 15</w:t>
        </w:r>
      </w:hyperlink>
      <w:r w:rsidRPr="00E362BE">
        <w:rPr>
          <w:rFonts w:ascii="Verdana" w:eastAsia="Times New Roman" w:hAnsi="Verdana" w:cs="Times New Roman"/>
          <w:color w:val="000000"/>
          <w:sz w:val="19"/>
          <w:szCs w:val="19"/>
        </w:rPr>
        <w:t>. </w:t>
      </w:r>
      <w:proofErr w:type="spellStart"/>
      <w:r w:rsidRPr="00E362BE">
        <w:rPr>
          <w:rFonts w:ascii="Verdana" w:eastAsia="Times New Roman" w:hAnsi="Verdana" w:cs="Times New Roman"/>
          <w:color w:val="000000"/>
          <w:sz w:val="18"/>
          <w:szCs w:val="18"/>
        </w:rPr>
        <w:fldChar w:fldCharType="begin"/>
      </w:r>
      <w:r w:rsidRPr="00E362BE">
        <w:rPr>
          <w:rFonts w:ascii="Verdana" w:eastAsia="Times New Roman" w:hAnsi="Verdana" w:cs="Times New Roman"/>
          <w:color w:val="000000"/>
          <w:sz w:val="18"/>
          <w:szCs w:val="18"/>
        </w:rPr>
        <w:instrText xml:space="preserve"> HYPERLINK "http://web2.westlaw.com/find/default.wl?tf=-1&amp;rs=WLW6.11&amp;referencepositiontype=S&amp;serialnum=1972127223&amp;fn=_top&amp;sv=Split&amp;tc=-1&amp;findtype=Y&amp;referenceposition=487&amp;db=708&amp;vr=2.0&amp;rp=%2ffind%2fdefault.wl&amp;mt=Westlaw" \t "_top" </w:instrText>
      </w:r>
      <w:r w:rsidRPr="00E362BE">
        <w:rPr>
          <w:rFonts w:ascii="Verdana" w:eastAsia="Times New Roman" w:hAnsi="Verdana" w:cs="Times New Roman"/>
          <w:color w:val="000000"/>
          <w:sz w:val="18"/>
          <w:szCs w:val="18"/>
        </w:rPr>
        <w:fldChar w:fldCharType="separate"/>
      </w:r>
      <w:r w:rsidRPr="00E362BE">
        <w:rPr>
          <w:rFonts w:ascii="Verdana" w:eastAsia="Times New Roman" w:hAnsi="Verdana" w:cs="Times New Roman"/>
          <w:i/>
          <w:iCs/>
          <w:color w:val="0000FF"/>
          <w:sz w:val="19"/>
          <w:szCs w:val="19"/>
          <w:u w:val="single"/>
        </w:rPr>
        <w:t>Heublein</w:t>
      </w:r>
      <w:proofErr w:type="spellEnd"/>
      <w:r w:rsidRPr="00E362BE">
        <w:rPr>
          <w:rFonts w:ascii="Verdana" w:eastAsia="Times New Roman" w:hAnsi="Verdana" w:cs="Times New Roman"/>
          <w:i/>
          <w:iCs/>
          <w:color w:val="0000FF"/>
          <w:sz w:val="19"/>
          <w:szCs w:val="19"/>
          <w:u w:val="single"/>
        </w:rPr>
        <w:t>,</w:t>
      </w:r>
      <w:r w:rsidRPr="00E362BE">
        <w:rPr>
          <w:rFonts w:ascii="Verdana" w:eastAsia="Times New Roman" w:hAnsi="Verdana" w:cs="Times New Roman"/>
          <w:color w:val="0000FF"/>
          <w:sz w:val="19"/>
          <w:szCs w:val="19"/>
          <w:u w:val="single"/>
        </w:rPr>
        <w:t xml:space="preserve"> 409 U.S. at 280, 93 </w:t>
      </w:r>
      <w:proofErr w:type="spellStart"/>
      <w:r w:rsidRPr="00E362BE">
        <w:rPr>
          <w:rFonts w:ascii="Verdana" w:eastAsia="Times New Roman" w:hAnsi="Verdana" w:cs="Times New Roman"/>
          <w:color w:val="0000FF"/>
          <w:sz w:val="19"/>
          <w:szCs w:val="19"/>
          <w:u w:val="single"/>
        </w:rPr>
        <w:t>S.Ct</w:t>
      </w:r>
      <w:proofErr w:type="spellEnd"/>
      <w:r w:rsidRPr="00E362BE">
        <w:rPr>
          <w:rFonts w:ascii="Verdana" w:eastAsia="Times New Roman" w:hAnsi="Verdana" w:cs="Times New Roman"/>
          <w:color w:val="0000FF"/>
          <w:sz w:val="19"/>
          <w:szCs w:val="19"/>
          <w:u w:val="single"/>
        </w:rPr>
        <w:t>. at 487, 34 L.Ed.2d at 477</w:t>
      </w:r>
      <w:r w:rsidRPr="00E362BE">
        <w:rPr>
          <w:rFonts w:ascii="Verdana" w:eastAsia="Times New Roman" w:hAnsi="Verdana" w:cs="Times New Roman"/>
          <w:color w:val="000000"/>
          <w:sz w:val="18"/>
          <w:szCs w:val="18"/>
        </w:rPr>
        <w:fldChar w:fldCharType="end"/>
      </w:r>
      <w:r w:rsidRPr="00E362BE">
        <w:rPr>
          <w:rFonts w:ascii="Verdana" w:eastAsia="Times New Roman" w:hAnsi="Verdana" w:cs="Times New Roman"/>
          <w:color w:val="000000"/>
          <w:sz w:val="19"/>
          <w:szCs w:val="19"/>
        </w:rPr>
        <w:t>. The Supreme Court interpreted </w:t>
      </w:r>
      <w:hyperlink r:id="rId130" w:tgtFrame="_top" w:history="1">
        <w:r w:rsidRPr="00E362BE">
          <w:rPr>
            <w:rFonts w:ascii="Verdana" w:eastAsia="Times New Roman" w:hAnsi="Verdana" w:cs="Times New Roman"/>
            <w:color w:val="0000FF"/>
            <w:sz w:val="19"/>
            <w:szCs w:val="19"/>
            <w:u w:val="single"/>
          </w:rPr>
          <w:t>Section 381, Title 15</w:t>
        </w:r>
      </w:hyperlink>
      <w:r w:rsidRPr="00E362BE">
        <w:rPr>
          <w:rFonts w:ascii="Verdana" w:eastAsia="Times New Roman" w:hAnsi="Verdana" w:cs="Times New Roman"/>
          <w:color w:val="000000"/>
          <w:sz w:val="19"/>
          <w:szCs w:val="19"/>
        </w:rPr>
        <w:t>, to preclude a state from taxing an out-of-state company's profits where the out-of-state company's only contact with the taxing state was the “solicitation of orders,” or the out-of-state company's activity (in addition to solicitation of orders) in the taxing state was </w:t>
      </w:r>
      <w:r w:rsidRPr="00E362BE">
        <w:rPr>
          <w:rFonts w:ascii="Verdana" w:eastAsia="Times New Roman" w:hAnsi="Verdana" w:cs="Times New Roman"/>
          <w:i/>
          <w:iCs/>
          <w:color w:val="000000"/>
          <w:sz w:val="19"/>
          <w:szCs w:val="19"/>
        </w:rPr>
        <w:t xml:space="preserve">de </w:t>
      </w:r>
      <w:proofErr w:type="spellStart"/>
      <w:r w:rsidRPr="00E362BE">
        <w:rPr>
          <w:rFonts w:ascii="Verdana" w:eastAsia="Times New Roman" w:hAnsi="Verdana" w:cs="Times New Roman"/>
          <w:i/>
          <w:iCs/>
          <w:color w:val="000000"/>
          <w:sz w:val="19"/>
          <w:szCs w:val="19"/>
        </w:rPr>
        <w:t>minimis</w:t>
      </w:r>
      <w:proofErr w:type="spellEnd"/>
      <w:r w:rsidRPr="00E362BE">
        <w:rPr>
          <w:rFonts w:ascii="Verdana" w:eastAsia="Times New Roman" w:hAnsi="Verdana" w:cs="Times New Roman"/>
          <w:i/>
          <w:iCs/>
          <w:color w:val="000000"/>
          <w:sz w:val="19"/>
          <w:szCs w:val="19"/>
        </w:rPr>
        <w:t>. </w:t>
      </w:r>
      <w:hyperlink r:id="rId131" w:tgtFrame="_top" w:history="1">
        <w:r w:rsidRPr="00E362BE">
          <w:rPr>
            <w:rFonts w:ascii="Verdana" w:eastAsia="Times New Roman" w:hAnsi="Verdana" w:cs="Times New Roman"/>
            <w:i/>
            <w:iCs/>
            <w:color w:val="0000FF"/>
            <w:sz w:val="19"/>
            <w:szCs w:val="19"/>
            <w:u w:val="single"/>
          </w:rPr>
          <w:t>Wisconsin Dept. of Revenue v. Wrigley </w:t>
        </w:r>
        <w:r w:rsidRPr="00E362BE">
          <w:rPr>
            <w:rFonts w:ascii="Verdana" w:eastAsia="Times New Roman" w:hAnsi="Verdana" w:cs="Times New Roman"/>
            <w:color w:val="0000FF"/>
            <w:sz w:val="19"/>
            <w:szCs w:val="19"/>
            <w:u w:val="single"/>
          </w:rPr>
          <w:t xml:space="preserve">(1992), 505 U.S. 214, 223-232, 112 </w:t>
        </w:r>
        <w:proofErr w:type="spellStart"/>
        <w:r w:rsidRPr="00E362BE">
          <w:rPr>
            <w:rFonts w:ascii="Verdana" w:eastAsia="Times New Roman" w:hAnsi="Verdana" w:cs="Times New Roman"/>
            <w:color w:val="0000FF"/>
            <w:sz w:val="19"/>
            <w:szCs w:val="19"/>
            <w:u w:val="single"/>
          </w:rPr>
          <w:t>S.Ct</w:t>
        </w:r>
        <w:proofErr w:type="spellEnd"/>
        <w:r w:rsidRPr="00E362BE">
          <w:rPr>
            <w:rFonts w:ascii="Verdana" w:eastAsia="Times New Roman" w:hAnsi="Verdana" w:cs="Times New Roman"/>
            <w:color w:val="0000FF"/>
            <w:sz w:val="19"/>
            <w:szCs w:val="19"/>
            <w:u w:val="single"/>
          </w:rPr>
          <w:t>. 2447, 2453-2458, 120 L.Ed.2d 174, 186-191</w:t>
        </w:r>
      </w:hyperlink>
      <w:r w:rsidRPr="00E362BE">
        <w:rPr>
          <w:rFonts w:ascii="Verdana" w:eastAsia="Times New Roman" w:hAnsi="Verdana" w:cs="Times New Roman"/>
          <w:color w:val="000000"/>
          <w:sz w:val="19"/>
          <w:szCs w:val="19"/>
        </w:rPr>
        <w:t>. The court in </w:t>
      </w:r>
      <w:r w:rsidRPr="00E362BE">
        <w:rPr>
          <w:rFonts w:ascii="Verdana" w:eastAsia="Times New Roman" w:hAnsi="Verdana" w:cs="Times New Roman"/>
          <w:i/>
          <w:iCs/>
          <w:color w:val="000000"/>
          <w:sz w:val="19"/>
          <w:szCs w:val="19"/>
        </w:rPr>
        <w:t>Wrigley</w:t>
      </w:r>
      <w:r w:rsidRPr="00E362BE">
        <w:rPr>
          <w:rFonts w:ascii="Verdana" w:eastAsia="Times New Roman" w:hAnsi="Verdana" w:cs="Times New Roman"/>
          <w:color w:val="000000"/>
          <w:sz w:val="19"/>
          <w:szCs w:val="19"/>
        </w:rPr>
        <w:t> held that the phrase “solicitation of orders” as used in </w:t>
      </w:r>
      <w:hyperlink r:id="rId132" w:tgtFrame="_top" w:history="1">
        <w:r w:rsidRPr="00E362BE">
          <w:rPr>
            <w:rFonts w:ascii="Verdana" w:eastAsia="Times New Roman" w:hAnsi="Verdana" w:cs="Times New Roman"/>
            <w:color w:val="0000FF"/>
            <w:sz w:val="19"/>
            <w:szCs w:val="19"/>
            <w:u w:val="single"/>
          </w:rPr>
          <w:t>Section 381, Title 15</w:t>
        </w:r>
      </w:hyperlink>
      <w:r w:rsidRPr="00E362BE">
        <w:rPr>
          <w:rFonts w:ascii="Verdana" w:eastAsia="Times New Roman" w:hAnsi="Verdana" w:cs="Times New Roman"/>
          <w:color w:val="000000"/>
          <w:sz w:val="19"/>
          <w:szCs w:val="19"/>
        </w:rPr>
        <w:t>, “embraces request-related activity that is not even, strictly speaking, essential, or else it would not cover salesmen's driving on the State's roads, spending the night in the State's hotels, or displaying within the State samples of their product.” </w:t>
      </w:r>
      <w:r w:rsidRPr="00E362BE">
        <w:rPr>
          <w:rFonts w:ascii="Verdana" w:eastAsia="Times New Roman" w:hAnsi="Verdana" w:cs="Times New Roman"/>
          <w:i/>
          <w:iCs/>
          <w:color w:val="000000"/>
          <w:sz w:val="19"/>
          <w:szCs w:val="19"/>
        </w:rPr>
        <w:t>Id.</w:t>
      </w:r>
      <w:r w:rsidRPr="00E362BE">
        <w:rPr>
          <w:rFonts w:ascii="Verdana" w:eastAsia="Times New Roman" w:hAnsi="Verdana" w:cs="Times New Roman"/>
          <w:color w:val="000000"/>
          <w:sz w:val="19"/>
          <w:szCs w:val="19"/>
        </w:rPr>
        <w:t> at 226, </w:t>
      </w:r>
      <w:hyperlink r:id="rId133" w:tgtFrame="_top" w:history="1">
        <w:r w:rsidRPr="00E362BE">
          <w:rPr>
            <w:rFonts w:ascii="Verdana" w:eastAsia="Times New Roman" w:hAnsi="Verdana" w:cs="Times New Roman"/>
            <w:color w:val="0000FF"/>
            <w:sz w:val="19"/>
            <w:szCs w:val="19"/>
            <w:u w:val="single"/>
          </w:rPr>
          <w:t xml:space="preserve">112 </w:t>
        </w:r>
        <w:proofErr w:type="spellStart"/>
        <w:r w:rsidRPr="00E362BE">
          <w:rPr>
            <w:rFonts w:ascii="Verdana" w:eastAsia="Times New Roman" w:hAnsi="Verdana" w:cs="Times New Roman"/>
            <w:color w:val="0000FF"/>
            <w:sz w:val="19"/>
            <w:szCs w:val="19"/>
            <w:u w:val="single"/>
          </w:rPr>
          <w:t>S.Ct</w:t>
        </w:r>
        <w:proofErr w:type="spellEnd"/>
        <w:r w:rsidRPr="00E362BE">
          <w:rPr>
            <w:rFonts w:ascii="Verdana" w:eastAsia="Times New Roman" w:hAnsi="Verdana" w:cs="Times New Roman"/>
            <w:color w:val="0000FF"/>
            <w:sz w:val="19"/>
            <w:szCs w:val="19"/>
            <w:u w:val="single"/>
          </w:rPr>
          <w:t>. at 2455, 120 L.Ed.2d at 187</w:t>
        </w:r>
      </w:hyperlink>
      <w:r w:rsidRPr="00E362BE">
        <w:rPr>
          <w:rFonts w:ascii="Verdana" w:eastAsia="Times New Roman" w:hAnsi="Verdana" w:cs="Times New Roman"/>
          <w:color w:val="000000"/>
          <w:sz w:val="19"/>
          <w:szCs w:val="19"/>
        </w:rPr>
        <w:t>. The court in </w:t>
      </w:r>
      <w:r w:rsidRPr="00E362BE">
        <w:rPr>
          <w:rFonts w:ascii="Verdana" w:eastAsia="Times New Roman" w:hAnsi="Verdana" w:cs="Times New Roman"/>
          <w:i/>
          <w:iCs/>
          <w:color w:val="000000"/>
          <w:sz w:val="19"/>
          <w:szCs w:val="19"/>
        </w:rPr>
        <w:t>Wrigley</w:t>
      </w:r>
      <w:r w:rsidRPr="00E362BE">
        <w:rPr>
          <w:rFonts w:ascii="Verdana" w:eastAsia="Times New Roman" w:hAnsi="Verdana" w:cs="Times New Roman"/>
          <w:color w:val="000000"/>
          <w:sz w:val="19"/>
          <w:szCs w:val="19"/>
        </w:rPr>
        <w:t> also stated, </w:t>
      </w:r>
      <w:r w:rsidRPr="00E362BE">
        <w:rPr>
          <w:rFonts w:ascii="Verdana" w:eastAsia="Times New Roman" w:hAnsi="Verdana" w:cs="Times New Roman"/>
          <w:b/>
          <w:bCs/>
          <w:i/>
          <w:iCs/>
          <w:color w:val="800080"/>
          <w:sz w:val="19"/>
          <w:szCs w:val="19"/>
        </w:rPr>
        <w:t>*268</w:t>
      </w:r>
      <w:r w:rsidRPr="00E362BE">
        <w:rPr>
          <w:rFonts w:ascii="Verdana" w:eastAsia="Times New Roman" w:hAnsi="Verdana" w:cs="Times New Roman"/>
          <w:color w:val="000000"/>
          <w:sz w:val="19"/>
          <w:szCs w:val="19"/>
        </w:rPr>
        <w:t> “whether in-state activity other than ‘solicitation of orders' is sufficiently </w:t>
      </w:r>
      <w:r w:rsidRPr="00E362BE">
        <w:rPr>
          <w:rFonts w:ascii="Verdana" w:eastAsia="Times New Roman" w:hAnsi="Verdana" w:cs="Times New Roman"/>
          <w:i/>
          <w:iCs/>
          <w:color w:val="000000"/>
          <w:sz w:val="19"/>
          <w:szCs w:val="19"/>
        </w:rPr>
        <w:t xml:space="preserve">de </w:t>
      </w:r>
      <w:proofErr w:type="spellStart"/>
      <w:r w:rsidRPr="00E362BE">
        <w:rPr>
          <w:rFonts w:ascii="Verdana" w:eastAsia="Times New Roman" w:hAnsi="Verdana" w:cs="Times New Roman"/>
          <w:i/>
          <w:iCs/>
          <w:color w:val="000000"/>
          <w:sz w:val="19"/>
          <w:szCs w:val="19"/>
        </w:rPr>
        <w:t>minimis</w:t>
      </w:r>
      <w:proofErr w:type="spellEnd"/>
      <w:r w:rsidRPr="00E362BE">
        <w:rPr>
          <w:rFonts w:ascii="Verdana" w:eastAsia="Times New Roman" w:hAnsi="Verdana" w:cs="Times New Roman"/>
          <w:color w:val="000000"/>
          <w:sz w:val="19"/>
          <w:szCs w:val="19"/>
        </w:rPr>
        <w:t> to avoid loss of tax immunity conferred by </w:t>
      </w:r>
      <w:hyperlink r:id="rId134" w:tgtFrame="_top" w:history="1">
        <w:r w:rsidRPr="00E362BE">
          <w:rPr>
            <w:rFonts w:ascii="Verdana" w:eastAsia="Times New Roman" w:hAnsi="Verdana" w:cs="Times New Roman"/>
            <w:color w:val="0000FF"/>
            <w:sz w:val="19"/>
            <w:szCs w:val="19"/>
            <w:u w:val="single"/>
          </w:rPr>
          <w:t>§ 381</w:t>
        </w:r>
      </w:hyperlink>
      <w:r w:rsidRPr="00E362BE">
        <w:rPr>
          <w:rFonts w:ascii="Verdana" w:eastAsia="Times New Roman" w:hAnsi="Verdana" w:cs="Times New Roman"/>
          <w:color w:val="000000"/>
          <w:sz w:val="19"/>
          <w:szCs w:val="19"/>
        </w:rPr>
        <w:t> depends upon whether that activity establishes a nontrivial additional connection with the taxing State.” </w:t>
      </w:r>
      <w:r w:rsidRPr="00E362BE">
        <w:rPr>
          <w:rFonts w:ascii="Verdana" w:eastAsia="Times New Roman" w:hAnsi="Verdana" w:cs="Times New Roman"/>
          <w:i/>
          <w:iCs/>
          <w:color w:val="000000"/>
          <w:sz w:val="19"/>
          <w:szCs w:val="19"/>
        </w:rPr>
        <w:t>Id.</w:t>
      </w:r>
      <w:r w:rsidRPr="00E362BE">
        <w:rPr>
          <w:rFonts w:ascii="Verdana" w:eastAsia="Times New Roman" w:hAnsi="Verdana" w:cs="Times New Roman"/>
          <w:color w:val="000000"/>
          <w:sz w:val="19"/>
          <w:szCs w:val="19"/>
        </w:rPr>
        <w:t> at 232, </w:t>
      </w:r>
      <w:hyperlink r:id="rId135" w:tgtFrame="_top" w:history="1">
        <w:r w:rsidRPr="00E362BE">
          <w:rPr>
            <w:rFonts w:ascii="Verdana" w:eastAsia="Times New Roman" w:hAnsi="Verdana" w:cs="Times New Roman"/>
            <w:color w:val="0000FF"/>
            <w:sz w:val="19"/>
            <w:szCs w:val="19"/>
            <w:u w:val="single"/>
          </w:rPr>
          <w:t xml:space="preserve">112 </w:t>
        </w:r>
        <w:proofErr w:type="spellStart"/>
        <w:r w:rsidRPr="00E362BE">
          <w:rPr>
            <w:rFonts w:ascii="Verdana" w:eastAsia="Times New Roman" w:hAnsi="Verdana" w:cs="Times New Roman"/>
            <w:color w:val="0000FF"/>
            <w:sz w:val="19"/>
            <w:szCs w:val="19"/>
            <w:u w:val="single"/>
          </w:rPr>
          <w:t>S.Ct</w:t>
        </w:r>
        <w:proofErr w:type="spellEnd"/>
        <w:r w:rsidRPr="00E362BE">
          <w:rPr>
            <w:rFonts w:ascii="Verdana" w:eastAsia="Times New Roman" w:hAnsi="Verdana" w:cs="Times New Roman"/>
            <w:color w:val="0000FF"/>
            <w:sz w:val="19"/>
            <w:szCs w:val="19"/>
            <w:u w:val="single"/>
          </w:rPr>
          <w:t>. at 2458, 120 L.Ed.2d at 191</w:t>
        </w:r>
      </w:hyperlink>
      <w:r w:rsidRPr="00E362BE">
        <w:rPr>
          <w:rFonts w:ascii="Verdana" w:eastAsia="Times New Roman" w:hAnsi="Verdana" w:cs="Times New Roman"/>
          <w:color w:val="000000"/>
          <w:sz w:val="19"/>
          <w:szCs w:val="19"/>
        </w:rPr>
        <w:t>.</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136" w:anchor="F61999246509#F61999246509" w:history="1">
        <w:r w:rsidRPr="00E362BE">
          <w:rPr>
            <w:rFonts w:ascii="Verdana" w:eastAsia="Times New Roman" w:hAnsi="Verdana" w:cs="Times New Roman"/>
            <w:color w:val="0000FF"/>
            <w:sz w:val="19"/>
            <w:szCs w:val="19"/>
            <w:u w:val="single"/>
          </w:rPr>
          <w:t>[6]</w:t>
        </w:r>
      </w:hyperlink>
      <w:r w:rsidRPr="00E362BE">
        <w:rPr>
          <w:rFonts w:ascii="Verdana" w:eastAsia="Times New Roman" w:hAnsi="Verdana" w:cs="Times New Roman"/>
          <w:color w:val="000000"/>
          <w:sz w:val="19"/>
          <w:szCs w:val="19"/>
        </w:rPr>
        <w:t> </w:t>
      </w:r>
      <w:hyperlink r:id="rId137" w:anchor="F71999246509#F71999246509" w:history="1">
        <w:r w:rsidRPr="00E362BE">
          <w:rPr>
            <w:rFonts w:ascii="Verdana" w:eastAsia="Times New Roman" w:hAnsi="Verdana" w:cs="Times New Roman"/>
            <w:color w:val="0000FF"/>
            <w:sz w:val="19"/>
            <w:szCs w:val="19"/>
            <w:u w:val="single"/>
          </w:rPr>
          <w:t>[7]</w:t>
        </w:r>
      </w:hyperlink>
      <w:r w:rsidRPr="00E362BE">
        <w:rPr>
          <w:rFonts w:ascii="Verdana" w:eastAsia="Times New Roman" w:hAnsi="Verdana" w:cs="Times New Roman"/>
          <w:color w:val="000000"/>
          <w:sz w:val="19"/>
          <w:szCs w:val="19"/>
        </w:rPr>
        <w:t> In this case, appellants claim that they did not </w:t>
      </w:r>
      <w:r w:rsidRPr="00E362BE">
        <w:rPr>
          <w:rFonts w:ascii="Verdana" w:eastAsia="Times New Roman" w:hAnsi="Verdana" w:cs="Times New Roman"/>
          <w:i/>
          <w:iCs/>
          <w:color w:val="000000"/>
          <w:sz w:val="19"/>
          <w:szCs w:val="19"/>
        </w:rPr>
        <w:t>personally</w:t>
      </w:r>
      <w:r w:rsidRPr="00E362BE">
        <w:rPr>
          <w:rFonts w:ascii="Verdana" w:eastAsia="Times New Roman" w:hAnsi="Verdana" w:cs="Times New Roman"/>
          <w:color w:val="000000"/>
          <w:sz w:val="19"/>
          <w:szCs w:val="19"/>
        </w:rPr>
        <w:t> participate in any business activities in Ohio. S corporations are pass-through entities for purpose of taxation but are still corporations from a legal perspective. A corporation is an entity separate and apart from the individuals who compose it; it is a legal fiction for the </w:t>
      </w:r>
      <w:r w:rsidRPr="00E362BE">
        <w:rPr>
          <w:rFonts w:ascii="Verdana" w:eastAsia="Times New Roman" w:hAnsi="Verdana" w:cs="Times New Roman"/>
          <w:i/>
          <w:iCs/>
          <w:color w:val="000000"/>
          <w:sz w:val="19"/>
          <w:szCs w:val="19"/>
        </w:rPr>
        <w:t>purpose of doing business</w:t>
      </w:r>
      <w:r w:rsidRPr="00E362BE">
        <w:rPr>
          <w:rFonts w:ascii="Verdana" w:eastAsia="Times New Roman" w:hAnsi="Verdana" w:cs="Times New Roman"/>
          <w:color w:val="000000"/>
          <w:sz w:val="19"/>
          <w:szCs w:val="19"/>
        </w:rPr>
        <w:t>. </w:t>
      </w:r>
      <w:hyperlink r:id="rId138" w:tgtFrame="_top" w:history="1">
        <w:r w:rsidRPr="00E362BE">
          <w:rPr>
            <w:rFonts w:ascii="Verdana" w:eastAsia="Times New Roman" w:hAnsi="Verdana" w:cs="Times New Roman"/>
            <w:i/>
            <w:iCs/>
            <w:color w:val="0000FF"/>
            <w:sz w:val="19"/>
            <w:szCs w:val="19"/>
            <w:u w:val="single"/>
          </w:rPr>
          <w:t xml:space="preserve">Ohio Bur. of Workers' Comp. v. </w:t>
        </w:r>
        <w:proofErr w:type="spellStart"/>
        <w:r w:rsidRPr="00E362BE">
          <w:rPr>
            <w:rFonts w:ascii="Verdana" w:eastAsia="Times New Roman" w:hAnsi="Verdana" w:cs="Times New Roman"/>
            <w:i/>
            <w:iCs/>
            <w:color w:val="0000FF"/>
            <w:sz w:val="19"/>
            <w:szCs w:val="19"/>
            <w:u w:val="single"/>
          </w:rPr>
          <w:t>Widenmeyer</w:t>
        </w:r>
        <w:proofErr w:type="spellEnd"/>
        <w:r w:rsidRPr="00E362BE">
          <w:rPr>
            <w:rFonts w:ascii="Verdana" w:eastAsia="Times New Roman" w:hAnsi="Verdana" w:cs="Times New Roman"/>
            <w:i/>
            <w:iCs/>
            <w:color w:val="0000FF"/>
            <w:sz w:val="19"/>
            <w:szCs w:val="19"/>
            <w:u w:val="single"/>
          </w:rPr>
          <w:t xml:space="preserve"> Elec. Co.</w:t>
        </w:r>
        <w:r w:rsidRPr="00E362BE">
          <w:rPr>
            <w:rFonts w:ascii="Verdana" w:eastAsia="Times New Roman" w:hAnsi="Verdana" w:cs="Times New Roman"/>
            <w:color w:val="0000FF"/>
            <w:sz w:val="19"/>
            <w:szCs w:val="19"/>
            <w:u w:val="single"/>
          </w:rPr>
          <w:t> (1991), 72 Ohio App.3d 100, 105, 593 N.E.2d 468, 471</w:t>
        </w:r>
      </w:hyperlink>
      <w:r w:rsidRPr="00E362BE">
        <w:rPr>
          <w:rFonts w:ascii="Verdana" w:eastAsia="Times New Roman" w:hAnsi="Verdana" w:cs="Times New Roman"/>
          <w:color w:val="000000"/>
          <w:sz w:val="19"/>
          <w:szCs w:val="19"/>
        </w:rPr>
        <w:t>. Thus, it is S </w:t>
      </w:r>
      <w:r w:rsidRPr="00E362BE">
        <w:rPr>
          <w:rFonts w:ascii="Verdana" w:eastAsia="Times New Roman" w:hAnsi="Verdana" w:cs="Times New Roman"/>
          <w:i/>
          <w:iCs/>
          <w:color w:val="000000"/>
          <w:sz w:val="19"/>
          <w:szCs w:val="19"/>
        </w:rPr>
        <w:t>corporations' business activity</w:t>
      </w:r>
      <w:r w:rsidRPr="00E362BE">
        <w:rPr>
          <w:rFonts w:ascii="Verdana" w:eastAsia="Times New Roman" w:hAnsi="Verdana" w:cs="Times New Roman"/>
          <w:color w:val="000000"/>
          <w:sz w:val="19"/>
          <w:szCs w:val="19"/>
        </w:rPr>
        <w:t> in Ohio that is dispositive as to whether </w:t>
      </w:r>
      <w:hyperlink r:id="rId139" w:tgtFrame="_top" w:history="1">
        <w:r w:rsidRPr="00E362BE">
          <w:rPr>
            <w:rFonts w:ascii="Verdana" w:eastAsia="Times New Roman" w:hAnsi="Verdana" w:cs="Times New Roman"/>
            <w:color w:val="0000FF"/>
            <w:sz w:val="19"/>
            <w:szCs w:val="19"/>
            <w:u w:val="single"/>
          </w:rPr>
          <w:t>Section 381, Title 15</w:t>
        </w:r>
      </w:hyperlink>
      <w:r w:rsidRPr="00E362BE">
        <w:rPr>
          <w:rFonts w:ascii="Verdana" w:eastAsia="Times New Roman" w:hAnsi="Verdana" w:cs="Times New Roman"/>
          <w:color w:val="000000"/>
          <w:sz w:val="19"/>
          <w:szCs w:val="19"/>
        </w:rPr>
        <w:t>, precludes taxation of the S corporations, not the appellants' </w:t>
      </w:r>
      <w:r w:rsidRPr="00E362BE">
        <w:rPr>
          <w:rFonts w:ascii="Verdana" w:eastAsia="Times New Roman" w:hAnsi="Verdana" w:cs="Times New Roman"/>
          <w:i/>
          <w:iCs/>
          <w:color w:val="000000"/>
          <w:sz w:val="19"/>
          <w:szCs w:val="19"/>
        </w:rPr>
        <w:t>personal </w:t>
      </w:r>
      <w:r w:rsidRPr="00E362BE">
        <w:rPr>
          <w:rFonts w:ascii="Verdana" w:eastAsia="Times New Roman" w:hAnsi="Verdana" w:cs="Times New Roman"/>
          <w:color w:val="000000"/>
          <w:sz w:val="19"/>
          <w:szCs w:val="19"/>
        </w:rPr>
        <w:t>activity.</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The only evidence relating to the S corporations' business activities in Ohio is found in stipulations of fact, which indicate that S corporations “conducted business activity in Ohio that was </w:t>
      </w:r>
      <w:r w:rsidRPr="00E362BE">
        <w:rPr>
          <w:rFonts w:ascii="Verdana" w:eastAsia="Times New Roman" w:hAnsi="Verdana" w:cs="Times New Roman"/>
          <w:i/>
          <w:iCs/>
          <w:color w:val="000000"/>
          <w:sz w:val="19"/>
          <w:szCs w:val="19"/>
        </w:rPr>
        <w:t>not limited</w:t>
      </w:r>
      <w:r w:rsidRPr="00E362BE">
        <w:rPr>
          <w:rFonts w:ascii="Verdana" w:eastAsia="Times New Roman" w:hAnsi="Verdana" w:cs="Times New Roman"/>
          <w:color w:val="000000"/>
          <w:sz w:val="19"/>
          <w:szCs w:val="19"/>
        </w:rPr>
        <w:t> to * * * solicitation of orders within Ohio * * *.” (Emphasis added.) In other words, the S corporations conducted business activities beyond mere solicitation so as to remove them from any immunity from taxation by Ohio pursuant to </w:t>
      </w:r>
      <w:hyperlink r:id="rId140" w:tgtFrame="_top" w:history="1">
        <w:r w:rsidRPr="00E362BE">
          <w:rPr>
            <w:rFonts w:ascii="Verdana" w:eastAsia="Times New Roman" w:hAnsi="Verdana" w:cs="Times New Roman"/>
            <w:color w:val="0000FF"/>
            <w:sz w:val="19"/>
            <w:szCs w:val="19"/>
            <w:u w:val="single"/>
          </w:rPr>
          <w:t>Section 381, Title 15</w:t>
        </w:r>
      </w:hyperlink>
      <w:r w:rsidRPr="00E362BE">
        <w:rPr>
          <w:rFonts w:ascii="Verdana" w:eastAsia="Times New Roman" w:hAnsi="Verdana" w:cs="Times New Roman"/>
          <w:color w:val="000000"/>
          <w:sz w:val="19"/>
          <w:szCs w:val="19"/>
        </w:rPr>
        <w:t>. Thus, </w:t>
      </w:r>
      <w:hyperlink r:id="rId141" w:tgtFrame="_top" w:history="1">
        <w:r w:rsidRPr="00E362BE">
          <w:rPr>
            <w:rFonts w:ascii="Verdana" w:eastAsia="Times New Roman" w:hAnsi="Verdana" w:cs="Times New Roman"/>
            <w:color w:val="0000FF"/>
            <w:sz w:val="19"/>
            <w:szCs w:val="19"/>
            <w:u w:val="single"/>
          </w:rPr>
          <w:t>Section 381, Title 15</w:t>
        </w:r>
      </w:hyperlink>
      <w:r w:rsidRPr="00E362BE">
        <w:rPr>
          <w:rFonts w:ascii="Verdana" w:eastAsia="Times New Roman" w:hAnsi="Verdana" w:cs="Times New Roman"/>
          <w:color w:val="000000"/>
          <w:sz w:val="19"/>
          <w:szCs w:val="19"/>
        </w:rPr>
        <w:t>, is not a bar to taxation of appellants in this case.</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142" w:anchor="F81999246509#F81999246509" w:history="1">
        <w:r w:rsidRPr="00E362BE">
          <w:rPr>
            <w:rFonts w:ascii="Verdana" w:eastAsia="Times New Roman" w:hAnsi="Verdana" w:cs="Times New Roman"/>
            <w:color w:val="0000FF"/>
            <w:sz w:val="19"/>
            <w:szCs w:val="19"/>
            <w:u w:val="single"/>
          </w:rPr>
          <w:t>[8]</w:t>
        </w:r>
      </w:hyperlink>
      <w:r w:rsidRPr="00E362BE">
        <w:rPr>
          <w:rFonts w:ascii="Verdana" w:eastAsia="Times New Roman" w:hAnsi="Verdana" w:cs="Times New Roman"/>
          <w:color w:val="000000"/>
          <w:sz w:val="19"/>
          <w:szCs w:val="19"/>
        </w:rPr>
        <w:t> The appellants argue that the distributive share of an S corporation's income constitutes “nonbusiness” income to the shareholder pursuant to </w:t>
      </w:r>
      <w:hyperlink r:id="rId143" w:tgtFrame="_top" w:history="1">
        <w:r w:rsidRPr="00E362BE">
          <w:rPr>
            <w:rFonts w:ascii="Verdana" w:eastAsia="Times New Roman" w:hAnsi="Verdana" w:cs="Times New Roman"/>
            <w:color w:val="0000FF"/>
            <w:sz w:val="19"/>
            <w:szCs w:val="19"/>
            <w:u w:val="single"/>
          </w:rPr>
          <w:t>R.C. 5747.01(C)</w:t>
        </w:r>
      </w:hyperlink>
      <w:r w:rsidRPr="00E362BE">
        <w:rPr>
          <w:rFonts w:ascii="Verdana" w:eastAsia="Times New Roman" w:hAnsi="Verdana" w:cs="Times New Roman"/>
          <w:color w:val="000000"/>
          <w:sz w:val="19"/>
          <w:szCs w:val="19"/>
        </w:rPr>
        <w:t>. As to nonbusiness income, appellants claim that this income should not be apportioned to Ohio, since appellants are not domiciled in Ohio pursuant to </w:t>
      </w:r>
      <w:hyperlink r:id="rId144" w:tgtFrame="_top" w:history="1">
        <w:r w:rsidRPr="00E362BE">
          <w:rPr>
            <w:rFonts w:ascii="Verdana" w:eastAsia="Times New Roman" w:hAnsi="Verdana" w:cs="Times New Roman"/>
            <w:color w:val="0000FF"/>
            <w:sz w:val="19"/>
            <w:szCs w:val="19"/>
            <w:u w:val="single"/>
          </w:rPr>
          <w:t>R.C. 5747.20(B</w:t>
        </w:r>
        <w:proofErr w:type="gramStart"/>
        <w:r w:rsidRPr="00E362BE">
          <w:rPr>
            <w:rFonts w:ascii="Verdana" w:eastAsia="Times New Roman" w:hAnsi="Verdana" w:cs="Times New Roman"/>
            <w:color w:val="0000FF"/>
            <w:sz w:val="19"/>
            <w:szCs w:val="19"/>
            <w:u w:val="single"/>
          </w:rPr>
          <w:t>)(</w:t>
        </w:r>
        <w:proofErr w:type="gramEnd"/>
        <w:r w:rsidRPr="00E362BE">
          <w:rPr>
            <w:rFonts w:ascii="Verdana" w:eastAsia="Times New Roman" w:hAnsi="Verdana" w:cs="Times New Roman"/>
            <w:color w:val="0000FF"/>
            <w:sz w:val="19"/>
            <w:szCs w:val="19"/>
            <w:u w:val="single"/>
          </w:rPr>
          <w:t>6)</w:t>
        </w:r>
      </w:hyperlink>
      <w:r w:rsidRPr="00E362BE">
        <w:rPr>
          <w:rFonts w:ascii="Verdana" w:eastAsia="Times New Roman" w:hAnsi="Verdana" w:cs="Times New Roman"/>
          <w:color w:val="000000"/>
          <w:sz w:val="19"/>
          <w:szCs w:val="19"/>
        </w:rPr>
        <w:t>.</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Appellants' argument is flawed because it assumes that distributive income from an S corporation is nonbusiness income. This characterization ignores the true nature of the income that appellants receive from their S corporations. </w:t>
      </w:r>
      <w:hyperlink r:id="rId145" w:tgtFrame="_top" w:history="1">
        <w:r w:rsidRPr="00E362BE">
          <w:rPr>
            <w:rFonts w:ascii="Verdana" w:eastAsia="Times New Roman" w:hAnsi="Verdana" w:cs="Times New Roman"/>
            <w:color w:val="0000FF"/>
            <w:sz w:val="19"/>
            <w:szCs w:val="19"/>
            <w:u w:val="single"/>
          </w:rPr>
          <w:t xml:space="preserve">Section 1366(b), Title 26, </w:t>
        </w:r>
        <w:proofErr w:type="spellStart"/>
        <w:r w:rsidRPr="00E362BE">
          <w:rPr>
            <w:rFonts w:ascii="Verdana" w:eastAsia="Times New Roman" w:hAnsi="Verdana" w:cs="Times New Roman"/>
            <w:color w:val="0000FF"/>
            <w:sz w:val="19"/>
            <w:szCs w:val="19"/>
            <w:u w:val="single"/>
          </w:rPr>
          <w:t>U.S.Code</w:t>
        </w:r>
        <w:proofErr w:type="spellEnd"/>
      </w:hyperlink>
      <w:r w:rsidRPr="00E362BE">
        <w:rPr>
          <w:rFonts w:ascii="Verdana" w:eastAsia="Times New Roman" w:hAnsi="Verdana" w:cs="Times New Roman"/>
          <w:color w:val="000000"/>
          <w:sz w:val="19"/>
          <w:szCs w:val="19"/>
        </w:rPr>
        <w:t> indicates that the character of the item distributed to a shareholder is to be determined as if the item were realized from the source from which the corporation realized the item. Thus, business income generated by an S corporation retains its status as business income as it passes through to the shareholders. As business income, it is apportioned under </w:t>
      </w:r>
      <w:hyperlink r:id="rId146" w:tgtFrame="_top" w:history="1">
        <w:r w:rsidRPr="00E362BE">
          <w:rPr>
            <w:rFonts w:ascii="Verdana" w:eastAsia="Times New Roman" w:hAnsi="Verdana" w:cs="Times New Roman"/>
            <w:color w:val="0000FF"/>
            <w:sz w:val="19"/>
            <w:szCs w:val="19"/>
            <w:u w:val="single"/>
          </w:rPr>
          <w:t>R.C. 5747.21</w:t>
        </w:r>
      </w:hyperlink>
      <w:r w:rsidRPr="00E362BE">
        <w:rPr>
          <w:rFonts w:ascii="Verdana" w:eastAsia="Times New Roman" w:hAnsi="Verdana" w:cs="Times New Roman"/>
          <w:color w:val="000000"/>
          <w:sz w:val="19"/>
          <w:szCs w:val="19"/>
        </w:rPr>
        <w:t> for taxation in Ohio. Thus, we reject appellants' fourth proposition of law.</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147" w:anchor="F91999246509#F91999246509" w:history="1">
        <w:r w:rsidRPr="00E362BE">
          <w:rPr>
            <w:rFonts w:ascii="Verdana" w:eastAsia="Times New Roman" w:hAnsi="Verdana" w:cs="Times New Roman"/>
            <w:color w:val="0000FF"/>
            <w:sz w:val="19"/>
            <w:szCs w:val="19"/>
            <w:u w:val="single"/>
          </w:rPr>
          <w:t>[9]</w:t>
        </w:r>
      </w:hyperlink>
      <w:r w:rsidRPr="00E362BE">
        <w:rPr>
          <w:rFonts w:ascii="Verdana" w:eastAsia="Times New Roman" w:hAnsi="Verdana" w:cs="Times New Roman"/>
          <w:color w:val="000000"/>
          <w:sz w:val="19"/>
          <w:szCs w:val="19"/>
        </w:rPr>
        <w:t> Finally, appellants argue that because </w:t>
      </w:r>
      <w:hyperlink r:id="rId148" w:tgtFrame="_top" w:history="1">
        <w:r w:rsidRPr="00E362BE">
          <w:rPr>
            <w:rFonts w:ascii="Verdana" w:eastAsia="Times New Roman" w:hAnsi="Verdana" w:cs="Times New Roman"/>
            <w:color w:val="0000FF"/>
            <w:sz w:val="19"/>
            <w:szCs w:val="19"/>
            <w:u w:val="single"/>
          </w:rPr>
          <w:t>R.C. 5747.22</w:t>
        </w:r>
      </w:hyperlink>
      <w:r w:rsidRPr="00E362BE">
        <w:rPr>
          <w:rFonts w:ascii="Verdana" w:eastAsia="Times New Roman" w:hAnsi="Verdana" w:cs="Times New Roman"/>
          <w:color w:val="000000"/>
          <w:sz w:val="19"/>
          <w:szCs w:val="19"/>
        </w:rPr>
        <w:t> did not refer to S corporations as being pass-through entities until after the disputed tax years, the Tax </w:t>
      </w:r>
      <w:r w:rsidRPr="00E362BE">
        <w:rPr>
          <w:rFonts w:ascii="Verdana" w:eastAsia="Times New Roman" w:hAnsi="Verdana" w:cs="Times New Roman"/>
          <w:b/>
          <w:bCs/>
          <w:i/>
          <w:iCs/>
          <w:color w:val="800080"/>
          <w:sz w:val="19"/>
          <w:szCs w:val="19"/>
        </w:rPr>
        <w:t>**955</w:t>
      </w:r>
      <w:r w:rsidRPr="00E362BE">
        <w:rPr>
          <w:rFonts w:ascii="Verdana" w:eastAsia="Times New Roman" w:hAnsi="Verdana" w:cs="Times New Roman"/>
          <w:color w:val="000000"/>
          <w:sz w:val="19"/>
          <w:szCs w:val="19"/>
        </w:rPr>
        <w:t> Commissioner had no authority to tax appellants' distributive income from the S corporations.</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hyperlink r:id="rId149" w:anchor="F101999246509#F101999246509" w:history="1">
        <w:r w:rsidRPr="00E362BE">
          <w:rPr>
            <w:rFonts w:ascii="Verdana" w:eastAsia="Times New Roman" w:hAnsi="Verdana" w:cs="Times New Roman"/>
            <w:color w:val="0000FF"/>
            <w:sz w:val="19"/>
            <w:szCs w:val="19"/>
            <w:u w:val="single"/>
          </w:rPr>
          <w:t>[10]</w:t>
        </w:r>
      </w:hyperlink>
      <w:r w:rsidRPr="00E362BE">
        <w:rPr>
          <w:rFonts w:ascii="Verdana" w:eastAsia="Times New Roman" w:hAnsi="Verdana" w:cs="Times New Roman"/>
          <w:color w:val="000000"/>
          <w:sz w:val="19"/>
          <w:szCs w:val="19"/>
        </w:rPr>
        <w:t> </w:t>
      </w:r>
      <w:r w:rsidRPr="00E362BE">
        <w:rPr>
          <w:rFonts w:ascii="Verdana" w:eastAsia="Times New Roman" w:hAnsi="Verdana" w:cs="Times New Roman"/>
          <w:b/>
          <w:bCs/>
          <w:i/>
          <w:iCs/>
          <w:color w:val="800080"/>
          <w:sz w:val="19"/>
          <w:szCs w:val="19"/>
        </w:rPr>
        <w:t>*269</w:t>
      </w:r>
      <w:r w:rsidRPr="00E362BE">
        <w:rPr>
          <w:rFonts w:ascii="Verdana" w:eastAsia="Times New Roman" w:hAnsi="Verdana" w:cs="Times New Roman"/>
          <w:color w:val="000000"/>
          <w:sz w:val="19"/>
          <w:szCs w:val="19"/>
        </w:rPr>
        <w:t> Appellants' argument ignores the fact that a taxpayer's income tax liability is measured on the basis of the taxpayer's adjusted gross income. </w:t>
      </w:r>
      <w:proofErr w:type="spellStart"/>
      <w:r w:rsidRPr="00E362BE">
        <w:rPr>
          <w:rFonts w:ascii="Verdana" w:eastAsia="Times New Roman" w:hAnsi="Verdana" w:cs="Times New Roman"/>
          <w:color w:val="000000"/>
          <w:sz w:val="19"/>
          <w:szCs w:val="19"/>
        </w:rPr>
        <w:fldChar w:fldCharType="begin"/>
      </w:r>
      <w:r w:rsidRPr="00E362BE">
        <w:rPr>
          <w:rFonts w:ascii="Verdana" w:eastAsia="Times New Roman" w:hAnsi="Verdana" w:cs="Times New Roman"/>
          <w:color w:val="000000"/>
          <w:sz w:val="19"/>
          <w:szCs w:val="19"/>
        </w:rPr>
        <w:instrText xml:space="preserve"> HYPERLINK "http://web2.westlaw.com/find/default.wl?tf=-1&amp;rs=WLW6.11&amp;referencepositiontype=S&amp;serialnum=1979103763&amp;fn=_top&amp;sv=Split&amp;tc=-1&amp;findtype=Y&amp;referenceposition=292&amp;db=578&amp;vr=2.0&amp;rp=%2ffind%2fdefault.wl&amp;mt=Westlaw" \t "_top" </w:instrText>
      </w:r>
      <w:r w:rsidRPr="00E362BE">
        <w:rPr>
          <w:rFonts w:ascii="Verdana" w:eastAsia="Times New Roman" w:hAnsi="Verdana" w:cs="Times New Roman"/>
          <w:color w:val="000000"/>
          <w:sz w:val="19"/>
          <w:szCs w:val="19"/>
        </w:rPr>
        <w:fldChar w:fldCharType="separate"/>
      </w:r>
      <w:r w:rsidRPr="00E362BE">
        <w:rPr>
          <w:rFonts w:ascii="Verdana" w:eastAsia="Times New Roman" w:hAnsi="Verdana" w:cs="Times New Roman"/>
          <w:i/>
          <w:iCs/>
          <w:color w:val="0000FF"/>
          <w:sz w:val="19"/>
          <w:szCs w:val="19"/>
          <w:u w:val="single"/>
        </w:rPr>
        <w:t>Dery</w:t>
      </w:r>
      <w:proofErr w:type="spellEnd"/>
      <w:r w:rsidRPr="00E362BE">
        <w:rPr>
          <w:rFonts w:ascii="Verdana" w:eastAsia="Times New Roman" w:hAnsi="Verdana" w:cs="Times New Roman"/>
          <w:i/>
          <w:iCs/>
          <w:color w:val="0000FF"/>
          <w:sz w:val="19"/>
          <w:szCs w:val="19"/>
          <w:u w:val="single"/>
        </w:rPr>
        <w:t xml:space="preserve"> v. Lindley</w:t>
      </w:r>
      <w:r w:rsidRPr="00E362BE">
        <w:rPr>
          <w:rFonts w:ascii="Verdana" w:eastAsia="Times New Roman" w:hAnsi="Verdana" w:cs="Times New Roman"/>
          <w:color w:val="0000FF"/>
          <w:sz w:val="19"/>
          <w:szCs w:val="19"/>
          <w:u w:val="single"/>
        </w:rPr>
        <w:t> (1979), 57 Ohio St.2d 5, 6, 11 O.O.3d 70, 71, 385 N.E.2d 291, 292</w:t>
      </w:r>
      <w:r w:rsidRPr="00E362BE">
        <w:rPr>
          <w:rFonts w:ascii="Verdana" w:eastAsia="Times New Roman" w:hAnsi="Verdana" w:cs="Times New Roman"/>
          <w:color w:val="000000"/>
          <w:sz w:val="19"/>
          <w:szCs w:val="19"/>
        </w:rPr>
        <w:fldChar w:fldCharType="end"/>
      </w:r>
      <w:r w:rsidRPr="00E362BE">
        <w:rPr>
          <w:rFonts w:ascii="Verdana" w:eastAsia="Times New Roman" w:hAnsi="Verdana" w:cs="Times New Roman"/>
          <w:color w:val="000000"/>
          <w:sz w:val="19"/>
          <w:szCs w:val="19"/>
        </w:rPr>
        <w:t>. </w:t>
      </w:r>
      <w:hyperlink r:id="rId150" w:tgtFrame="_top" w:history="1">
        <w:r w:rsidRPr="00E362BE">
          <w:rPr>
            <w:rFonts w:ascii="Verdana" w:eastAsia="Times New Roman" w:hAnsi="Verdana" w:cs="Times New Roman"/>
            <w:color w:val="0000FF"/>
            <w:sz w:val="19"/>
            <w:szCs w:val="19"/>
            <w:u w:val="single"/>
          </w:rPr>
          <w:t>R.C. 5747.01(A)</w:t>
        </w:r>
      </w:hyperlink>
      <w:r w:rsidRPr="00E362BE">
        <w:rPr>
          <w:rFonts w:ascii="Verdana" w:eastAsia="Times New Roman" w:hAnsi="Verdana" w:cs="Times New Roman"/>
          <w:color w:val="000000"/>
          <w:sz w:val="19"/>
          <w:szCs w:val="19"/>
        </w:rPr>
        <w:t xml:space="preserve"> defines “adjusted gross income.” Former R.C. 5747.01(A) originally contained language that excluded S corporation </w:t>
      </w:r>
      <w:r w:rsidRPr="00E362BE">
        <w:rPr>
          <w:rFonts w:ascii="Verdana" w:eastAsia="Times New Roman" w:hAnsi="Verdana" w:cs="Times New Roman"/>
          <w:color w:val="000000"/>
          <w:sz w:val="19"/>
          <w:szCs w:val="19"/>
        </w:rPr>
        <w:lastRenderedPageBreak/>
        <w:t>income from adjusted gross income. 134 Ohio Laws, Part II, 1581, 1582. S corporation income was taxed through an excise tax pursuant to former R.C. 5733.01(B). 134 Ohio Laws, Part II, 1550. However, in 1985, prior to the disputed tax years, the General Assembly amended </w:t>
      </w:r>
      <w:hyperlink r:id="rId151" w:tgtFrame="_top" w:history="1">
        <w:r w:rsidRPr="00E362BE">
          <w:rPr>
            <w:rFonts w:ascii="Verdana" w:eastAsia="Times New Roman" w:hAnsi="Verdana" w:cs="Times New Roman"/>
            <w:color w:val="0000FF"/>
            <w:sz w:val="19"/>
            <w:szCs w:val="19"/>
            <w:u w:val="single"/>
          </w:rPr>
          <w:t>R.C. 5733.01</w:t>
        </w:r>
      </w:hyperlink>
      <w:r w:rsidRPr="00E362BE">
        <w:rPr>
          <w:rFonts w:ascii="Verdana" w:eastAsia="Times New Roman" w:hAnsi="Verdana" w:cs="Times New Roman"/>
          <w:color w:val="000000"/>
          <w:sz w:val="19"/>
          <w:szCs w:val="19"/>
        </w:rPr>
        <w:t xml:space="preserve"> to remove the excise tax from S corporation income. 141 Ohio Laws, Part I, 310, </w:t>
      </w:r>
      <w:proofErr w:type="gramStart"/>
      <w:r w:rsidRPr="00E362BE">
        <w:rPr>
          <w:rFonts w:ascii="Verdana" w:eastAsia="Times New Roman" w:hAnsi="Verdana" w:cs="Times New Roman"/>
          <w:color w:val="000000"/>
          <w:sz w:val="19"/>
          <w:szCs w:val="19"/>
        </w:rPr>
        <w:t>311</w:t>
      </w:r>
      <w:proofErr w:type="gramEnd"/>
      <w:r w:rsidRPr="00E362BE">
        <w:rPr>
          <w:rFonts w:ascii="Verdana" w:eastAsia="Times New Roman" w:hAnsi="Verdana" w:cs="Times New Roman"/>
          <w:color w:val="000000"/>
          <w:sz w:val="19"/>
          <w:szCs w:val="19"/>
        </w:rPr>
        <w:t>. In the same Act, the General Assembly also deleted the language from </w:t>
      </w:r>
      <w:hyperlink r:id="rId152" w:tgtFrame="_top" w:history="1">
        <w:r w:rsidRPr="00E362BE">
          <w:rPr>
            <w:rFonts w:ascii="Verdana" w:eastAsia="Times New Roman" w:hAnsi="Verdana" w:cs="Times New Roman"/>
            <w:color w:val="0000FF"/>
            <w:sz w:val="19"/>
            <w:szCs w:val="19"/>
            <w:u w:val="single"/>
          </w:rPr>
          <w:t>R.C. 5747.01</w:t>
        </w:r>
      </w:hyperlink>
      <w:r w:rsidRPr="00E362BE">
        <w:rPr>
          <w:rFonts w:ascii="Verdana" w:eastAsia="Times New Roman" w:hAnsi="Verdana" w:cs="Times New Roman"/>
          <w:color w:val="000000"/>
          <w:sz w:val="19"/>
          <w:szCs w:val="19"/>
        </w:rPr>
        <w:t> that excluded S corporation income from adjusted gross income. </w:t>
      </w:r>
      <w:r w:rsidRPr="00E362BE">
        <w:rPr>
          <w:rFonts w:ascii="Verdana" w:eastAsia="Times New Roman" w:hAnsi="Verdana" w:cs="Times New Roman"/>
          <w:i/>
          <w:iCs/>
          <w:color w:val="000000"/>
          <w:sz w:val="19"/>
          <w:szCs w:val="19"/>
        </w:rPr>
        <w:t>Id</w:t>
      </w:r>
      <w:r w:rsidRPr="00E362BE">
        <w:rPr>
          <w:rFonts w:ascii="Verdana" w:eastAsia="Times New Roman" w:hAnsi="Verdana" w:cs="Times New Roman"/>
          <w:color w:val="000000"/>
          <w:sz w:val="19"/>
          <w:szCs w:val="19"/>
        </w:rPr>
        <w:t>. at 311. The Legislative Service Commission stated that the Act (</w:t>
      </w:r>
      <w:proofErr w:type="spellStart"/>
      <w:r w:rsidRPr="00E362BE">
        <w:rPr>
          <w:rFonts w:ascii="Verdana" w:eastAsia="Times New Roman" w:hAnsi="Verdana" w:cs="Times New Roman"/>
          <w:color w:val="000000"/>
          <w:sz w:val="19"/>
          <w:szCs w:val="19"/>
        </w:rPr>
        <w:t>Am.Sub.S.B</w:t>
      </w:r>
      <w:proofErr w:type="spellEnd"/>
      <w:r w:rsidRPr="00E362BE">
        <w:rPr>
          <w:rFonts w:ascii="Verdana" w:eastAsia="Times New Roman" w:hAnsi="Verdana" w:cs="Times New Roman"/>
          <w:color w:val="000000"/>
          <w:sz w:val="19"/>
          <w:szCs w:val="19"/>
        </w:rPr>
        <w:t>. No. 121) “exempts S corporations from the franchise tax and requires shareholders to include S corporation income * * * in their Ohio AGI.” Ohio Legislative Service Commission Summary of Enactments (Jan.-July 1985) 146. In other words, Ohio recognized that a Subchapter S corporation election causes the S corporation's income to pass through to the shareholders. Thus, subsequent to 1985, which is prior to the disputed tax years, the commissioner had authority to tax appellants on their distributive income that was generated by their S corporations.</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We acknowledge that during the disputed tax years, </w:t>
      </w:r>
      <w:hyperlink r:id="rId153" w:tgtFrame="_top" w:history="1">
        <w:r w:rsidRPr="00E362BE">
          <w:rPr>
            <w:rFonts w:ascii="Verdana" w:eastAsia="Times New Roman" w:hAnsi="Verdana" w:cs="Times New Roman"/>
            <w:color w:val="0000FF"/>
            <w:sz w:val="19"/>
            <w:szCs w:val="19"/>
            <w:u w:val="single"/>
          </w:rPr>
          <w:t>R.C. 5747.22</w:t>
        </w:r>
      </w:hyperlink>
      <w:r w:rsidRPr="00E362BE">
        <w:rPr>
          <w:rFonts w:ascii="Verdana" w:eastAsia="Times New Roman" w:hAnsi="Verdana" w:cs="Times New Roman"/>
          <w:color w:val="000000"/>
          <w:sz w:val="19"/>
          <w:szCs w:val="19"/>
        </w:rPr>
        <w:t> named only partnerships as having income passed through to partners for tax purposes. We further acknowledge that it was not until 1997 that </w:t>
      </w:r>
      <w:hyperlink r:id="rId154" w:tgtFrame="_top" w:history="1">
        <w:r w:rsidRPr="00E362BE">
          <w:rPr>
            <w:rFonts w:ascii="Verdana" w:eastAsia="Times New Roman" w:hAnsi="Verdana" w:cs="Times New Roman"/>
            <w:color w:val="0000FF"/>
            <w:sz w:val="19"/>
            <w:szCs w:val="19"/>
            <w:u w:val="single"/>
          </w:rPr>
          <w:t>R.C. 5747.22</w:t>
        </w:r>
      </w:hyperlink>
      <w:r w:rsidRPr="00E362BE">
        <w:rPr>
          <w:rFonts w:ascii="Verdana" w:eastAsia="Times New Roman" w:hAnsi="Verdana" w:cs="Times New Roman"/>
          <w:color w:val="000000"/>
          <w:sz w:val="19"/>
          <w:szCs w:val="19"/>
        </w:rPr>
        <w:t> was amended to include the phrase “pass-through entity.” However, contrary to appellants' assertion, we find that </w:t>
      </w:r>
      <w:hyperlink r:id="rId155" w:tgtFrame="_top" w:history="1">
        <w:r w:rsidRPr="00E362BE">
          <w:rPr>
            <w:rFonts w:ascii="Verdana" w:eastAsia="Times New Roman" w:hAnsi="Verdana" w:cs="Times New Roman"/>
            <w:color w:val="0000FF"/>
            <w:sz w:val="19"/>
            <w:szCs w:val="19"/>
            <w:u w:val="single"/>
          </w:rPr>
          <w:t>R.C. 5747.22</w:t>
        </w:r>
      </w:hyperlink>
      <w:r w:rsidRPr="00E362BE">
        <w:rPr>
          <w:rFonts w:ascii="Verdana" w:eastAsia="Times New Roman" w:hAnsi="Verdana" w:cs="Times New Roman"/>
          <w:color w:val="000000"/>
          <w:sz w:val="19"/>
          <w:szCs w:val="19"/>
        </w:rPr>
        <w:t> does not define how S corporation income should be taxed.</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Unlike </w:t>
      </w:r>
      <w:hyperlink r:id="rId156" w:tgtFrame="_top" w:history="1">
        <w:r w:rsidRPr="00E362BE">
          <w:rPr>
            <w:rFonts w:ascii="Verdana" w:eastAsia="Times New Roman" w:hAnsi="Verdana" w:cs="Times New Roman"/>
            <w:color w:val="0000FF"/>
            <w:sz w:val="19"/>
            <w:szCs w:val="19"/>
            <w:u w:val="single"/>
          </w:rPr>
          <w:t>R.C. 5747.01</w:t>
        </w:r>
      </w:hyperlink>
      <w:r w:rsidRPr="00E362BE">
        <w:rPr>
          <w:rFonts w:ascii="Verdana" w:eastAsia="Times New Roman" w:hAnsi="Verdana" w:cs="Times New Roman"/>
          <w:color w:val="000000"/>
          <w:sz w:val="19"/>
          <w:szCs w:val="19"/>
        </w:rPr>
        <w:t>, which defines a basis for taxation, including the ability to elect S corporation status, </w:t>
      </w:r>
      <w:hyperlink r:id="rId157" w:tgtFrame="_top" w:history="1">
        <w:r w:rsidRPr="00E362BE">
          <w:rPr>
            <w:rFonts w:ascii="Verdana" w:eastAsia="Times New Roman" w:hAnsi="Verdana" w:cs="Times New Roman"/>
            <w:color w:val="0000FF"/>
            <w:sz w:val="19"/>
            <w:szCs w:val="19"/>
            <w:u w:val="single"/>
          </w:rPr>
          <w:t>R.C. 5747.22</w:t>
        </w:r>
      </w:hyperlink>
      <w:r w:rsidRPr="00E362BE">
        <w:rPr>
          <w:rFonts w:ascii="Verdana" w:eastAsia="Times New Roman" w:hAnsi="Verdana" w:cs="Times New Roman"/>
          <w:color w:val="000000"/>
          <w:sz w:val="19"/>
          <w:szCs w:val="19"/>
        </w:rPr>
        <w:t> defines how income and deductions are apportioned. Thus, the General Assembly's 1997 amendment of </w:t>
      </w:r>
      <w:hyperlink r:id="rId158" w:tgtFrame="_top" w:history="1">
        <w:r w:rsidRPr="00E362BE">
          <w:rPr>
            <w:rFonts w:ascii="Verdana" w:eastAsia="Times New Roman" w:hAnsi="Verdana" w:cs="Times New Roman"/>
            <w:color w:val="0000FF"/>
            <w:sz w:val="19"/>
            <w:szCs w:val="19"/>
            <w:u w:val="single"/>
          </w:rPr>
          <w:t>R.C. 5747.22</w:t>
        </w:r>
      </w:hyperlink>
      <w:r w:rsidRPr="00E362BE">
        <w:rPr>
          <w:rFonts w:ascii="Verdana" w:eastAsia="Times New Roman" w:hAnsi="Verdana" w:cs="Times New Roman"/>
          <w:color w:val="000000"/>
          <w:sz w:val="19"/>
          <w:szCs w:val="19"/>
        </w:rPr>
        <w:t xml:space="preserve"> in </w:t>
      </w:r>
      <w:proofErr w:type="spellStart"/>
      <w:r w:rsidRPr="00E362BE">
        <w:rPr>
          <w:rFonts w:ascii="Verdana" w:eastAsia="Times New Roman" w:hAnsi="Verdana" w:cs="Times New Roman"/>
          <w:color w:val="000000"/>
          <w:sz w:val="19"/>
          <w:szCs w:val="19"/>
        </w:rPr>
        <w:t>Am.Sub.H.B</w:t>
      </w:r>
      <w:proofErr w:type="spellEnd"/>
      <w:r w:rsidRPr="00E362BE">
        <w:rPr>
          <w:rFonts w:ascii="Verdana" w:eastAsia="Times New Roman" w:hAnsi="Verdana" w:cs="Times New Roman"/>
          <w:color w:val="000000"/>
          <w:sz w:val="19"/>
          <w:szCs w:val="19"/>
        </w:rPr>
        <w:t>. No. 215 to add the phrase “pass-through entity” was merely a codification of existing law as to how an S corporation's income should be allocated and apportioned. See, </w:t>
      </w:r>
      <w:proofErr w:type="spellStart"/>
      <w:r w:rsidRPr="00E362BE">
        <w:rPr>
          <w:rFonts w:ascii="Verdana" w:eastAsia="Times New Roman" w:hAnsi="Verdana" w:cs="Times New Roman"/>
          <w:i/>
          <w:iCs/>
          <w:color w:val="000000"/>
          <w:sz w:val="19"/>
          <w:szCs w:val="19"/>
        </w:rPr>
        <w:t>e.g.</w:t>
      </w:r>
      <w:proofErr w:type="gramStart"/>
      <w:r w:rsidRPr="00E362BE">
        <w:rPr>
          <w:rFonts w:ascii="Verdana" w:eastAsia="Times New Roman" w:hAnsi="Verdana" w:cs="Times New Roman"/>
          <w:i/>
          <w:iCs/>
          <w:color w:val="000000"/>
          <w:sz w:val="19"/>
          <w:szCs w:val="19"/>
        </w:rPr>
        <w:t>,</w:t>
      </w:r>
      <w:proofErr w:type="gramEnd"/>
      <w:hyperlink r:id="rId159" w:tgtFrame="_top" w:history="1">
        <w:r w:rsidRPr="00E362BE">
          <w:rPr>
            <w:rFonts w:ascii="Verdana" w:eastAsia="Times New Roman" w:hAnsi="Verdana" w:cs="Times New Roman"/>
            <w:i/>
            <w:iCs/>
            <w:color w:val="0000FF"/>
            <w:sz w:val="19"/>
            <w:szCs w:val="19"/>
            <w:u w:val="single"/>
          </w:rPr>
          <w:t>NLO</w:t>
        </w:r>
        <w:proofErr w:type="spellEnd"/>
        <w:r w:rsidRPr="00E362BE">
          <w:rPr>
            <w:rFonts w:ascii="Verdana" w:eastAsia="Times New Roman" w:hAnsi="Verdana" w:cs="Times New Roman"/>
            <w:i/>
            <w:iCs/>
            <w:color w:val="0000FF"/>
            <w:sz w:val="19"/>
            <w:szCs w:val="19"/>
            <w:u w:val="single"/>
          </w:rPr>
          <w:t xml:space="preserve">, Inc. v. </w:t>
        </w:r>
        <w:proofErr w:type="spellStart"/>
        <w:r w:rsidRPr="00E362BE">
          <w:rPr>
            <w:rFonts w:ascii="Verdana" w:eastAsia="Times New Roman" w:hAnsi="Verdana" w:cs="Times New Roman"/>
            <w:i/>
            <w:iCs/>
            <w:color w:val="0000FF"/>
            <w:sz w:val="19"/>
            <w:szCs w:val="19"/>
            <w:u w:val="single"/>
          </w:rPr>
          <w:t>Limbach</w:t>
        </w:r>
        <w:proofErr w:type="spellEnd"/>
        <w:r w:rsidRPr="00E362BE">
          <w:rPr>
            <w:rFonts w:ascii="Verdana" w:eastAsia="Times New Roman" w:hAnsi="Verdana" w:cs="Times New Roman"/>
            <w:color w:val="0000FF"/>
            <w:sz w:val="19"/>
            <w:szCs w:val="19"/>
            <w:u w:val="single"/>
          </w:rPr>
          <w:t> (1993), 66 Ohio St.3d 389, 393-394, 613 N.E.2d 193, 197</w:t>
        </w:r>
      </w:hyperlink>
      <w:r w:rsidRPr="00E362BE">
        <w:rPr>
          <w:rFonts w:ascii="Verdana" w:eastAsia="Times New Roman" w:hAnsi="Verdana" w:cs="Times New Roman"/>
          <w:color w:val="000000"/>
          <w:sz w:val="19"/>
          <w:szCs w:val="19"/>
        </w:rPr>
        <w:t>. Therefore, we find that appellants' fifth proposition of law is meritless.</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t>For all the aforementioned reasons, we find that the decisions of the BTA are neither unlawful nor unreasonable. Accordingly, we affirm the decisions of the BTA.</w:t>
      </w:r>
      <w:r w:rsidRPr="00E362BE">
        <w:rPr>
          <w:rFonts w:ascii="Verdana" w:eastAsia="Times New Roman" w:hAnsi="Verdana" w:cs="Times New Roman"/>
          <w:color w:val="000000"/>
          <w:sz w:val="19"/>
          <w:szCs w:val="19"/>
        </w:rPr>
        <w:br/>
      </w:r>
      <w:r w:rsidRPr="00E362BE">
        <w:rPr>
          <w:rFonts w:ascii="Verdana" w:eastAsia="Times New Roman" w:hAnsi="Verdana" w:cs="Times New Roman"/>
          <w:color w:val="000000"/>
          <w:sz w:val="19"/>
          <w:szCs w:val="19"/>
        </w:rPr>
        <w:br/>
      </w:r>
      <w:r w:rsidRPr="00E362BE">
        <w:rPr>
          <w:rFonts w:ascii="Verdana" w:eastAsia="Times New Roman" w:hAnsi="Verdana" w:cs="Times New Roman"/>
          <w:i/>
          <w:iCs/>
          <w:color w:val="000000"/>
          <w:sz w:val="19"/>
          <w:szCs w:val="19"/>
        </w:rPr>
        <w:t>Decisions affirmed</w:t>
      </w:r>
      <w:r w:rsidRPr="00E362BE">
        <w:rPr>
          <w:rFonts w:ascii="Verdana" w:eastAsia="Times New Roman" w:hAnsi="Verdana" w:cs="Times New Roman"/>
          <w:color w:val="000000"/>
          <w:sz w:val="19"/>
          <w:szCs w:val="19"/>
        </w:rPr>
        <w:t>.</w:t>
      </w:r>
    </w:p>
    <w:p w:rsidR="0079389D" w:rsidRDefault="0041243C"/>
    <w:sectPr w:rsidR="007938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2BE"/>
    <w:rsid w:val="0041243C"/>
    <w:rsid w:val="005E2612"/>
    <w:rsid w:val="00BB6619"/>
    <w:rsid w:val="00E3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EF427-5222-4F26-A3A3-CF011624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62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62BE"/>
  </w:style>
  <w:style w:type="character" w:styleId="Hyperlink">
    <w:name w:val="Hyperlink"/>
    <w:basedOn w:val="DefaultParagraphFont"/>
    <w:uiPriority w:val="99"/>
    <w:semiHidden/>
    <w:unhideWhenUsed/>
    <w:rsid w:val="00E362BE"/>
    <w:rPr>
      <w:color w:val="0000FF"/>
      <w:u w:val="single"/>
    </w:rPr>
  </w:style>
  <w:style w:type="character" w:styleId="FollowedHyperlink">
    <w:name w:val="FollowedHyperlink"/>
    <w:basedOn w:val="DefaultParagraphFont"/>
    <w:uiPriority w:val="99"/>
    <w:semiHidden/>
    <w:unhideWhenUsed/>
    <w:rsid w:val="00E362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5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web2.westlaw.com/digest/default.wl?rs=WLW6.11&amp;fn=_top&amp;sv=Split&amp;docname=371k3406&amp;cmd=KEY&amp;vr=2.0&amp;rp=%2fdigest%2fdefault.wl&amp;mt=Westlaw"/>
  <Relationship Id="rId100" Type="http://schemas.openxmlformats.org/officeDocument/2006/relationships/hyperlink" TargetMode="External" Target="http://web2.westlaw.com/digest/default.wl?rs=WLW6.11&amp;fn=_top&amp;sv=Split&amp;docname=371k3477&amp;cmd=KEY&amp;vr=2.0&amp;rp=%2fdigest%2fdefault.wl&amp;mt=Westlaw"/>
  <Relationship Id="rId101" Type="http://schemas.openxmlformats.org/officeDocument/2006/relationships/hyperlink" TargetMode="External" Target="http://web2.westlaw.com/digest/default.wl?rs=WLW6.11&amp;fn=_top&amp;sv=Split&amp;docname=371k3477&amp;cmd=MCC&amp;vr=2.0&amp;rp=%2fdigest%2fdefault.wl&amp;mt=Westlaw"/>
  <Relationship Id="rId102" Type="http://schemas.openxmlformats.org/officeDocument/2006/relationships/hyperlink" TargetMode="External" Target="http://web2.westlaw.com/find/default.wl?tf=-1&amp;rs=WLW6.11&amp;fn=_top&amp;sv=Split&amp;tc=-1&amp;findtype=L&amp;docname=OHSTS5747.01&amp;db=1000279&amp;vr=2.0&amp;rp=%2ffind%2fdefault.wl&amp;mt=Westlaw"/>
  <Relationship Id="rId103" Type="http://schemas.openxmlformats.org/officeDocument/2006/relationships/hyperlink" TargetMode="External" Target="http://web2.westlaw.com/find/default.wl?tf=-1&amp;rs=WLW6.11&amp;fn=_top&amp;sv=Split&amp;tc=-1&amp;findtype=L&amp;docname=OHSTS5747.22&amp;db=1000279&amp;vr=2.0&amp;rp=%2ffind%2fdefault.wl&amp;mt=Westlaw"/>
  <Relationship Id="rId104"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105" Type="http://schemas.openxmlformats.org/officeDocument/2006/relationships/hyperlink" TargetMode="External" Target="http://web2.westlaw.com/digest/default.wl?rs=WLW6.11&amp;fn=_top&amp;sv=Split&amp;docname=371&amp;cmd=KEY&amp;vr=2.0&amp;rp=%2fdigest%2fdefault.wl&amp;mt=Westlaw"/>
  <Relationship Id="rId106" Type="http://schemas.openxmlformats.org/officeDocument/2006/relationships/hyperlink" TargetMode="External" Target="http://web2.westlaw.com/digest/default.wl?rs=WLW6.11&amp;fn=_top&amp;sv=Split&amp;docname=371VIII&amp;cmd=KEY&amp;vr=2.0&amp;rp=%2fdigest%2fdefault.wl&amp;mt=Westlaw"/>
  <Relationship Id="rId107" Type="http://schemas.openxmlformats.org/officeDocument/2006/relationships/hyperlink" TargetMode="External" Target="http://web2.westlaw.com/digest/default.wl?rs=WLW6.11&amp;fn=_top&amp;sv=Split&amp;docname=371VIII(C)&amp;cmd=KEY&amp;vr=2.0&amp;rp=%2fdigest%2fdefault.wl&amp;mt=Westlaw"/>
  <Relationship Id="rId108" Type="http://schemas.openxmlformats.org/officeDocument/2006/relationships/hyperlink" TargetMode="External" Target="http://web2.westlaw.com/digest/default.wl?rs=WLW6.11&amp;fn=_top&amp;sv=Split&amp;docname=371k3447&amp;cmd=KEY&amp;vr=2.0&amp;rp=%2fdigest%2fdefault.wl&amp;mt=Westlaw"/>
  <Relationship Id="rId109" Type="http://schemas.openxmlformats.org/officeDocument/2006/relationships/hyperlink" TargetMode="External" Target="http://web2.westlaw.com/digest/default.wl?rs=WLW6.11&amp;fn=_top&amp;sv=Split&amp;docname=371k3447&amp;cmd=MCC&amp;vr=2.0&amp;rp=%2fdigest%2fdefault.wl&amp;mt=Westlaw"/>
  <Relationship Id="rId11" Type="http://schemas.openxmlformats.org/officeDocument/2006/relationships/hyperlink" TargetMode="External" Target="http://web2.westlaw.com/digest/default.wl?rs=WLW6.11&amp;fn=_top&amp;sv=Split&amp;docname=371k3406&amp;cmd=MCC&amp;vr=2.0&amp;rp=%2fdigest%2fdefault.wl&amp;mt=Westlaw"/>
  <Relationship Id="rId110" Type="http://schemas.openxmlformats.org/officeDocument/2006/relationships/hyperlink" TargetMode="External" Target="http://web2.westlaw.com/find/default.wl?tf=-1&amp;rs=WLW6.11&amp;fn=_top&amp;sv=Split&amp;tc=-1&amp;findtype=L&amp;docname=OHSTS5747.01&amp;db=1000279&amp;vr=2.0&amp;rp=%2ffind%2fdefault.wl&amp;mt=Westlaw"/>
  <Relationship Id="rId111" Type="http://schemas.openxmlformats.org/officeDocument/2006/relationships/hyperlink" TargetMode="External" Target="http://web2.westlaw.com/find/default.wl?tf=-1&amp;rs=WLW6.11&amp;fn=_top&amp;sv=Split&amp;tc=-1&amp;findtype=h&amp;docname=0154592801&amp;db=PROFILER-WLD&amp;vr=2.0&amp;rp=%2ffind%2fdefault.wl&amp;mt=Westlaw"/>
  <Relationship Id="rId112" Type="http://schemas.openxmlformats.org/officeDocument/2006/relationships/hyperlink" TargetMode="External" Target="http://web2.westlaw.com/find/default.wl?tf=-1&amp;rs=WLW6.11&amp;fn=_top&amp;sv=Split&amp;tc=-1&amp;findtype=h&amp;docname=0130818101&amp;db=PROFILER-WLD&amp;vr=2.0&amp;rp=%2ffind%2fdefault.wl&amp;mt=Westlaw"/>
  <Relationship Id="rId113" Type="http://schemas.openxmlformats.org/officeDocument/2006/relationships/hyperlink" TargetMode="External" Target="http://web2.westlaw.com/find/default.wl?tf=-1&amp;rs=WLW6.11&amp;fn=_top&amp;sv=Split&amp;tc=-1&amp;findtype=h&amp;docname=0140799401&amp;db=PROFILER-WLD&amp;vr=2.0&amp;rp=%2ffind%2fdefault.wl&amp;mt=Westlaw"/>
  <Relationship Id="rId114" Type="http://schemas.openxmlformats.org/officeDocument/2006/relationships/hyperlink" TargetMode="External" Target="http://web2.westlaw.com/find/default.wl?tf=-1&amp;rs=WLW6.11&amp;fn=_top&amp;sv=Split&amp;tc=-1&amp;findtype=h&amp;docname=0106517901&amp;db=PROFILER-WLD&amp;vr=2.0&amp;rp=%2ffind%2fdefault.wl&amp;mt=Westlaw"/>
  <Relationship Id="rId115" Type="http://schemas.openxmlformats.org/officeDocument/2006/relationships/hyperlink" TargetMode="External" Target="http://web2.westlaw.com/find/default.wl?tf=-1&amp;rs=WLW6.11&amp;fn=_top&amp;sv=Split&amp;tc=-1&amp;findtype=h&amp;docname=0208234101&amp;db=PROFILER-WLD&amp;vr=2.0&amp;rp=%2ffind%2fdefault.wl&amp;mt=Westlaw"/>
  <Relationship Id="rId116"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117" Type="http://schemas.openxmlformats.org/officeDocument/2006/relationships/hyperlink" TargetMode="External" Target="http://web2.westlaw.com/find/default.wl?tf=-1&amp;rs=WLW6.11&amp;fn=_top&amp;sv=Split&amp;tc=-1&amp;findtype=L&amp;docname=OHSTS5747.02&amp;db=1000279&amp;vr=2.0&amp;rp=%2ffind%2fdefault.wl&amp;mt=Westlaw"/>
  <Relationship Id="rId118"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119"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12" Type="http://schemas.openxmlformats.org/officeDocument/2006/relationships/hyperlink" TargetMode="External" Target="http://web2.westlaw.com/digest/default.wl?rs=WLW6.11&amp;fn=_top&amp;sv=Split&amp;docname=371&amp;cmd=KEY&amp;vr=2.0&amp;rp=%2fdigest%2fdefault.wl&amp;mt=Westlaw"/>
  <Relationship Id="rId120" Type="http://schemas.openxmlformats.org/officeDocument/2006/relationships/hyperlink" TargetMode="External" Target="http://web2.westlaw.com/find/default.wl?tf=-1&amp;rs=WLW6.11&amp;referencepositiontype=S&amp;serialnum=1992095631&amp;fn=_top&amp;sv=Split&amp;tc=-1&amp;findtype=Y&amp;referenceposition=1913&amp;db=708&amp;vr=2.0&amp;rp=%2ffind%2fdefault.wl&amp;mt=Westlaw"/>
  <Relationship Id="rId121" Type="http://schemas.openxmlformats.org/officeDocument/2006/relationships/hyperlink" TargetMode="External" Target="http://web2.westlaw.com/find/default.wl?tf=-1&amp;rs=WLW6.11&amp;referencepositiontype=S&amp;serialnum=1954121868&amp;fn=_top&amp;sv=Split&amp;tc=-1&amp;findtype=Y&amp;referenceposition=539&amp;db=708&amp;vr=2.0&amp;rp=%2ffind%2fdefault.wl&amp;mt=Westlaw"/>
  <Relationship Id="rId122"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123"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124" Type="http://schemas.openxmlformats.org/officeDocument/2006/relationships/hyperlink" TargetMode="External" Target="http://web2.westlaw.com/find/default.wl?tf=-1&amp;rs=WLW6.11&amp;fn=_top&amp;sv=Split&amp;tc=-1&amp;findtype=L&amp;docname=15USCAS381&amp;db=1000546&amp;vr=2.0&amp;rp=%2ffind%2fdefault.wl&amp;mt=Westlaw"/>
  <Relationship Id="rId125" Type="http://schemas.openxmlformats.org/officeDocument/2006/relationships/hyperlink" TargetMode="External" Target="http://web2.westlaw.com/find/default.wl?tf=-1&amp;rs=WLW6.11&amp;fn=_top&amp;sv=Split&amp;tc=-1&amp;findtype=L&amp;docname=15USCAS381&amp;db=1000546&amp;vr=2.0&amp;rp=%2ffind%2fdefault.wl&amp;mt=Westlaw"/>
  <Relationship Id="rId126" Type="http://schemas.openxmlformats.org/officeDocument/2006/relationships/hyperlink" TargetMode="External" Target="http://web2.westlaw.com/find/default.wl?tf=-1&amp;rs=WLW6.11&amp;fn=_top&amp;sv=Split&amp;tc=-1&amp;findtype=L&amp;docname=15USCAS381&amp;db=1000546&amp;vr=2.0&amp;rp=%2ffind%2fdefault.wl&amp;mt=Westlaw"/>
  <Relationship Id="rId127" Type="http://schemas.openxmlformats.org/officeDocument/2006/relationships/hyperlink" TargetMode="External" Target="http://web2.westlaw.com/find/default.wl?rs=WLW6.11&amp;serialnum=1959103339&amp;fn=_top&amp;sv=Split&amp;tc=-1&amp;findtype=Y&amp;tf=-1&amp;db=708&amp;vr=2.0&amp;rp=%2ffind%2fdefault.wl&amp;mt=Westlaw"/>
  <Relationship Id="rId128" Type="http://schemas.openxmlformats.org/officeDocument/2006/relationships/hyperlink" TargetMode="External" Target="http://web2.westlaw.com/find/default.wl?tf=-1&amp;rs=WLW6.11&amp;referencepositiontype=S&amp;serialnum=1959103339&amp;fn=_top&amp;sv=Split&amp;tc=-1&amp;findtype=Y&amp;referenceposition=364&amp;db=708&amp;vr=2.0&amp;rp=%2ffind%2fdefault.wl&amp;mt=Westlaw"/>
  <Relationship Id="rId129" Type="http://schemas.openxmlformats.org/officeDocument/2006/relationships/hyperlink" TargetMode="External" Target="http://web2.westlaw.com/find/default.wl?tf=-1&amp;rs=WLW6.11&amp;fn=_top&amp;sv=Split&amp;tc=-1&amp;findtype=L&amp;docname=15USCAS381&amp;db=1000546&amp;vr=2.0&amp;rp=%2ffind%2fdefault.wl&amp;mt=Westlaw"/>
  <Relationship Id="rId13" Type="http://schemas.openxmlformats.org/officeDocument/2006/relationships/hyperlink" TargetMode="External" Target="http://web2.westlaw.com/digest/default.wl?rs=WLW6.11&amp;fn=_top&amp;sv=Split&amp;docname=371VIII&amp;cmd=KEY&amp;vr=2.0&amp;rp=%2fdigest%2fdefault.wl&amp;mt=Westlaw"/>
  <Relationship Id="rId130" Type="http://schemas.openxmlformats.org/officeDocument/2006/relationships/hyperlink" TargetMode="External" Target="http://web2.westlaw.com/find/default.wl?tf=-1&amp;rs=WLW6.11&amp;fn=_top&amp;sv=Split&amp;tc=-1&amp;findtype=L&amp;docname=15USCAS381&amp;db=1000546&amp;vr=2.0&amp;rp=%2ffind%2fdefault.wl&amp;mt=Westlaw"/>
  <Relationship Id="rId131" Type="http://schemas.openxmlformats.org/officeDocument/2006/relationships/hyperlink" TargetMode="External" Target="http://web2.westlaw.com/find/default.wl?tf=-1&amp;rs=WLW6.11&amp;referencepositiontype=S&amp;serialnum=1992111343&amp;fn=_top&amp;sv=Split&amp;tc=-1&amp;findtype=Y&amp;referenceposition=2453&amp;db=708&amp;vr=2.0&amp;rp=%2ffind%2fdefault.wl&amp;mt=Westlaw"/>
  <Relationship Id="rId132" Type="http://schemas.openxmlformats.org/officeDocument/2006/relationships/hyperlink" TargetMode="External" Target="http://web2.westlaw.com/find/default.wl?tf=-1&amp;rs=WLW6.11&amp;fn=_top&amp;sv=Split&amp;tc=-1&amp;findtype=L&amp;docname=15USCAS381&amp;db=1000546&amp;vr=2.0&amp;rp=%2ffind%2fdefault.wl&amp;mt=Westlaw"/>
  <Relationship Id="rId133" Type="http://schemas.openxmlformats.org/officeDocument/2006/relationships/hyperlink" TargetMode="External" Target="http://web2.westlaw.com/find/default.wl?tf=-1&amp;rs=WLW6.11&amp;referencepositiontype=S&amp;serialnum=1992111343&amp;fn=_top&amp;sv=Split&amp;tc=-1&amp;findtype=Y&amp;referenceposition=2455&amp;db=708&amp;vr=2.0&amp;rp=%2ffind%2fdefault.wl&amp;mt=Westlaw"/>
  <Relationship Id="rId134" Type="http://schemas.openxmlformats.org/officeDocument/2006/relationships/hyperlink" TargetMode="External" Target="http://web2.westlaw.com/find/default.wl?tf=-1&amp;rs=WLW6.11&amp;fn=_top&amp;sv=Split&amp;tc=-1&amp;findtype=L&amp;docname=15USCAS381&amp;db=1000546&amp;vr=2.0&amp;rp=%2ffind%2fdefault.wl&amp;mt=Westlaw"/>
  <Relationship Id="rId135" Type="http://schemas.openxmlformats.org/officeDocument/2006/relationships/hyperlink" TargetMode="External" Target="http://web2.westlaw.com/find/default.wl?tf=-1&amp;rs=WLW6.11&amp;referencepositiontype=S&amp;serialnum=1992111343&amp;fn=_top&amp;sv=Split&amp;tc=-1&amp;findtype=Y&amp;referenceposition=2458&amp;db=708&amp;vr=2.0&amp;rp=%2ffind%2fdefault.wl&amp;mt=Westlaw"/>
  <Relationship Id="rId136"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137"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138" Type="http://schemas.openxmlformats.org/officeDocument/2006/relationships/hyperlink" TargetMode="External" Target="http://web2.westlaw.com/find/default.wl?tf=-1&amp;rs=WLW6.11&amp;referencepositiontype=S&amp;serialnum=1992063180&amp;fn=_top&amp;sv=Split&amp;tc=-1&amp;findtype=Y&amp;referenceposition=471&amp;db=578&amp;vr=2.0&amp;rp=%2ffind%2fdefault.wl&amp;mt=Westlaw"/>
  <Relationship Id="rId139" Type="http://schemas.openxmlformats.org/officeDocument/2006/relationships/hyperlink" TargetMode="External" Target="http://web2.westlaw.com/find/default.wl?tf=-1&amp;rs=WLW6.11&amp;fn=_top&amp;sv=Split&amp;tc=-1&amp;findtype=L&amp;docname=15USCAS381&amp;db=1000546&amp;vr=2.0&amp;rp=%2ffind%2fdefault.wl&amp;mt=Westlaw"/>
  <Relationship Id="rId14" Type="http://schemas.openxmlformats.org/officeDocument/2006/relationships/hyperlink" TargetMode="External" Target="http://web2.westlaw.com/digest/default.wl?rs=WLW6.11&amp;fn=_top&amp;sv=Split&amp;docname=371VIII(D)&amp;cmd=KEY&amp;vr=2.0&amp;rp=%2fdigest%2fdefault.wl&amp;mt=Westlaw"/>
  <Relationship Id="rId140" Type="http://schemas.openxmlformats.org/officeDocument/2006/relationships/hyperlink" TargetMode="External" Target="http://web2.westlaw.com/find/default.wl?tf=-1&amp;rs=WLW6.11&amp;fn=_top&amp;sv=Split&amp;tc=-1&amp;findtype=L&amp;docname=15USCAS381&amp;db=1000546&amp;vr=2.0&amp;rp=%2ffind%2fdefault.wl&amp;mt=Westlaw"/>
  <Relationship Id="rId141" Type="http://schemas.openxmlformats.org/officeDocument/2006/relationships/hyperlink" TargetMode="External" Target="http://web2.westlaw.com/find/default.wl?tf=-1&amp;rs=WLW6.11&amp;fn=_top&amp;sv=Split&amp;tc=-1&amp;findtype=L&amp;docname=15USCAS381&amp;db=1000546&amp;vr=2.0&amp;rp=%2ffind%2fdefault.wl&amp;mt=Westlaw"/>
  <Relationship Id="rId142"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143" Type="http://schemas.openxmlformats.org/officeDocument/2006/relationships/hyperlink" TargetMode="External" Target="http://web2.westlaw.com/find/default.wl?tf=-1&amp;rs=WLW6.11&amp;fn=_top&amp;sv=Split&amp;tc=-1&amp;findtype=L&amp;docname=OHSTS5747.01&amp;db=1000279&amp;vr=2.0&amp;rp=%2ffind%2fdefault.wl&amp;mt=Westlaw"/>
  <Relationship Id="rId144" Type="http://schemas.openxmlformats.org/officeDocument/2006/relationships/hyperlink" TargetMode="External" Target="http://web2.westlaw.com/find/default.wl?tf=-1&amp;rs=WLW6.11&amp;fn=_top&amp;sv=Split&amp;tc=-1&amp;findtype=L&amp;docname=OHSTS5747.20&amp;db=1000279&amp;vr=2.0&amp;rp=%2ffind%2fdefault.wl&amp;mt=Westlaw"/>
  <Relationship Id="rId145" Type="http://schemas.openxmlformats.org/officeDocument/2006/relationships/hyperlink" TargetMode="External" Target="http://web2.westlaw.com/find/default.wl?tf=-1&amp;rs=WLW6.11&amp;fn=_top&amp;sv=Split&amp;tc=-1&amp;findtype=L&amp;docname=26USCAS1366&amp;db=1000546&amp;vr=2.0&amp;rp=%2ffind%2fdefault.wl&amp;mt=Westlaw"/>
  <Relationship Id="rId146" Type="http://schemas.openxmlformats.org/officeDocument/2006/relationships/hyperlink" TargetMode="External" Target="http://web2.westlaw.com/find/default.wl?tf=-1&amp;rs=WLW6.11&amp;fn=_top&amp;sv=Split&amp;tc=-1&amp;findtype=L&amp;docname=OHSTS5747.21&amp;db=1000279&amp;vr=2.0&amp;rp=%2ffind%2fdefault.wl&amp;mt=Westlaw"/>
  <Relationship Id="rId147"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148" Type="http://schemas.openxmlformats.org/officeDocument/2006/relationships/hyperlink" TargetMode="External" Target="http://web2.westlaw.com/find/default.wl?tf=-1&amp;rs=WLW6.11&amp;fn=_top&amp;sv=Split&amp;tc=-1&amp;findtype=L&amp;docname=OHSTS5747.22&amp;db=1000279&amp;vr=2.0&amp;rp=%2ffind%2fdefault.wl&amp;mt=Westlaw"/>
  <Relationship Id="rId149"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15" Type="http://schemas.openxmlformats.org/officeDocument/2006/relationships/hyperlink" TargetMode="External" Target="http://web2.westlaw.com/digest/default.wl?rs=WLW6.11&amp;fn=_top&amp;sv=Split&amp;docname=371k3485&amp;cmd=KEY&amp;vr=2.0&amp;rp=%2fdigest%2fdefault.wl&amp;mt=Westlaw"/>
  <Relationship Id="rId150" Type="http://schemas.openxmlformats.org/officeDocument/2006/relationships/hyperlink" TargetMode="External" Target="http://web2.westlaw.com/find/default.wl?tf=-1&amp;rs=WLW6.11&amp;fn=_top&amp;sv=Split&amp;tc=-1&amp;findtype=L&amp;docname=OHSTS5747.01&amp;db=1000279&amp;vr=2.0&amp;rp=%2ffind%2fdefault.wl&amp;mt=Westlaw"/>
  <Relationship Id="rId151" Type="http://schemas.openxmlformats.org/officeDocument/2006/relationships/hyperlink" TargetMode="External" Target="http://web2.westlaw.com/find/default.wl?tf=-1&amp;rs=WLW6.11&amp;fn=_top&amp;sv=Split&amp;tc=-1&amp;findtype=L&amp;docname=OHSTS5733.01&amp;db=1000279&amp;vr=2.0&amp;rp=%2ffind%2fdefault.wl&amp;mt=Westlaw"/>
  <Relationship Id="rId152" Type="http://schemas.openxmlformats.org/officeDocument/2006/relationships/hyperlink" TargetMode="External" Target="http://web2.westlaw.com/find/default.wl?tf=-1&amp;rs=WLW6.11&amp;fn=_top&amp;sv=Split&amp;tc=-1&amp;findtype=L&amp;docname=OHSTS5747.01&amp;db=1000279&amp;vr=2.0&amp;rp=%2ffind%2fdefault.wl&amp;mt=Westlaw"/>
  <Relationship Id="rId153" Type="http://schemas.openxmlformats.org/officeDocument/2006/relationships/hyperlink" TargetMode="External" Target="http://web2.westlaw.com/find/default.wl?tf=-1&amp;rs=WLW6.11&amp;fn=_top&amp;sv=Split&amp;tc=-1&amp;findtype=L&amp;docname=OHSTS5747.22&amp;db=1000279&amp;vr=2.0&amp;rp=%2ffind%2fdefault.wl&amp;mt=Westlaw"/>
  <Relationship Id="rId154" Type="http://schemas.openxmlformats.org/officeDocument/2006/relationships/hyperlink" TargetMode="External" Target="http://web2.westlaw.com/find/default.wl?tf=-1&amp;rs=WLW6.11&amp;fn=_top&amp;sv=Split&amp;tc=-1&amp;findtype=L&amp;docname=OHSTS5747.22&amp;db=1000279&amp;vr=2.0&amp;rp=%2ffind%2fdefault.wl&amp;mt=Westlaw"/>
  <Relationship Id="rId155" Type="http://schemas.openxmlformats.org/officeDocument/2006/relationships/hyperlink" TargetMode="External" Target="http://web2.westlaw.com/find/default.wl?tf=-1&amp;rs=WLW6.11&amp;fn=_top&amp;sv=Split&amp;tc=-1&amp;findtype=L&amp;docname=OHSTS5747.22&amp;db=1000279&amp;vr=2.0&amp;rp=%2ffind%2fdefault.wl&amp;mt=Westlaw"/>
  <Relationship Id="rId156" Type="http://schemas.openxmlformats.org/officeDocument/2006/relationships/hyperlink" TargetMode="External" Target="http://web2.westlaw.com/find/default.wl?tf=-1&amp;rs=WLW6.11&amp;fn=_top&amp;sv=Split&amp;tc=-1&amp;findtype=L&amp;docname=OHSTS5747.01&amp;db=1000279&amp;vr=2.0&amp;rp=%2ffind%2fdefault.wl&amp;mt=Westlaw"/>
  <Relationship Id="rId157" Type="http://schemas.openxmlformats.org/officeDocument/2006/relationships/hyperlink" TargetMode="External" Target="http://web2.westlaw.com/find/default.wl?tf=-1&amp;rs=WLW6.11&amp;fn=_top&amp;sv=Split&amp;tc=-1&amp;findtype=L&amp;docname=OHSTS5747.22&amp;db=1000279&amp;vr=2.0&amp;rp=%2ffind%2fdefault.wl&amp;mt=Westlaw"/>
  <Relationship Id="rId158" Type="http://schemas.openxmlformats.org/officeDocument/2006/relationships/hyperlink" TargetMode="External" Target="http://web2.westlaw.com/find/default.wl?tf=-1&amp;rs=WLW6.11&amp;fn=_top&amp;sv=Split&amp;tc=-1&amp;findtype=L&amp;docname=OHSTS5747.22&amp;db=1000279&amp;vr=2.0&amp;rp=%2ffind%2fdefault.wl&amp;mt=Westlaw"/>
  <Relationship Id="rId159" Type="http://schemas.openxmlformats.org/officeDocument/2006/relationships/hyperlink" TargetMode="External" Target="http://web2.westlaw.com/find/default.wl?tf=-1&amp;rs=WLW6.11&amp;referencepositiontype=S&amp;serialnum=1993107861&amp;fn=_top&amp;sv=Split&amp;tc=-1&amp;findtype=Y&amp;referenceposition=197&amp;db=578&amp;vr=2.0&amp;rp=%2ffind%2fdefault.wl&amp;mt=Westlaw"/>
  <Relationship Id="rId16" Type="http://schemas.openxmlformats.org/officeDocument/2006/relationships/hyperlink" TargetMode="External" Target="http://web2.westlaw.com/digest/default.wl?rs=WLW6.11&amp;fn=_top&amp;sv=Split&amp;docname=371k3485&amp;cmd=MCC&amp;vr=2.0&amp;rp=%2fdigest%2fdefault.wl&amp;mt=Westlaw"/>
  <Relationship Id="rId160" Type="http://schemas.openxmlformats.org/officeDocument/2006/relationships/fontTable" Target="fontTable.xml"/>
  <Relationship Id="rId161" Type="http://schemas.openxmlformats.org/officeDocument/2006/relationships/theme" Target="theme/theme1.xml"/>
  <Relationship Id="rId17" Type="http://schemas.openxmlformats.org/officeDocument/2006/relationships/hyperlink" TargetMode="External" Target="http://web2.westlaw.com/find/default.wl?tf=-1&amp;rs=WLW6.11&amp;fn=_top&amp;sv=Split&amp;tc=-1&amp;findtype=L&amp;docname=OHSTS5747.02&amp;db=1000279&amp;vr=2.0&amp;rp=%2ffind%2fdefault.wl&amp;mt=Westlaw"/>
  <Relationship Id="rId18"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19" Type="http://schemas.openxmlformats.org/officeDocument/2006/relationships/hyperlink" TargetMode="External" Target="http://web2.westlaw.com/digest/default.wl?rs=WLW6.11&amp;fn=_top&amp;sv=Split&amp;docname=92&amp;cmd=KEY&amp;vr=2.0&amp;rp=%2fdigest%2fdefault.wl&amp;mt=Westlaw"/>
  <Relationship Id="rId2" Type="http://schemas.openxmlformats.org/officeDocument/2006/relationships/settings" Target="settings.xml"/>
  <Relationship Id="rId20" Type="http://schemas.openxmlformats.org/officeDocument/2006/relationships/hyperlink" TargetMode="External" Target="http://web2.westlaw.com/digest/default.wl?rs=WLW6.11&amp;fn=_top&amp;sv=Split&amp;docname=92XII&amp;cmd=KEY&amp;vr=2.0&amp;rp=%2fdigest%2fdefault.wl&amp;mt=Westlaw"/>
  <Relationship Id="rId21" Type="http://schemas.openxmlformats.org/officeDocument/2006/relationships/hyperlink" TargetMode="External" Target="http://web2.westlaw.com/digest/default.wl?rs=WLW6.11&amp;fn=_top&amp;sv=Split&amp;docname=92k285.2&amp;cmd=KEY&amp;vr=2.0&amp;rp=%2fdigest%2fdefault.wl&amp;mt=Westlaw"/>
  <Relationship Id="rId22" Type="http://schemas.openxmlformats.org/officeDocument/2006/relationships/hyperlink" TargetMode="External" Target="http://web2.westlaw.com/digest/default.wl?rs=WLW6.11&amp;fn=_top&amp;sv=Split&amp;docname=92k285.2&amp;cmd=MCC&amp;vr=2.0&amp;rp=%2fdigest%2fdefault.wl&amp;mt=Westlaw"/>
  <Relationship Id="rId23" Type="http://schemas.openxmlformats.org/officeDocument/2006/relationships/hyperlink" TargetMode="External" Target="http://web2.westlaw.com/digest/default.wl?rs=WLW6.11&amp;fn=_top&amp;sv=Split&amp;docname=371&amp;cmd=KEY&amp;vr=2.0&amp;rp=%2fdigest%2fdefault.wl&amp;mt=Westlaw"/>
  <Relationship Id="rId24" Type="http://schemas.openxmlformats.org/officeDocument/2006/relationships/hyperlink" TargetMode="External" Target="http://web2.westlaw.com/digest/default.wl?rs=WLW6.11&amp;fn=_top&amp;sv=Split&amp;docname=371VIII&amp;cmd=KEY&amp;vr=2.0&amp;rp=%2fdigest%2fdefault.wl&amp;mt=Westlaw"/>
  <Relationship Id="rId25" Type="http://schemas.openxmlformats.org/officeDocument/2006/relationships/hyperlink" TargetMode="External" Target="http://web2.westlaw.com/digest/default.wl?rs=WLW6.11&amp;fn=_top&amp;sv=Split&amp;docname=371VIII(A)&amp;cmd=KEY&amp;vr=2.0&amp;rp=%2fdigest%2fdefault.wl&amp;mt=Westlaw"/>
  <Relationship Id="rId26" Type="http://schemas.openxmlformats.org/officeDocument/2006/relationships/hyperlink" TargetMode="External" Target="http://web2.westlaw.com/digest/default.wl?rs=WLW6.11&amp;fn=_top&amp;sv=Split&amp;docname=371k3404&amp;cmd=KEY&amp;vr=2.0&amp;rp=%2fdigest%2fdefault.wl&amp;mt=Westlaw"/>
  <Relationship Id="rId27" Type="http://schemas.openxmlformats.org/officeDocument/2006/relationships/hyperlink" TargetMode="External" Target="http://web2.westlaw.com/digest/default.wl?rs=WLW6.11&amp;fn=_top&amp;sv=Split&amp;docname=371k3406&amp;cmd=KEY&amp;vr=2.0&amp;rp=%2fdigest%2fdefault.wl&amp;mt=Westlaw"/>
  <Relationship Id="rId28" Type="http://schemas.openxmlformats.org/officeDocument/2006/relationships/hyperlink" TargetMode="External" Target="http://web2.westlaw.com/digest/default.wl?rs=WLW6.11&amp;fn=_top&amp;sv=Split&amp;docname=371k3406&amp;cmd=MCC&amp;vr=2.0&amp;rp=%2fdigest%2fdefault.wl&amp;mt=Westlaw"/>
  <Relationship Id="rId29" Type="http://schemas.openxmlformats.org/officeDocument/2006/relationships/hyperlink" TargetMode="External" Target="http://web2.westlaw.com/find/default.wl?tf=-1&amp;rs=WLW6.11&amp;fn=_top&amp;sv=Split&amp;tc=-1&amp;findtype=L&amp;docname=USCOAMENDXIV&amp;db=1000546&amp;vr=2.0&amp;rp=%2ffind%2fdefault.wl&amp;mt=Westlaw"/>
  <Relationship Id="rId3" Type="http://schemas.openxmlformats.org/officeDocument/2006/relationships/webSettings" Target="webSettings.xml"/>
  <Relationship Id="rId30"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31" Type="http://schemas.openxmlformats.org/officeDocument/2006/relationships/hyperlink" TargetMode="External" Target="http://web2.westlaw.com/digest/default.wl?rs=WLW6.11&amp;fn=_top&amp;sv=Split&amp;docname=83&amp;cmd=KEY&amp;vr=2.0&amp;rp=%2fdigest%2fdefault.wl&amp;mt=Westlaw"/>
  <Relationship Id="rId32" Type="http://schemas.openxmlformats.org/officeDocument/2006/relationships/hyperlink" TargetMode="External" Target="http://web2.westlaw.com/digest/default.wl?rs=WLW6.11&amp;fn=_top&amp;sv=Split&amp;docname=83II&amp;cmd=KEY&amp;vr=2.0&amp;rp=%2fdigest%2fdefault.wl&amp;mt=Westlaw"/>
  <Relationship Id="rId33" Type="http://schemas.openxmlformats.org/officeDocument/2006/relationships/hyperlink" TargetMode="External" Target="http://web2.westlaw.com/digest/default.wl?rs=WLW6.11&amp;fn=_top&amp;sv=Split&amp;docname=83II(E)&amp;cmd=KEY&amp;vr=2.0&amp;rp=%2fdigest%2fdefault.wl&amp;mt=Westlaw"/>
  <Relationship Id="rId34" Type="http://schemas.openxmlformats.org/officeDocument/2006/relationships/hyperlink" TargetMode="External" Target="http://web2.westlaw.com/digest/default.wl?rs=WLW6.11&amp;fn=_top&amp;sv=Split&amp;docname=83k62.70&amp;cmd=KEY&amp;vr=2.0&amp;rp=%2fdigest%2fdefault.wl&amp;mt=Westlaw"/>
  <Relationship Id="rId35" Type="http://schemas.openxmlformats.org/officeDocument/2006/relationships/hyperlink" TargetMode="External" Target="http://web2.westlaw.com/digest/default.wl?rs=WLW6.11&amp;fn=_top&amp;sv=Split&amp;docname=83k62.71&amp;cmd=KEY&amp;vr=2.0&amp;rp=%2fdigest%2fdefault.wl&amp;mt=Westlaw"/>
  <Relationship Id="rId36" Type="http://schemas.openxmlformats.org/officeDocument/2006/relationships/hyperlink" TargetMode="External" Target="http://web2.westlaw.com/digest/default.wl?rs=WLW6.11&amp;fn=_top&amp;sv=Split&amp;docname=83k62.71&amp;cmd=MCC&amp;vr=2.0&amp;rp=%2fdigest%2fdefault.wl&amp;mt=Westlaw"/>
  <Relationship Id="rId37" Type="http://schemas.openxmlformats.org/officeDocument/2006/relationships/hyperlink" TargetMode="External" Target="http://web2.westlaw.com/digest/default.wl?rs=WLW6.11&amp;fn=_top&amp;sv=Split&amp;docname=92&amp;cmd=KEY&amp;vr=2.0&amp;rp=%2fdigest%2fdefault.wl&amp;mt=Westlaw"/>
  <Relationship Id="rId38" Type="http://schemas.openxmlformats.org/officeDocument/2006/relationships/hyperlink" TargetMode="External" Target="http://web2.westlaw.com/digest/default.wl?rs=WLW6.11&amp;fn=_top&amp;sv=Split&amp;docname=92XII&amp;cmd=KEY&amp;vr=2.0&amp;rp=%2fdigest%2fdefault.wl&amp;mt=Westlaw"/>
  <Relationship Id="rId39" Type="http://schemas.openxmlformats.org/officeDocument/2006/relationships/hyperlink" TargetMode="External" Target="http://web2.westlaw.com/digest/default.wl?rs=WLW6.11&amp;fn=_top&amp;sv=Split&amp;docname=92k281.5&amp;cmd=KEY&amp;vr=2.0&amp;rp=%2fdigest%2fdefault.wl&amp;mt=Westlaw"/>
  <Relationship Id="rId4" Type="http://schemas.openxmlformats.org/officeDocument/2006/relationships/hyperlink" TargetMode="External" Target="http://web2.westlaw.com/find/default.wl?tf=-1&amp;rs=WLW6.11&amp;fn=_top&amp;sv=Split&amp;tc=-1&amp;findtype=h&amp;docname=0208234101&amp;db=PROFILER-WLD&amp;vr=2.0&amp;rp=%2ffind%2fdefault.wl&amp;mt=Westlaw"/>
  <Relationship Id="rId40" Type="http://schemas.openxmlformats.org/officeDocument/2006/relationships/hyperlink" TargetMode="External" Target="http://web2.westlaw.com/digest/default.wl?rs=WLW6.11&amp;fn=_top&amp;sv=Split&amp;docname=92k281.5&amp;cmd=MCC&amp;vr=2.0&amp;rp=%2fdigest%2fdefault.wl&amp;mt=Westlaw"/>
  <Relationship Id="rId41" Type="http://schemas.openxmlformats.org/officeDocument/2006/relationships/hyperlink" TargetMode="External" Target="http://web2.westlaw.com/find/default.wl?tf=-1&amp;rs=WLW6.11&amp;fn=_top&amp;sv=Split&amp;tc=-1&amp;findtype=L&amp;docname=USCOARTIS8CL3&amp;db=1000546&amp;vr=2.0&amp;rp=%2ffind%2fdefault.wl&amp;mt=Westlaw"/>
  <Relationship Id="rId42" Type="http://schemas.openxmlformats.org/officeDocument/2006/relationships/hyperlink" TargetMode="External" Target="http://web2.westlaw.com/find/default.wl?tf=-1&amp;rs=WLW6.11&amp;fn=_top&amp;sv=Split&amp;tc=-1&amp;findtype=L&amp;docname=USCOAMENDXIV&amp;db=1000546&amp;vr=2.0&amp;rp=%2ffind%2fdefault.wl&amp;mt=Westlaw"/>
  <Relationship Id="rId43"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44" Type="http://schemas.openxmlformats.org/officeDocument/2006/relationships/hyperlink" TargetMode="External" Target="http://web2.westlaw.com/digest/default.wl?rs=WLW6.11&amp;fn=_top&amp;sv=Split&amp;docname=92&amp;cmd=KEY&amp;vr=2.0&amp;rp=%2fdigest%2fdefault.wl&amp;mt=Westlaw"/>
  <Relationship Id="rId45" Type="http://schemas.openxmlformats.org/officeDocument/2006/relationships/hyperlink" TargetMode="External" Target="http://web2.westlaw.com/digest/default.wl?rs=WLW6.11&amp;fn=_top&amp;sv=Split&amp;docname=92XII&amp;cmd=KEY&amp;vr=2.0&amp;rp=%2fdigest%2fdefault.wl&amp;mt=Westlaw"/>
  <Relationship Id="rId46" Type="http://schemas.openxmlformats.org/officeDocument/2006/relationships/hyperlink" TargetMode="External" Target="http://web2.westlaw.com/digest/default.wl?rs=WLW6.11&amp;fn=_top&amp;sv=Split&amp;docname=92k281.5&amp;cmd=KEY&amp;vr=2.0&amp;rp=%2fdigest%2fdefault.wl&amp;mt=Westlaw"/>
  <Relationship Id="rId47" Type="http://schemas.openxmlformats.org/officeDocument/2006/relationships/hyperlink" TargetMode="External" Target="http://web2.westlaw.com/digest/default.wl?rs=WLW6.11&amp;fn=_top&amp;sv=Split&amp;docname=92k281.5&amp;cmd=MCC&amp;vr=2.0&amp;rp=%2fdigest%2fdefault.wl&amp;mt=Westlaw"/>
  <Relationship Id="rId48" Type="http://schemas.openxmlformats.org/officeDocument/2006/relationships/hyperlink" TargetMode="External" Target="http://web2.westlaw.com/find/default.wl?tf=-1&amp;rs=WLW6.11&amp;fn=_top&amp;sv=Split&amp;tc=-1&amp;findtype=L&amp;docname=USCOAMENDXIV&amp;db=1000546&amp;vr=2.0&amp;rp=%2ffind%2fdefault.wl&amp;mt=Westlaw"/>
  <Relationship Id="rId49"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5"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50" Type="http://schemas.openxmlformats.org/officeDocument/2006/relationships/hyperlink" TargetMode="External" Target="http://web2.westlaw.com/digest/default.wl?rs=WLW6.11&amp;fn=_top&amp;sv=Split&amp;docname=371&amp;cmd=KEY&amp;vr=2.0&amp;rp=%2fdigest%2fdefault.wl&amp;mt=Westlaw"/>
  <Relationship Id="rId51" Type="http://schemas.openxmlformats.org/officeDocument/2006/relationships/hyperlink" TargetMode="External" Target="http://web2.westlaw.com/digest/default.wl?rs=WLW6.11&amp;fn=_top&amp;sv=Split&amp;docname=371VIII&amp;cmd=KEY&amp;vr=2.0&amp;rp=%2fdigest%2fdefault.wl&amp;mt=Westlaw"/>
  <Relationship Id="rId52" Type="http://schemas.openxmlformats.org/officeDocument/2006/relationships/hyperlink" TargetMode="External" Target="http://web2.westlaw.com/digest/default.wl?rs=WLW6.11&amp;fn=_top&amp;sv=Split&amp;docname=371VIII(C)&amp;cmd=KEY&amp;vr=2.0&amp;rp=%2fdigest%2fdefault.wl&amp;mt=Westlaw"/>
  <Relationship Id="rId53" Type="http://schemas.openxmlformats.org/officeDocument/2006/relationships/hyperlink" TargetMode="External" Target="http://web2.westlaw.com/digest/default.wl?rs=WLW6.11&amp;fn=_top&amp;sv=Split&amp;docname=371k3472&amp;cmd=KEY&amp;vr=2.0&amp;rp=%2fdigest%2fdefault.wl&amp;mt=Westlaw"/>
  <Relationship Id="rId54" Type="http://schemas.openxmlformats.org/officeDocument/2006/relationships/hyperlink" TargetMode="External" Target="http://web2.westlaw.com/digest/default.wl?rs=WLW6.11&amp;fn=_top&amp;sv=Split&amp;docname=371k3474&amp;cmd=KEY&amp;vr=2.0&amp;rp=%2fdigest%2fdefault.wl&amp;mt=Westlaw"/>
  <Relationship Id="rId55" Type="http://schemas.openxmlformats.org/officeDocument/2006/relationships/hyperlink" TargetMode="External" Target="http://web2.westlaw.com/digest/default.wl?rs=WLW6.11&amp;fn=_top&amp;sv=Split&amp;docname=371k3474&amp;cmd=MCC&amp;vr=2.0&amp;rp=%2fdigest%2fdefault.wl&amp;mt=Westlaw"/>
  <Relationship Id="rId56" Type="http://schemas.openxmlformats.org/officeDocument/2006/relationships/hyperlink" TargetMode="External" Target="http://web2.westlaw.com/find/default.wl?tf=-1&amp;rs=WLW6.11&amp;fn=_top&amp;sv=Split&amp;tc=-1&amp;findtype=L&amp;docname=15USCAS381&amp;db=1000546&amp;vr=2.0&amp;rp=%2ffind%2fdefault.wl&amp;mt=Westlaw"/>
  <Relationship Id="rId57"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58" Type="http://schemas.openxmlformats.org/officeDocument/2006/relationships/hyperlink" TargetMode="External" Target="http://web2.westlaw.com/digest/default.wl?rs=WLW6.11&amp;fn=_top&amp;sv=Split&amp;docname=371&amp;cmd=KEY&amp;vr=2.0&amp;rp=%2fdigest%2fdefault.wl&amp;mt=Westlaw"/>
  <Relationship Id="rId59" Type="http://schemas.openxmlformats.org/officeDocument/2006/relationships/hyperlink" TargetMode="External" Target="http://web2.westlaw.com/digest/default.wl?rs=WLW6.11&amp;fn=_top&amp;sv=Split&amp;docname=371VIII&amp;cmd=KEY&amp;vr=2.0&amp;rp=%2fdigest%2fdefault.wl&amp;mt=Westlaw"/>
  <Relationship Id="rId6" Type="http://schemas.openxmlformats.org/officeDocument/2006/relationships/hyperlink" TargetMode="External" Target="http://web2.westlaw.com/digest/default.wl?rs=WLW6.11&amp;fn=_top&amp;sv=Split&amp;docname=371&amp;cmd=KEY&amp;vr=2.0&amp;rp=%2fdigest%2fdefault.wl&amp;mt=Westlaw"/>
  <Relationship Id="rId60" Type="http://schemas.openxmlformats.org/officeDocument/2006/relationships/hyperlink" TargetMode="External" Target="http://web2.westlaw.com/digest/default.wl?rs=WLW6.11&amp;fn=_top&amp;sv=Split&amp;docname=371VIII(D)&amp;cmd=KEY&amp;vr=2.0&amp;rp=%2fdigest%2fdefault.wl&amp;mt=Westlaw"/>
  <Relationship Id="rId61" Type="http://schemas.openxmlformats.org/officeDocument/2006/relationships/hyperlink" TargetMode="External" Target="http://web2.westlaw.com/digest/default.wl?rs=WLW6.11&amp;fn=_top&amp;sv=Split&amp;docname=371k3485&amp;cmd=KEY&amp;vr=2.0&amp;rp=%2fdigest%2fdefault.wl&amp;mt=Westlaw"/>
  <Relationship Id="rId62" Type="http://schemas.openxmlformats.org/officeDocument/2006/relationships/hyperlink" TargetMode="External" Target="http://web2.westlaw.com/digest/default.wl?rs=WLW6.11&amp;fn=_top&amp;sv=Split&amp;docname=371k3485&amp;cmd=MCC&amp;vr=2.0&amp;rp=%2fdigest%2fdefault.wl&amp;mt=Westlaw"/>
  <Relationship Id="rId63"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64" Type="http://schemas.openxmlformats.org/officeDocument/2006/relationships/hyperlink" TargetMode="External" Target="http://web2.westlaw.com/digest/default.wl?rs=WLW6.11&amp;fn=_top&amp;sv=Split&amp;docname=101&amp;cmd=KEY&amp;vr=2.0&amp;rp=%2fdigest%2fdefault.wl&amp;mt=Westlaw"/>
  <Relationship Id="rId65" Type="http://schemas.openxmlformats.org/officeDocument/2006/relationships/hyperlink" TargetMode="External" Target="http://web2.westlaw.com/digest/default.wl?rs=WLW6.11&amp;fn=_top&amp;sv=Split&amp;docname=101I&amp;cmd=KEY&amp;vr=2.0&amp;rp=%2fdigest%2fdefault.wl&amp;mt=Westlaw"/>
  <Relationship Id="rId66" Type="http://schemas.openxmlformats.org/officeDocument/2006/relationships/hyperlink" TargetMode="External" Target="http://web2.westlaw.com/digest/default.wl?rs=WLW6.11&amp;fn=_top&amp;sv=Split&amp;docname=101k1.1&amp;cmd=KEY&amp;vr=2.0&amp;rp=%2fdigest%2fdefault.wl&amp;mt=Westlaw"/>
  <Relationship Id="rId67" Type="http://schemas.openxmlformats.org/officeDocument/2006/relationships/hyperlink" TargetMode="External" Target="http://web2.westlaw.com/digest/default.wl?rs=WLW6.11&amp;fn=_top&amp;sv=Split&amp;docname=101k1.1(2)&amp;cmd=KEY&amp;vr=2.0&amp;rp=%2fdigest%2fdefault.wl&amp;mt=Westlaw"/>
  <Relationship Id="rId68" Type="http://schemas.openxmlformats.org/officeDocument/2006/relationships/hyperlink" TargetMode="External" Target="http://web2.westlaw.com/digest/default.wl?rs=WLW6.11&amp;fn=_top&amp;sv=Split&amp;docname=101k1.1(2)&amp;cmd=MCC&amp;vr=2.0&amp;rp=%2fdigest%2fdefault.wl&amp;mt=Westlaw"/>
  <Relationship Id="rId69" Type="http://schemas.openxmlformats.org/officeDocument/2006/relationships/hyperlink" TargetMode="External" Target="http://web2.westlaw.com/digest/default.wl?rs=WLW6.11&amp;fn=_top&amp;sv=Split&amp;docname=101&amp;cmd=KEY&amp;vr=2.0&amp;rp=%2fdigest%2fdefault.wl&amp;mt=Westlaw"/>
  <Relationship Id="rId7" Type="http://schemas.openxmlformats.org/officeDocument/2006/relationships/hyperlink" TargetMode="External" Target="http://web2.westlaw.com/digest/default.wl?rs=WLW6.11&amp;fn=_top&amp;sv=Split&amp;docname=371VIII&amp;cmd=KEY&amp;vr=2.0&amp;rp=%2fdigest%2fdefault.wl&amp;mt=Westlaw"/>
  <Relationship Id="rId70" Type="http://schemas.openxmlformats.org/officeDocument/2006/relationships/hyperlink" TargetMode="External" Target="http://web2.westlaw.com/digest/default.wl?rs=WLW6.11&amp;fn=_top&amp;sv=Split&amp;docname=101I&amp;cmd=KEY&amp;vr=2.0&amp;rp=%2fdigest%2fdefault.wl&amp;mt=Westlaw"/>
  <Relationship Id="rId71" Type="http://schemas.openxmlformats.org/officeDocument/2006/relationships/hyperlink" TargetMode="External" Target="http://web2.westlaw.com/digest/default.wl?rs=WLW6.11&amp;fn=_top&amp;sv=Split&amp;docname=101k1.3&amp;cmd=KEY&amp;vr=2.0&amp;rp=%2fdigest%2fdefault.wl&amp;mt=Westlaw"/>
  <Relationship Id="rId72" Type="http://schemas.openxmlformats.org/officeDocument/2006/relationships/hyperlink" TargetMode="External" Target="http://web2.westlaw.com/digest/default.wl?rs=WLW6.11&amp;fn=_top&amp;sv=Split&amp;docname=101k1.3&amp;cmd=MCC&amp;vr=2.0&amp;rp=%2fdigest%2fdefault.wl&amp;mt=Westlaw"/>
  <Relationship Id="rId73"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74" Type="http://schemas.openxmlformats.org/officeDocument/2006/relationships/hyperlink" TargetMode="External" Target="http://web2.westlaw.com/digest/default.wl?rs=WLW6.11&amp;fn=_top&amp;sv=Split&amp;docname=371&amp;cmd=KEY&amp;vr=2.0&amp;rp=%2fdigest%2fdefault.wl&amp;mt=Westlaw"/>
  <Relationship Id="rId75" Type="http://schemas.openxmlformats.org/officeDocument/2006/relationships/hyperlink" TargetMode="External" Target="http://web2.westlaw.com/digest/default.wl?rs=WLW6.11&amp;fn=_top&amp;sv=Split&amp;docname=371VIII&amp;cmd=KEY&amp;vr=2.0&amp;rp=%2fdigest%2fdefault.wl&amp;mt=Westlaw"/>
  <Relationship Id="rId76" Type="http://schemas.openxmlformats.org/officeDocument/2006/relationships/hyperlink" TargetMode="External" Target="http://web2.westlaw.com/digest/default.wl?rs=WLW6.11&amp;fn=_top&amp;sv=Split&amp;docname=371VIII(C)&amp;cmd=KEY&amp;vr=2.0&amp;rp=%2fdigest%2fdefault.wl&amp;mt=Westlaw"/>
  <Relationship Id="rId77" Type="http://schemas.openxmlformats.org/officeDocument/2006/relationships/hyperlink" TargetMode="External" Target="http://web2.westlaw.com/digest/default.wl?rs=WLW6.11&amp;fn=_top&amp;sv=Split&amp;docname=371k3472&amp;cmd=KEY&amp;vr=2.0&amp;rp=%2fdigest%2fdefault.wl&amp;mt=Westlaw"/>
  <Relationship Id="rId78" Type="http://schemas.openxmlformats.org/officeDocument/2006/relationships/hyperlink" TargetMode="External" Target="http://web2.westlaw.com/digest/default.wl?rs=WLW6.11&amp;fn=_top&amp;sv=Split&amp;docname=371k3477&amp;cmd=KEY&amp;vr=2.0&amp;rp=%2fdigest%2fdefault.wl&amp;mt=Westlaw"/>
  <Relationship Id="rId79" Type="http://schemas.openxmlformats.org/officeDocument/2006/relationships/hyperlink" TargetMode="External" Target="http://web2.westlaw.com/digest/default.wl?rs=WLW6.11&amp;fn=_top&amp;sv=Split&amp;docname=371k3477&amp;cmd=MCC&amp;vr=2.0&amp;rp=%2fdigest%2fdefault.wl&amp;mt=Westlaw"/>
  <Relationship Id="rId8" Type="http://schemas.openxmlformats.org/officeDocument/2006/relationships/hyperlink" TargetMode="External" Target="http://web2.westlaw.com/digest/default.wl?rs=WLW6.11&amp;fn=_top&amp;sv=Split&amp;docname=371VIII(A)&amp;cmd=KEY&amp;vr=2.0&amp;rp=%2fdigest%2fdefault.wl&amp;mt=Westlaw"/>
  <Relationship Id="rId80" Type="http://schemas.openxmlformats.org/officeDocument/2006/relationships/hyperlink" TargetMode="External" Target="http://web2.westlaw.com/digest/default.wl?rs=WLW6.11&amp;fn=_top&amp;sv=Split&amp;docname=371&amp;cmd=KEY&amp;vr=2.0&amp;rp=%2fdigest%2fdefault.wl&amp;mt=Westlaw"/>
  <Relationship Id="rId81" Type="http://schemas.openxmlformats.org/officeDocument/2006/relationships/hyperlink" TargetMode="External" Target="http://web2.westlaw.com/digest/default.wl?rs=WLW6.11&amp;fn=_top&amp;sv=Split&amp;docname=371VIII&amp;cmd=KEY&amp;vr=2.0&amp;rp=%2fdigest%2fdefault.wl&amp;mt=Westlaw"/>
  <Relationship Id="rId82" Type="http://schemas.openxmlformats.org/officeDocument/2006/relationships/hyperlink" TargetMode="External" Target="http://web2.westlaw.com/digest/default.wl?rs=WLW6.11&amp;fn=_top&amp;sv=Split&amp;docname=371VIII(D)&amp;cmd=KEY&amp;vr=2.0&amp;rp=%2fdigest%2fdefault.wl&amp;mt=Westlaw"/>
  <Relationship Id="rId83" Type="http://schemas.openxmlformats.org/officeDocument/2006/relationships/hyperlink" TargetMode="External" Target="http://web2.westlaw.com/digest/default.wl?rs=WLW6.11&amp;fn=_top&amp;sv=Split&amp;docname=371k3485&amp;cmd=KEY&amp;vr=2.0&amp;rp=%2fdigest%2fdefault.wl&amp;mt=Westlaw"/>
  <Relationship Id="rId84" Type="http://schemas.openxmlformats.org/officeDocument/2006/relationships/hyperlink" TargetMode="External" Target="http://web2.westlaw.com/digest/default.wl?rs=WLW6.11&amp;fn=_top&amp;sv=Split&amp;docname=371k3485&amp;cmd=MCC&amp;vr=2.0&amp;rp=%2fdigest%2fdefault.wl&amp;mt=Westlaw"/>
  <Relationship Id="rId85" Type="http://schemas.openxmlformats.org/officeDocument/2006/relationships/hyperlink" TargetMode="External" Target="http://web2.westlaw.com/find/default.wl?tf=-1&amp;rs=WLW6.11&amp;fn=_top&amp;sv=Split&amp;tc=-1&amp;findtype=L&amp;docname=26USCAS1366&amp;db=1000546&amp;vr=2.0&amp;rp=%2ffind%2fdefault.wl&amp;mt=Westlaw"/>
  <Relationship Id="rId86" Type="http://schemas.openxmlformats.org/officeDocument/2006/relationships/hyperlink" TargetMode="External" Target="http://web2.westlaw.com/find/default.wl?tf=-1&amp;rs=WLW6.11&amp;fn=_top&amp;sv=Split&amp;tc=-1&amp;findtype=L&amp;docname=OHSTS5747.01&amp;db=1000279&amp;vr=2.0&amp;rp=%2ffind%2fdefault.wl&amp;mt=Westlaw"/>
  <Relationship Id="rId87" Type="http://schemas.openxmlformats.org/officeDocument/2006/relationships/hyperlink" TargetMode="External" Target="http://web2.westlaw.com/find/default.wl?tf=-1&amp;rs=WLW6.11&amp;fn=_top&amp;sv=Split&amp;tc=-1&amp;findtype=L&amp;docname=OHSTS5747.20&amp;db=1000279&amp;vr=2.0&amp;rp=%2ffind%2fdefault.wl&amp;mt=Westlaw"/>
  <Relationship Id="rId88" Type="http://schemas.openxmlformats.org/officeDocument/2006/relationships/hyperlink" TargetMode="External" Target="http://web2.westlaw.com/find/default.wl?tf=-1&amp;rs=WLW6.11&amp;fn=_top&amp;sv=Split&amp;tc=-1&amp;findtype=L&amp;docname=OHSTS5747.21&amp;db=1000279&amp;vr=2.0&amp;rp=%2ffind%2fdefault.wl&amp;mt=Westlaw"/>
  <Relationship Id="rId89" Type="http://schemas.openxmlformats.org/officeDocument/2006/relationships/hyperlink" TargetMode="External" Target="http://web2.westlaw.com/result/documenttext.aspx?service=Find&amp;rs=WLW6.11&amp;cnt=DOC&amp;n=1&amp;fn=_top&amp;sv=Split&amp;cite=719+N.E.2d+951&amp;cxt=DC&amp;rlt=CLID_FQRLT4556112711&amp;fcl=False&amp;docsample=False&amp;ss=CNT&amp;vr=2.0&amp;rp=%2fFind%2fdefault.wl&amp;mt=Westlaw"/>
  <Relationship Id="rId9" Type="http://schemas.openxmlformats.org/officeDocument/2006/relationships/hyperlink" TargetMode="External" Target="http://web2.westlaw.com/digest/default.wl?rs=WLW6.11&amp;fn=_top&amp;sv=Split&amp;docname=371k3404&amp;cmd=KEY&amp;vr=2.0&amp;rp=%2fdigest%2fdefault.wl&amp;mt=Westlaw"/>
  <Relationship Id="rId90" Type="http://schemas.openxmlformats.org/officeDocument/2006/relationships/hyperlink" TargetMode="External" Target="http://web2.westlaw.com/digest/default.wl?rs=WLW6.11&amp;fn=_top&amp;sv=Split&amp;docname=371&amp;cmd=KEY&amp;vr=2.0&amp;rp=%2fdigest%2fdefault.wl&amp;mt=Westlaw"/>
  <Relationship Id="rId91" Type="http://schemas.openxmlformats.org/officeDocument/2006/relationships/hyperlink" TargetMode="External" Target="http://web2.westlaw.com/digest/default.wl?rs=WLW6.11&amp;fn=_top&amp;sv=Split&amp;docname=371VIII&amp;cmd=KEY&amp;vr=2.0&amp;rp=%2fdigest%2fdefault.wl&amp;mt=Westlaw"/>
  <Relationship Id="rId92" Type="http://schemas.openxmlformats.org/officeDocument/2006/relationships/hyperlink" TargetMode="External" Target="http://web2.westlaw.com/digest/default.wl?rs=WLW6.11&amp;fn=_top&amp;sv=Split&amp;docname=371VIII(A)&amp;cmd=KEY&amp;vr=2.0&amp;rp=%2fdigest%2fdefault.wl&amp;mt=Westlaw"/>
  <Relationship Id="rId93" Type="http://schemas.openxmlformats.org/officeDocument/2006/relationships/hyperlink" TargetMode="External" Target="http://web2.westlaw.com/digest/default.wl?rs=WLW6.11&amp;fn=_top&amp;sv=Split&amp;docname=371k3404&amp;cmd=KEY&amp;vr=2.0&amp;rp=%2fdigest%2fdefault.wl&amp;mt=Westlaw"/>
  <Relationship Id="rId94" Type="http://schemas.openxmlformats.org/officeDocument/2006/relationships/hyperlink" TargetMode="External" Target="http://web2.westlaw.com/digest/default.wl?rs=WLW6.11&amp;fn=_top&amp;sv=Split&amp;docname=371k3406&amp;cmd=KEY&amp;vr=2.0&amp;rp=%2fdigest%2fdefault.wl&amp;mt=Westlaw"/>
  <Relationship Id="rId95" Type="http://schemas.openxmlformats.org/officeDocument/2006/relationships/hyperlink" TargetMode="External" Target="http://web2.westlaw.com/digest/default.wl?rs=WLW6.11&amp;fn=_top&amp;sv=Split&amp;docname=371k3406&amp;cmd=MCC&amp;vr=2.0&amp;rp=%2fdigest%2fdefault.wl&amp;mt=Westlaw"/>
  <Relationship Id="rId96" Type="http://schemas.openxmlformats.org/officeDocument/2006/relationships/hyperlink" TargetMode="External" Target="http://web2.westlaw.com/digest/default.wl?rs=WLW6.11&amp;fn=_top&amp;sv=Split&amp;docname=371&amp;cmd=KEY&amp;vr=2.0&amp;rp=%2fdigest%2fdefault.wl&amp;mt=Westlaw"/>
  <Relationship Id="rId97" Type="http://schemas.openxmlformats.org/officeDocument/2006/relationships/hyperlink" TargetMode="External" Target="http://web2.westlaw.com/digest/default.wl?rs=WLW6.11&amp;fn=_top&amp;sv=Split&amp;docname=371VIII&amp;cmd=KEY&amp;vr=2.0&amp;rp=%2fdigest%2fdefault.wl&amp;mt=Westlaw"/>
  <Relationship Id="rId98" Type="http://schemas.openxmlformats.org/officeDocument/2006/relationships/hyperlink" TargetMode="External" Target="http://web2.westlaw.com/digest/default.wl?rs=WLW6.11&amp;fn=_top&amp;sv=Split&amp;docname=371VIII(C)&amp;cmd=KEY&amp;vr=2.0&amp;rp=%2fdigest%2fdefault.wl&amp;mt=Westlaw"/>
  <Relationship Id="rId99" Type="http://schemas.openxmlformats.org/officeDocument/2006/relationships/hyperlink" TargetMode="External" Target="http://web2.westlaw.com/digest/default.wl?rs=WLW6.11&amp;fn=_top&amp;sv=Split&amp;docname=371k3472&amp;cmd=KEY&amp;vr=2.0&amp;rp=%2fdigest%2fdefault.wl&amp;mt=Westlaw"/>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8288</Words>
  <Characters>47244</Characters>
  <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55422</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