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497" w:rsidRPr="00413A27" w:rsidRDefault="00563BB5">
      <w:pPr>
        <w:rPr>
          <w:b/>
          <w:color w:val="0070C0"/>
          <w:sz w:val="32"/>
          <w:szCs w:val="32"/>
        </w:rPr>
      </w:pPr>
      <w:bookmarkStart w:id="0" w:name="_GoBack"/>
      <w:bookmarkEnd w:id="0"/>
      <w:r w:rsidRPr="00413A27">
        <w:rPr>
          <w:b/>
          <w:color w:val="0070C0"/>
          <w:sz w:val="32"/>
          <w:szCs w:val="32"/>
        </w:rPr>
        <w:t xml:space="preserve">Module </w:t>
      </w:r>
      <w:r w:rsidR="00491692" w:rsidRPr="00413A27">
        <w:rPr>
          <w:b/>
          <w:color w:val="0070C0"/>
          <w:sz w:val="32"/>
          <w:szCs w:val="32"/>
        </w:rPr>
        <w:t>3</w:t>
      </w:r>
      <w:r w:rsidRPr="00413A27">
        <w:rPr>
          <w:b/>
          <w:color w:val="0070C0"/>
          <w:sz w:val="32"/>
          <w:szCs w:val="32"/>
        </w:rPr>
        <w:t xml:space="preserve"> Homework Assignment</w:t>
      </w:r>
      <w:r w:rsidR="00270A17" w:rsidRPr="00413A27">
        <w:rPr>
          <w:b/>
          <w:color w:val="0070C0"/>
          <w:sz w:val="32"/>
          <w:szCs w:val="32"/>
        </w:rPr>
        <w:t xml:space="preserve"> </w:t>
      </w:r>
    </w:p>
    <w:p w:rsidR="00563BB5" w:rsidRPr="0049623E" w:rsidRDefault="00563BB5" w:rsidP="00E23102">
      <w:pPr>
        <w:autoSpaceDE w:val="0"/>
        <w:autoSpaceDN w:val="0"/>
        <w:adjustRightInd w:val="0"/>
        <w:spacing w:after="0" w:line="240" w:lineRule="auto"/>
        <w:rPr>
          <w:bCs/>
        </w:rPr>
      </w:pPr>
      <w:r w:rsidRPr="00BA1C59">
        <w:t>1</w:t>
      </w:r>
      <w:r w:rsidR="00E96935" w:rsidRPr="00BA1C59">
        <w:rPr>
          <w:bCs/>
        </w:rPr>
        <w:t xml:space="preserve">.  </w:t>
      </w:r>
      <w:r w:rsidR="00F30AD6" w:rsidRPr="0049623E">
        <w:rPr>
          <w:rFonts w:cs="PalatinoLinotype"/>
        </w:rPr>
        <w:t xml:space="preserve">Find the critical value </w:t>
      </w:r>
      <w:r w:rsidR="005A3700" w:rsidRPr="0049623E">
        <w:rPr>
          <w:rFonts w:cs="PalatinoLinotype"/>
          <w:position w:val="-12"/>
        </w:rPr>
        <w:object w:dxaOrig="3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8.6pt" o:ole="">
            <v:imagedata r:id="rId6" o:title=""/>
          </v:shape>
          <o:OLEObject Type="Embed" ProgID="Equation.DSMT4" ShapeID="_x0000_i1025" DrawAspect="Content" ObjectID="_1546167366" r:id="rId7"/>
        </w:object>
      </w:r>
      <w:r w:rsidR="00F30AD6" w:rsidRPr="0049623E">
        <w:rPr>
          <w:rFonts w:cs="PalatinoLinotype"/>
        </w:rPr>
        <w:t>corresponding to a sample size of 19 and a confidence level of 99%.</w:t>
      </w:r>
    </w:p>
    <w:tbl>
      <w:tblPr>
        <w:tblStyle w:val="TableGrid"/>
        <w:tblW w:w="0" w:type="auto"/>
        <w:tblLook w:val="04A0" w:firstRow="1" w:lastRow="0" w:firstColumn="1" w:lastColumn="0" w:noHBand="0" w:noVBand="1"/>
      </w:tblPr>
      <w:tblGrid>
        <w:gridCol w:w="4672"/>
        <w:gridCol w:w="4678"/>
      </w:tblGrid>
      <w:tr w:rsidR="00BA0CEA" w:rsidTr="00182926">
        <w:tc>
          <w:tcPr>
            <w:tcW w:w="4788" w:type="dxa"/>
          </w:tcPr>
          <w:p w:rsidR="00BA0CEA" w:rsidRPr="004435D3" w:rsidRDefault="00BA0CEA" w:rsidP="00182926">
            <w:pPr>
              <w:rPr>
                <w:b/>
                <w:bCs/>
              </w:rPr>
            </w:pPr>
            <w:r w:rsidRPr="004435D3">
              <w:rPr>
                <w:b/>
                <w:bCs/>
              </w:rPr>
              <w:t>Solution:</w:t>
            </w:r>
          </w:p>
          <w:p w:rsidR="00BA0CEA" w:rsidRDefault="00BA0CEA" w:rsidP="00182926">
            <w:pPr>
              <w:rPr>
                <w:bCs/>
              </w:rPr>
            </w:pPr>
          </w:p>
          <w:p w:rsidR="00BA0CEA" w:rsidRDefault="00BA0CEA" w:rsidP="00182926">
            <w:pPr>
              <w:rPr>
                <w:bCs/>
              </w:rPr>
            </w:pPr>
          </w:p>
        </w:tc>
        <w:tc>
          <w:tcPr>
            <w:tcW w:w="4788" w:type="dxa"/>
          </w:tcPr>
          <w:p w:rsidR="00BA0CEA" w:rsidRDefault="00BA0CEA" w:rsidP="00182926">
            <w:pPr>
              <w:rPr>
                <w:bCs/>
              </w:rPr>
            </w:pPr>
            <w:r>
              <w:rPr>
                <w:bCs/>
              </w:rPr>
              <w:t>Instructor Comments:</w:t>
            </w:r>
          </w:p>
          <w:p w:rsidR="00C85BCD" w:rsidRDefault="00C85BCD" w:rsidP="00C85BCD">
            <w:pPr>
              <w:rPr>
                <w:bCs/>
              </w:rPr>
            </w:pPr>
          </w:p>
        </w:tc>
      </w:tr>
    </w:tbl>
    <w:p w:rsidR="00E23102" w:rsidRDefault="00E23102" w:rsidP="00E23102">
      <w:pPr>
        <w:autoSpaceDE w:val="0"/>
        <w:autoSpaceDN w:val="0"/>
        <w:adjustRightInd w:val="0"/>
        <w:spacing w:after="0" w:line="240" w:lineRule="auto"/>
        <w:rPr>
          <w:rFonts w:cs="PalatinoLinotype"/>
        </w:rPr>
      </w:pPr>
    </w:p>
    <w:p w:rsidR="00E23102" w:rsidRPr="0049623E" w:rsidRDefault="00E23102" w:rsidP="00E23102">
      <w:pPr>
        <w:autoSpaceDE w:val="0"/>
        <w:autoSpaceDN w:val="0"/>
        <w:adjustRightInd w:val="0"/>
        <w:spacing w:after="0" w:line="240" w:lineRule="auto"/>
        <w:rPr>
          <w:bCs/>
        </w:rPr>
      </w:pPr>
      <w:r>
        <w:rPr>
          <w:rFonts w:cs="PalatinoLinotype"/>
        </w:rPr>
        <w:t>2.</w:t>
      </w:r>
      <w:r w:rsidRPr="0049623E">
        <w:rPr>
          <w:rFonts w:cs="PalatinoLinotype"/>
        </w:rPr>
        <w:t xml:space="preserve">Find the critical value </w:t>
      </w:r>
      <w:r w:rsidRPr="0049623E">
        <w:rPr>
          <w:rFonts w:cs="PalatinoLinotype"/>
          <w:position w:val="-12"/>
        </w:rPr>
        <w:object w:dxaOrig="320" w:dyaOrig="380">
          <v:shape id="_x0000_i1026" type="#_x0000_t75" style="width:15.6pt;height:18.6pt" o:ole="">
            <v:imagedata r:id="rId8" o:title=""/>
          </v:shape>
          <o:OLEObject Type="Embed" ProgID="Equation.DSMT4" ShapeID="_x0000_i1026" DrawAspect="Content" ObjectID="_1546167367" r:id="rId9"/>
        </w:object>
      </w:r>
      <w:r w:rsidRPr="0049623E">
        <w:rPr>
          <w:rFonts w:cs="PalatinoLinotype"/>
        </w:rPr>
        <w:t>corresponding to a sample size of 19 and a confidence level of 99%.</w:t>
      </w:r>
    </w:p>
    <w:tbl>
      <w:tblPr>
        <w:tblStyle w:val="TableGrid"/>
        <w:tblW w:w="0" w:type="auto"/>
        <w:tblLook w:val="04A0" w:firstRow="1" w:lastRow="0" w:firstColumn="1" w:lastColumn="0" w:noHBand="0" w:noVBand="1"/>
      </w:tblPr>
      <w:tblGrid>
        <w:gridCol w:w="4672"/>
        <w:gridCol w:w="4678"/>
      </w:tblGrid>
      <w:tr w:rsidR="00E23102" w:rsidTr="009F4C4C">
        <w:tc>
          <w:tcPr>
            <w:tcW w:w="4788" w:type="dxa"/>
          </w:tcPr>
          <w:p w:rsidR="00E23102" w:rsidRPr="004435D3" w:rsidRDefault="00E23102" w:rsidP="009F4C4C">
            <w:pPr>
              <w:rPr>
                <w:b/>
                <w:bCs/>
              </w:rPr>
            </w:pPr>
            <w:r w:rsidRPr="004435D3">
              <w:rPr>
                <w:b/>
                <w:bCs/>
              </w:rPr>
              <w:t>Solution:</w:t>
            </w:r>
          </w:p>
          <w:p w:rsidR="00E23102" w:rsidRDefault="00E23102" w:rsidP="009F4C4C">
            <w:pPr>
              <w:rPr>
                <w:bCs/>
              </w:rPr>
            </w:pPr>
          </w:p>
          <w:p w:rsidR="00E23102" w:rsidRDefault="00E23102" w:rsidP="00F87850">
            <w:pPr>
              <w:rPr>
                <w:bCs/>
              </w:rPr>
            </w:pPr>
          </w:p>
        </w:tc>
        <w:tc>
          <w:tcPr>
            <w:tcW w:w="4788" w:type="dxa"/>
          </w:tcPr>
          <w:p w:rsidR="00E23102" w:rsidRDefault="00E23102" w:rsidP="00C85BCD">
            <w:pPr>
              <w:rPr>
                <w:bCs/>
              </w:rPr>
            </w:pPr>
            <w:r>
              <w:rPr>
                <w:bCs/>
              </w:rPr>
              <w:t>Instructor Comments:</w:t>
            </w:r>
          </w:p>
        </w:tc>
      </w:tr>
    </w:tbl>
    <w:p w:rsidR="00BA0CEA" w:rsidRPr="00BA1C59" w:rsidRDefault="00BA0CEA" w:rsidP="00563BB5">
      <w:pPr>
        <w:rPr>
          <w:bCs/>
        </w:rPr>
      </w:pPr>
    </w:p>
    <w:p w:rsidR="00113F60" w:rsidRDefault="00491692" w:rsidP="00113F60">
      <w:pPr>
        <w:rPr>
          <w:bCs/>
        </w:rPr>
      </w:pPr>
      <w:r>
        <w:t>3</w:t>
      </w:r>
      <w:r w:rsidR="00113F60">
        <w:t xml:space="preserve">.  </w:t>
      </w:r>
      <w:r w:rsidR="00113F60">
        <w:rPr>
          <w:bCs/>
        </w:rPr>
        <w:t>Explain how the degrees of freedom affect a Chi-Square Distribution</w:t>
      </w:r>
      <w:r w:rsidR="00113F60" w:rsidRPr="00BA1C59">
        <w:rPr>
          <w:bCs/>
        </w:rPr>
        <w:t>.</w:t>
      </w:r>
    </w:p>
    <w:tbl>
      <w:tblPr>
        <w:tblStyle w:val="TableGrid"/>
        <w:tblW w:w="0" w:type="auto"/>
        <w:tblLook w:val="04A0" w:firstRow="1" w:lastRow="0" w:firstColumn="1" w:lastColumn="0" w:noHBand="0" w:noVBand="1"/>
      </w:tblPr>
      <w:tblGrid>
        <w:gridCol w:w="4672"/>
        <w:gridCol w:w="4678"/>
      </w:tblGrid>
      <w:tr w:rsidR="00113F60" w:rsidTr="00FD092C">
        <w:tc>
          <w:tcPr>
            <w:tcW w:w="4788" w:type="dxa"/>
          </w:tcPr>
          <w:p w:rsidR="00113F60" w:rsidRPr="00F221D7" w:rsidRDefault="00113F60" w:rsidP="00FD092C">
            <w:pPr>
              <w:rPr>
                <w:b/>
                <w:bCs/>
              </w:rPr>
            </w:pPr>
            <w:r w:rsidRPr="00F221D7">
              <w:rPr>
                <w:b/>
                <w:bCs/>
              </w:rPr>
              <w:t>Solution:</w:t>
            </w:r>
          </w:p>
          <w:p w:rsidR="00113F60" w:rsidRDefault="00113F60" w:rsidP="00F221D7">
            <w:pPr>
              <w:rPr>
                <w:bCs/>
              </w:rPr>
            </w:pPr>
          </w:p>
        </w:tc>
        <w:tc>
          <w:tcPr>
            <w:tcW w:w="4788" w:type="dxa"/>
          </w:tcPr>
          <w:p w:rsidR="00113F60" w:rsidRPr="00F221D7" w:rsidRDefault="00113F60" w:rsidP="00C85BCD">
            <w:pPr>
              <w:rPr>
                <w:b/>
                <w:bCs/>
              </w:rPr>
            </w:pPr>
            <w:r w:rsidRPr="00F221D7">
              <w:rPr>
                <w:b/>
                <w:bCs/>
              </w:rPr>
              <w:t>Instructor Comments:</w:t>
            </w:r>
          </w:p>
        </w:tc>
      </w:tr>
    </w:tbl>
    <w:p w:rsidR="00113F60" w:rsidRDefault="00113F60" w:rsidP="00113F60"/>
    <w:p w:rsidR="00113F60" w:rsidRDefault="00491692" w:rsidP="00113F60">
      <w:pPr>
        <w:rPr>
          <w:bCs/>
        </w:rPr>
      </w:pPr>
      <w:r>
        <w:t>4</w:t>
      </w:r>
      <w:r w:rsidR="00113F60" w:rsidRPr="00BA1C59">
        <w:t>.</w:t>
      </w:r>
      <w:r w:rsidR="00113F60">
        <w:t xml:space="preserve"> Using a data set of 40 LDL cholesterol levels of women, we get a 95% confidence interval estimate: 916.591 &lt; </w:t>
      </w:r>
      <w:r w:rsidR="00113F60" w:rsidRPr="00FD6BFB">
        <w:rPr>
          <w:i/>
        </w:rPr>
        <w:sym w:font="Symbol" w:char="F073"/>
      </w:r>
      <w:r w:rsidR="00113F60" w:rsidRPr="00920946">
        <w:rPr>
          <w:vertAlign w:val="superscript"/>
        </w:rPr>
        <w:t>2</w:t>
      </w:r>
      <w:r w:rsidR="00113F60">
        <w:t xml:space="preserve"> &lt; 2252.119, and the units of measurement are (mg/</w:t>
      </w:r>
      <w:proofErr w:type="spellStart"/>
      <w:r w:rsidR="00113F60">
        <w:t>dL</w:t>
      </w:r>
      <w:proofErr w:type="spellEnd"/>
      <w:r w:rsidR="00113F60">
        <w:t>)</w:t>
      </w:r>
      <w:r w:rsidR="00113F60" w:rsidRPr="00FD6BFB">
        <w:rPr>
          <w:vertAlign w:val="superscript"/>
        </w:rPr>
        <w:t>2</w:t>
      </w:r>
      <w:r w:rsidR="00113F60">
        <w:t xml:space="preserve">.  Identify the corresponding confidence interval of </w:t>
      </w:r>
      <w:r w:rsidR="00113F60" w:rsidRPr="00FD6BFB">
        <w:rPr>
          <w:i/>
        </w:rPr>
        <w:sym w:font="Symbol" w:char="F073"/>
      </w:r>
      <w:r w:rsidR="00113F60">
        <w:t xml:space="preserve"> and include appropriate units.  Round to one decimal place.  Write a statement that correctly interprets the confidence interval estimate of </w:t>
      </w:r>
      <w:r w:rsidR="00113F60" w:rsidRPr="00FD6BFB">
        <w:rPr>
          <w:i/>
        </w:rPr>
        <w:sym w:font="Symbol" w:char="F073"/>
      </w:r>
      <w:r w:rsidR="00113F60">
        <w:t xml:space="preserve">. </w:t>
      </w:r>
    </w:p>
    <w:tbl>
      <w:tblPr>
        <w:tblStyle w:val="TableGrid"/>
        <w:tblW w:w="0" w:type="auto"/>
        <w:tblLook w:val="04A0" w:firstRow="1" w:lastRow="0" w:firstColumn="1" w:lastColumn="0" w:noHBand="0" w:noVBand="1"/>
      </w:tblPr>
      <w:tblGrid>
        <w:gridCol w:w="4672"/>
        <w:gridCol w:w="4678"/>
      </w:tblGrid>
      <w:tr w:rsidR="00113F60" w:rsidTr="00FD092C">
        <w:tc>
          <w:tcPr>
            <w:tcW w:w="4788" w:type="dxa"/>
          </w:tcPr>
          <w:p w:rsidR="00113F60" w:rsidRPr="004435D3" w:rsidRDefault="00113F60" w:rsidP="00FD092C">
            <w:pPr>
              <w:rPr>
                <w:b/>
                <w:bCs/>
              </w:rPr>
            </w:pPr>
            <w:r w:rsidRPr="004435D3">
              <w:rPr>
                <w:b/>
                <w:bCs/>
              </w:rPr>
              <w:t>Solution:</w:t>
            </w:r>
          </w:p>
          <w:p w:rsidR="00113F60" w:rsidRDefault="00113F60" w:rsidP="00FD092C">
            <w:pPr>
              <w:rPr>
                <w:bCs/>
              </w:rPr>
            </w:pPr>
          </w:p>
          <w:p w:rsidR="00113F60" w:rsidRDefault="00113F60" w:rsidP="00F221D7">
            <w:pPr>
              <w:rPr>
                <w:bCs/>
              </w:rPr>
            </w:pPr>
          </w:p>
        </w:tc>
        <w:tc>
          <w:tcPr>
            <w:tcW w:w="4788" w:type="dxa"/>
          </w:tcPr>
          <w:p w:rsidR="00113F60" w:rsidRPr="00F221D7" w:rsidRDefault="00113F60" w:rsidP="00C85BCD">
            <w:pPr>
              <w:rPr>
                <w:b/>
                <w:bCs/>
              </w:rPr>
            </w:pPr>
            <w:r w:rsidRPr="00F221D7">
              <w:rPr>
                <w:b/>
                <w:bCs/>
              </w:rPr>
              <w:t>Instructor Comments:</w:t>
            </w:r>
          </w:p>
        </w:tc>
      </w:tr>
    </w:tbl>
    <w:p w:rsidR="00113F60" w:rsidRPr="00BA1C59" w:rsidRDefault="00113F60" w:rsidP="00113F60"/>
    <w:p w:rsidR="00477E39" w:rsidRDefault="00491692" w:rsidP="00563BB5">
      <w:pPr>
        <w:rPr>
          <w:bCs/>
        </w:rPr>
      </w:pPr>
      <w:r>
        <w:rPr>
          <w:bCs/>
        </w:rPr>
        <w:t>5</w:t>
      </w:r>
      <w:r w:rsidR="00477E39" w:rsidRPr="00BA1C59">
        <w:rPr>
          <w:bCs/>
        </w:rPr>
        <w:t xml:space="preserve">. </w:t>
      </w:r>
      <w:r w:rsidR="00826D15">
        <w:rPr>
          <w:bCs/>
        </w:rPr>
        <w:t>Even if you know the values of S and E, e</w:t>
      </w:r>
      <w:r w:rsidR="00F30AD6">
        <w:rPr>
          <w:bCs/>
        </w:rPr>
        <w:t xml:space="preserve">xplain why the confidence interval for a population variance </w:t>
      </w:r>
      <w:r w:rsidR="00F30AD6" w:rsidRPr="00F30AD6">
        <w:rPr>
          <w:bCs/>
          <w:u w:val="single"/>
        </w:rPr>
        <w:t>cannot</w:t>
      </w:r>
      <w:r w:rsidR="00F30AD6">
        <w:rPr>
          <w:bCs/>
        </w:rPr>
        <w:t xml:space="preserve"> be written in the form </w:t>
      </w:r>
      <w:r w:rsidR="00F30AD6" w:rsidRPr="00F30AD6">
        <w:rPr>
          <w:bCs/>
          <w:position w:val="-6"/>
        </w:rPr>
        <w:object w:dxaOrig="1980" w:dyaOrig="320">
          <v:shape id="_x0000_i1027" type="#_x0000_t75" style="width:99pt;height:15.6pt" o:ole="">
            <v:imagedata r:id="rId10" o:title=""/>
          </v:shape>
          <o:OLEObject Type="Embed" ProgID="Equation.DSMT4" ShapeID="_x0000_i1027" DrawAspect="Content" ObjectID="_1546167368" r:id="rId11"/>
        </w:object>
      </w:r>
      <w:r w:rsidR="00DE4E4C" w:rsidRPr="00BA1C59">
        <w:rPr>
          <w:bCs/>
        </w:rPr>
        <w:t>.</w:t>
      </w:r>
      <w:r w:rsidR="00477E39" w:rsidRPr="00BA1C59">
        <w:rPr>
          <w:bCs/>
        </w:rPr>
        <w:t xml:space="preserve"> </w:t>
      </w:r>
    </w:p>
    <w:tbl>
      <w:tblPr>
        <w:tblStyle w:val="TableGrid"/>
        <w:tblW w:w="0" w:type="auto"/>
        <w:tblLook w:val="04A0" w:firstRow="1" w:lastRow="0" w:firstColumn="1" w:lastColumn="0" w:noHBand="0" w:noVBand="1"/>
      </w:tblPr>
      <w:tblGrid>
        <w:gridCol w:w="4672"/>
        <w:gridCol w:w="4678"/>
      </w:tblGrid>
      <w:tr w:rsidR="00BA0CEA" w:rsidTr="00182926">
        <w:tc>
          <w:tcPr>
            <w:tcW w:w="4788" w:type="dxa"/>
          </w:tcPr>
          <w:p w:rsidR="00BA0CEA" w:rsidRPr="004435D3" w:rsidRDefault="00BA0CEA" w:rsidP="00182926">
            <w:pPr>
              <w:rPr>
                <w:b/>
                <w:bCs/>
              </w:rPr>
            </w:pPr>
            <w:r w:rsidRPr="004435D3">
              <w:rPr>
                <w:b/>
                <w:bCs/>
              </w:rPr>
              <w:t>Solution:</w:t>
            </w:r>
          </w:p>
          <w:p w:rsidR="00BA0CEA" w:rsidRDefault="00BA0CEA" w:rsidP="00182926">
            <w:pPr>
              <w:rPr>
                <w:bCs/>
              </w:rPr>
            </w:pPr>
          </w:p>
          <w:p w:rsidR="00BA0CEA" w:rsidRDefault="00BA0CEA" w:rsidP="00F221D7">
            <w:pPr>
              <w:rPr>
                <w:bCs/>
              </w:rPr>
            </w:pPr>
          </w:p>
        </w:tc>
        <w:tc>
          <w:tcPr>
            <w:tcW w:w="4788" w:type="dxa"/>
          </w:tcPr>
          <w:p w:rsidR="00BA0CEA" w:rsidRPr="00F221D7" w:rsidRDefault="00BA0CEA" w:rsidP="00C85BCD">
            <w:pPr>
              <w:rPr>
                <w:b/>
                <w:bCs/>
              </w:rPr>
            </w:pPr>
            <w:r w:rsidRPr="00F221D7">
              <w:rPr>
                <w:b/>
                <w:bCs/>
              </w:rPr>
              <w:t>Instructor Comments:</w:t>
            </w:r>
          </w:p>
        </w:tc>
      </w:tr>
    </w:tbl>
    <w:p w:rsidR="00CF5DF4" w:rsidRDefault="00CF5DF4" w:rsidP="00563BB5">
      <w:pPr>
        <w:rPr>
          <w:bCs/>
        </w:rPr>
      </w:pPr>
    </w:p>
    <w:p w:rsidR="00113F60" w:rsidRDefault="00491692" w:rsidP="00113F60">
      <w:pPr>
        <w:rPr>
          <w:bCs/>
        </w:rPr>
      </w:pPr>
      <w:r>
        <w:rPr>
          <w:bCs/>
        </w:rPr>
        <w:t>6</w:t>
      </w:r>
      <w:r w:rsidR="00113F60" w:rsidRPr="00BA1C59">
        <w:rPr>
          <w:bCs/>
        </w:rPr>
        <w:t xml:space="preserve">.  </w:t>
      </w:r>
      <w:r w:rsidR="00113F60">
        <w:rPr>
          <w:bCs/>
        </w:rPr>
        <w:t>A container of car antifreeze is supposed to hold 3785 mL of the liquid</w:t>
      </w:r>
      <w:r w:rsidR="00113F60" w:rsidRPr="00BA1C59">
        <w:t>.</w:t>
      </w:r>
      <w:r w:rsidR="00113F60">
        <w:t xml:space="preserve">  Realizing that fluctuations are inevitable, the quality control manager of Taconic Chemical Company wants to be quite sure that the standard deviation is less than 30 </w:t>
      </w:r>
      <w:proofErr w:type="spellStart"/>
      <w:r w:rsidR="00113F60">
        <w:t>mL.</w:t>
      </w:r>
      <w:proofErr w:type="spellEnd"/>
      <w:r w:rsidR="00113F60">
        <w:t xml:space="preserve">  Otherwise, some containers would overflow while others would not have enough of the coolant.  She selects a simple random sample of 24 containers and finds that the mean is 3789 mL and the standard deviation is 42.8 </w:t>
      </w:r>
      <w:proofErr w:type="spellStart"/>
      <w:r w:rsidR="00113F60">
        <w:t>mL.</w:t>
      </w:r>
      <w:proofErr w:type="spellEnd"/>
      <w:r w:rsidR="00113F60">
        <w:t xml:space="preserve">  Use these sample results to construct the 99% confidence interval for the true value of </w:t>
      </w:r>
      <w:r w:rsidR="00113F60" w:rsidRPr="002D702A">
        <w:rPr>
          <w:i/>
        </w:rPr>
        <w:sym w:font="Symbol" w:char="F073"/>
      </w:r>
      <w:r w:rsidR="00113F60">
        <w:t>.  Does this confidence interval suggest that the variation is an acceptable level?</w:t>
      </w:r>
    </w:p>
    <w:tbl>
      <w:tblPr>
        <w:tblStyle w:val="TableGrid"/>
        <w:tblW w:w="0" w:type="auto"/>
        <w:tblLook w:val="04A0" w:firstRow="1" w:lastRow="0" w:firstColumn="1" w:lastColumn="0" w:noHBand="0" w:noVBand="1"/>
      </w:tblPr>
      <w:tblGrid>
        <w:gridCol w:w="4672"/>
        <w:gridCol w:w="4678"/>
      </w:tblGrid>
      <w:tr w:rsidR="004B13A7" w:rsidTr="00FD092C">
        <w:tc>
          <w:tcPr>
            <w:tcW w:w="4788" w:type="dxa"/>
          </w:tcPr>
          <w:p w:rsidR="00113F60" w:rsidRPr="004435D3" w:rsidRDefault="00113F60" w:rsidP="00FD092C">
            <w:pPr>
              <w:rPr>
                <w:b/>
                <w:bCs/>
              </w:rPr>
            </w:pPr>
            <w:r w:rsidRPr="004435D3">
              <w:rPr>
                <w:b/>
                <w:bCs/>
              </w:rPr>
              <w:lastRenderedPageBreak/>
              <w:t>Solution:</w:t>
            </w:r>
          </w:p>
          <w:p w:rsidR="00113F60" w:rsidRDefault="00113F60" w:rsidP="00F221D7">
            <w:pPr>
              <w:rPr>
                <w:bCs/>
              </w:rPr>
            </w:pPr>
          </w:p>
        </w:tc>
        <w:tc>
          <w:tcPr>
            <w:tcW w:w="4788" w:type="dxa"/>
          </w:tcPr>
          <w:p w:rsidR="00113F60" w:rsidRPr="00F221D7" w:rsidRDefault="00113F60" w:rsidP="00C85BCD">
            <w:pPr>
              <w:rPr>
                <w:b/>
                <w:bCs/>
              </w:rPr>
            </w:pPr>
            <w:r w:rsidRPr="00F221D7">
              <w:rPr>
                <w:b/>
                <w:bCs/>
              </w:rPr>
              <w:t>Instructor Comments:</w:t>
            </w:r>
          </w:p>
        </w:tc>
      </w:tr>
    </w:tbl>
    <w:p w:rsidR="00113F60" w:rsidRPr="00BA1C59" w:rsidRDefault="00113F60" w:rsidP="00113F60">
      <w:pPr>
        <w:rPr>
          <w:bCs/>
        </w:rPr>
      </w:pPr>
    </w:p>
    <w:p w:rsidR="00113F60" w:rsidRDefault="00113F60" w:rsidP="00563BB5">
      <w:pPr>
        <w:rPr>
          <w:bCs/>
        </w:rPr>
      </w:pPr>
    </w:p>
    <w:p w:rsidR="00563BB5" w:rsidRDefault="00491692" w:rsidP="00563BB5">
      <w:pPr>
        <w:rPr>
          <w:bCs/>
        </w:rPr>
      </w:pPr>
      <w:r>
        <w:rPr>
          <w:bCs/>
        </w:rPr>
        <w:t>7</w:t>
      </w:r>
      <w:r w:rsidR="00563BB5" w:rsidRPr="00BA1C59">
        <w:rPr>
          <w:bCs/>
        </w:rPr>
        <w:t xml:space="preserve">. </w:t>
      </w:r>
      <w:r w:rsidR="00BA1C59" w:rsidRPr="00BA1C59">
        <w:rPr>
          <w:bCs/>
        </w:rPr>
        <w:t xml:space="preserve"> </w:t>
      </w:r>
      <w:r w:rsidR="003808BC">
        <w:rPr>
          <w:bCs/>
        </w:rPr>
        <w:t xml:space="preserve">The values listed below are the waiting times (in minutes) of customers at the Jefferson Valley Bank, where customers enter a single waiting line that feeds three teller windows.  Construct a 95% confidence interval for the population standard deviation </w:t>
      </w:r>
      <w:r w:rsidR="003808BC" w:rsidRPr="003808BC">
        <w:rPr>
          <w:bCs/>
          <w:position w:val="-6"/>
        </w:rPr>
        <w:object w:dxaOrig="240" w:dyaOrig="220">
          <v:shape id="_x0000_i1028" type="#_x0000_t75" style="width:12pt;height:11.4pt" o:ole="">
            <v:imagedata r:id="rId12" o:title=""/>
          </v:shape>
          <o:OLEObject Type="Embed" ProgID="Equation.DSMT4" ShapeID="_x0000_i1028" DrawAspect="Content" ObjectID="_1546167369" r:id="rId13"/>
        </w:object>
      </w:r>
      <w:r w:rsidR="009A0ED1">
        <w:rPr>
          <w:bCs/>
        </w:rPr>
        <w:t>and interpret the results</w:t>
      </w:r>
      <w:r w:rsidR="003808BC">
        <w:rPr>
          <w:bCs/>
        </w:rPr>
        <w:t>.</w:t>
      </w:r>
    </w:p>
    <w:p w:rsidR="003808BC" w:rsidRDefault="003808BC" w:rsidP="00563BB5">
      <w:pPr>
        <w:rPr>
          <w:bCs/>
        </w:rPr>
      </w:pPr>
      <w:r>
        <w:rPr>
          <w:bCs/>
        </w:rPr>
        <w:t>6.5</w:t>
      </w:r>
      <w:r>
        <w:rPr>
          <w:bCs/>
        </w:rPr>
        <w:tab/>
        <w:t>6.6</w:t>
      </w:r>
      <w:r>
        <w:rPr>
          <w:bCs/>
        </w:rPr>
        <w:tab/>
        <w:t>6.7</w:t>
      </w:r>
      <w:r>
        <w:rPr>
          <w:bCs/>
        </w:rPr>
        <w:tab/>
        <w:t>6.8</w:t>
      </w:r>
      <w:r>
        <w:rPr>
          <w:bCs/>
        </w:rPr>
        <w:tab/>
        <w:t>7.1</w:t>
      </w:r>
      <w:r>
        <w:rPr>
          <w:bCs/>
        </w:rPr>
        <w:tab/>
        <w:t>7.3</w:t>
      </w:r>
      <w:r>
        <w:rPr>
          <w:bCs/>
        </w:rPr>
        <w:tab/>
        <w:t>7.4</w:t>
      </w:r>
      <w:r>
        <w:rPr>
          <w:bCs/>
        </w:rPr>
        <w:tab/>
        <w:t>7.7</w:t>
      </w:r>
      <w:r>
        <w:rPr>
          <w:bCs/>
        </w:rPr>
        <w:tab/>
        <w:t>7.7</w:t>
      </w:r>
      <w:r>
        <w:rPr>
          <w:bCs/>
        </w:rPr>
        <w:tab/>
        <w:t>7.7</w:t>
      </w:r>
    </w:p>
    <w:tbl>
      <w:tblPr>
        <w:tblStyle w:val="TableGrid"/>
        <w:tblW w:w="0" w:type="auto"/>
        <w:tblLook w:val="04A0" w:firstRow="1" w:lastRow="0" w:firstColumn="1" w:lastColumn="0" w:noHBand="0" w:noVBand="1"/>
      </w:tblPr>
      <w:tblGrid>
        <w:gridCol w:w="4672"/>
        <w:gridCol w:w="4678"/>
      </w:tblGrid>
      <w:tr w:rsidR="00BA0CEA" w:rsidTr="00182926">
        <w:tc>
          <w:tcPr>
            <w:tcW w:w="4788" w:type="dxa"/>
          </w:tcPr>
          <w:p w:rsidR="00BA0CEA" w:rsidRPr="004435D3" w:rsidRDefault="00BA0CEA" w:rsidP="00182926">
            <w:pPr>
              <w:rPr>
                <w:b/>
                <w:bCs/>
              </w:rPr>
            </w:pPr>
            <w:r w:rsidRPr="004435D3">
              <w:rPr>
                <w:b/>
                <w:bCs/>
              </w:rPr>
              <w:t>Solution:</w:t>
            </w:r>
          </w:p>
          <w:p w:rsidR="00BA0CEA" w:rsidRDefault="00BA0CEA" w:rsidP="00F221D7">
            <w:pPr>
              <w:rPr>
                <w:bCs/>
              </w:rPr>
            </w:pPr>
          </w:p>
        </w:tc>
        <w:tc>
          <w:tcPr>
            <w:tcW w:w="4788" w:type="dxa"/>
          </w:tcPr>
          <w:p w:rsidR="00BA0CEA" w:rsidRPr="00F221D7" w:rsidRDefault="00BA0CEA" w:rsidP="00C85BCD">
            <w:pPr>
              <w:rPr>
                <w:b/>
                <w:bCs/>
              </w:rPr>
            </w:pPr>
            <w:r w:rsidRPr="00F221D7">
              <w:rPr>
                <w:b/>
                <w:bCs/>
              </w:rPr>
              <w:t>Instructor Comments:</w:t>
            </w:r>
          </w:p>
        </w:tc>
      </w:tr>
    </w:tbl>
    <w:p w:rsidR="00BA0CEA" w:rsidRPr="00BA1C59" w:rsidRDefault="00BA0CEA" w:rsidP="00563BB5">
      <w:pPr>
        <w:rPr>
          <w:bCs/>
        </w:rPr>
      </w:pPr>
    </w:p>
    <w:p w:rsidR="003808BC" w:rsidRDefault="00491692" w:rsidP="003808BC">
      <w:pPr>
        <w:rPr>
          <w:bCs/>
        </w:rPr>
      </w:pPr>
      <w:r>
        <w:t>8</w:t>
      </w:r>
      <w:r w:rsidR="00563BB5" w:rsidRPr="00BA1C59">
        <w:t xml:space="preserve">. </w:t>
      </w:r>
      <w:r w:rsidR="003808BC">
        <w:rPr>
          <w:bCs/>
        </w:rPr>
        <w:t xml:space="preserve">The values listed below are the waiting times (in minutes) of customers at the Bank of Providence, where customers enter any one of three different lines that have formed at three teller windows.  Construct a 95% confidence interval for the population standard deviation </w:t>
      </w:r>
      <w:r w:rsidR="003808BC" w:rsidRPr="003808BC">
        <w:rPr>
          <w:bCs/>
          <w:position w:val="-6"/>
        </w:rPr>
        <w:object w:dxaOrig="240" w:dyaOrig="220">
          <v:shape id="_x0000_i1029" type="#_x0000_t75" style="width:12pt;height:11.4pt" o:ole="">
            <v:imagedata r:id="rId12" o:title=""/>
          </v:shape>
          <o:OLEObject Type="Embed" ProgID="Equation.DSMT4" ShapeID="_x0000_i1029" DrawAspect="Content" ObjectID="_1546167370" r:id="rId14"/>
        </w:object>
      </w:r>
      <w:r w:rsidR="009A0ED1">
        <w:rPr>
          <w:bCs/>
        </w:rPr>
        <w:t xml:space="preserve"> and interpret the results</w:t>
      </w:r>
      <w:r w:rsidR="003808BC">
        <w:rPr>
          <w:bCs/>
        </w:rPr>
        <w:t>.</w:t>
      </w:r>
    </w:p>
    <w:p w:rsidR="00BA381F" w:rsidRDefault="00510517" w:rsidP="003808BC">
      <w:pPr>
        <w:rPr>
          <w:bCs/>
        </w:rPr>
      </w:pPr>
      <w:r>
        <w:rPr>
          <w:bCs/>
        </w:rPr>
        <w:t>4.2</w:t>
      </w:r>
      <w:r>
        <w:rPr>
          <w:bCs/>
        </w:rPr>
        <w:tab/>
        <w:t>5.4</w:t>
      </w:r>
      <w:r>
        <w:rPr>
          <w:bCs/>
        </w:rPr>
        <w:tab/>
        <w:t>5.8</w:t>
      </w:r>
      <w:r>
        <w:rPr>
          <w:bCs/>
        </w:rPr>
        <w:tab/>
        <w:t>6.2</w:t>
      </w:r>
      <w:r>
        <w:rPr>
          <w:bCs/>
        </w:rPr>
        <w:tab/>
        <w:t>6.7</w:t>
      </w:r>
      <w:r>
        <w:rPr>
          <w:bCs/>
        </w:rPr>
        <w:tab/>
        <w:t>7.7</w:t>
      </w:r>
      <w:r>
        <w:rPr>
          <w:bCs/>
        </w:rPr>
        <w:tab/>
        <w:t>8.5</w:t>
      </w:r>
      <w:r>
        <w:rPr>
          <w:bCs/>
        </w:rPr>
        <w:tab/>
        <w:t>9.3</w:t>
      </w:r>
      <w:r>
        <w:rPr>
          <w:bCs/>
        </w:rPr>
        <w:tab/>
        <w:t>10.0</w:t>
      </w:r>
    </w:p>
    <w:tbl>
      <w:tblPr>
        <w:tblStyle w:val="TableGrid"/>
        <w:tblW w:w="0" w:type="auto"/>
        <w:tblLook w:val="04A0" w:firstRow="1" w:lastRow="0" w:firstColumn="1" w:lastColumn="0" w:noHBand="0" w:noVBand="1"/>
      </w:tblPr>
      <w:tblGrid>
        <w:gridCol w:w="4672"/>
        <w:gridCol w:w="4678"/>
      </w:tblGrid>
      <w:tr w:rsidR="00BA0CEA" w:rsidTr="00182926">
        <w:tc>
          <w:tcPr>
            <w:tcW w:w="4788" w:type="dxa"/>
          </w:tcPr>
          <w:p w:rsidR="00BA0CEA" w:rsidRPr="004435D3" w:rsidRDefault="00BA0CEA" w:rsidP="00182926">
            <w:pPr>
              <w:rPr>
                <w:b/>
                <w:bCs/>
              </w:rPr>
            </w:pPr>
            <w:r w:rsidRPr="004435D3">
              <w:rPr>
                <w:b/>
                <w:bCs/>
              </w:rPr>
              <w:t>Solution:</w:t>
            </w:r>
          </w:p>
          <w:p w:rsidR="00BA0CEA" w:rsidRDefault="00BA0CEA" w:rsidP="00182926">
            <w:pPr>
              <w:rPr>
                <w:bCs/>
              </w:rPr>
            </w:pPr>
          </w:p>
          <w:p w:rsidR="00BA0CEA" w:rsidRDefault="00BA0CEA" w:rsidP="00182926">
            <w:pPr>
              <w:rPr>
                <w:bCs/>
              </w:rPr>
            </w:pPr>
          </w:p>
        </w:tc>
        <w:tc>
          <w:tcPr>
            <w:tcW w:w="4788" w:type="dxa"/>
          </w:tcPr>
          <w:p w:rsidR="00BA0CEA" w:rsidRPr="00F221D7" w:rsidRDefault="00BA0CEA" w:rsidP="00C85BCD">
            <w:pPr>
              <w:rPr>
                <w:b/>
                <w:bCs/>
              </w:rPr>
            </w:pPr>
            <w:r w:rsidRPr="00F221D7">
              <w:rPr>
                <w:b/>
                <w:bCs/>
              </w:rPr>
              <w:t>Instructor Comments:</w:t>
            </w:r>
          </w:p>
        </w:tc>
      </w:tr>
    </w:tbl>
    <w:p w:rsidR="00491692" w:rsidRDefault="00491692" w:rsidP="00563BB5">
      <w:pPr>
        <w:rPr>
          <w:bCs/>
        </w:rPr>
      </w:pPr>
    </w:p>
    <w:p w:rsidR="00477E39" w:rsidRDefault="00491692" w:rsidP="00563BB5">
      <w:r>
        <w:rPr>
          <w:bCs/>
        </w:rPr>
        <w:t>9</w:t>
      </w:r>
      <w:r w:rsidR="00477E39" w:rsidRPr="00BA1C59">
        <w:rPr>
          <w:bCs/>
        </w:rPr>
        <w:t xml:space="preserve">.  </w:t>
      </w:r>
      <w:r w:rsidR="00353C37">
        <w:rPr>
          <w:bCs/>
        </w:rPr>
        <w:t>Compa</w:t>
      </w:r>
      <w:r w:rsidR="003D152B">
        <w:rPr>
          <w:bCs/>
        </w:rPr>
        <w:t>ring the results from problems 7 and 8</w:t>
      </w:r>
      <w:r w:rsidR="00353C37">
        <w:rPr>
          <w:bCs/>
        </w:rPr>
        <w:t>, d</w:t>
      </w:r>
      <w:r w:rsidR="009A0ED1">
        <w:rPr>
          <w:bCs/>
        </w:rPr>
        <w:t>o the confidence intervals suggest a difference in the variation among waiting times</w:t>
      </w:r>
      <w:r w:rsidR="00CF5DF4" w:rsidRPr="00BA1C59">
        <w:rPr>
          <w:bCs/>
        </w:rPr>
        <w:t>?</w:t>
      </w:r>
      <w:r w:rsidR="009A0ED1">
        <w:rPr>
          <w:bCs/>
        </w:rPr>
        <w:t xml:space="preserve">  Which arrangement seems better: the single-line or multiple-line?</w:t>
      </w:r>
    </w:p>
    <w:tbl>
      <w:tblPr>
        <w:tblStyle w:val="TableGrid"/>
        <w:tblW w:w="0" w:type="auto"/>
        <w:tblLook w:val="04A0" w:firstRow="1" w:lastRow="0" w:firstColumn="1" w:lastColumn="0" w:noHBand="0" w:noVBand="1"/>
      </w:tblPr>
      <w:tblGrid>
        <w:gridCol w:w="4672"/>
        <w:gridCol w:w="4678"/>
      </w:tblGrid>
      <w:tr w:rsidR="00BA0CEA" w:rsidTr="00182926">
        <w:tc>
          <w:tcPr>
            <w:tcW w:w="4788" w:type="dxa"/>
          </w:tcPr>
          <w:p w:rsidR="00BA0CEA" w:rsidRPr="004435D3" w:rsidRDefault="00BA0CEA" w:rsidP="00182926">
            <w:pPr>
              <w:rPr>
                <w:b/>
                <w:bCs/>
              </w:rPr>
            </w:pPr>
            <w:r w:rsidRPr="004435D3">
              <w:rPr>
                <w:b/>
                <w:bCs/>
              </w:rPr>
              <w:t>Solution:</w:t>
            </w:r>
          </w:p>
          <w:p w:rsidR="00BA0CEA" w:rsidRDefault="00BA0CEA" w:rsidP="00F221D7">
            <w:pPr>
              <w:rPr>
                <w:bCs/>
              </w:rPr>
            </w:pPr>
          </w:p>
        </w:tc>
        <w:tc>
          <w:tcPr>
            <w:tcW w:w="4788" w:type="dxa"/>
          </w:tcPr>
          <w:p w:rsidR="00BA0CEA" w:rsidRPr="00F221D7" w:rsidRDefault="00BA0CEA" w:rsidP="00C85BCD">
            <w:pPr>
              <w:rPr>
                <w:b/>
                <w:bCs/>
              </w:rPr>
            </w:pPr>
            <w:r w:rsidRPr="00F221D7">
              <w:rPr>
                <w:b/>
                <w:bCs/>
              </w:rPr>
              <w:t>Instructor Comments:</w:t>
            </w:r>
          </w:p>
        </w:tc>
      </w:tr>
    </w:tbl>
    <w:p w:rsidR="00491692" w:rsidRDefault="00491692" w:rsidP="00D00B85">
      <w:pPr>
        <w:rPr>
          <w:bCs/>
        </w:rPr>
      </w:pPr>
    </w:p>
    <w:p w:rsidR="006A37C9" w:rsidRDefault="00491692" w:rsidP="00D00B85">
      <w:pPr>
        <w:rPr>
          <w:bCs/>
        </w:rPr>
      </w:pPr>
      <w:r>
        <w:rPr>
          <w:bCs/>
        </w:rPr>
        <w:t>10</w:t>
      </w:r>
      <w:r w:rsidR="006A37C9" w:rsidRPr="00BA1C59">
        <w:rPr>
          <w:bCs/>
        </w:rPr>
        <w:t>.</w:t>
      </w:r>
      <w:r w:rsidR="00BA0CEA">
        <w:rPr>
          <w:bCs/>
        </w:rPr>
        <w:t xml:space="preserve">  </w:t>
      </w:r>
      <w:r w:rsidR="00D00B85">
        <w:rPr>
          <w:bCs/>
        </w:rPr>
        <w:t xml:space="preserve">You want to estimate </w:t>
      </w:r>
      <w:r w:rsidR="00D00B85" w:rsidRPr="00711471">
        <w:rPr>
          <w:bCs/>
          <w:i/>
        </w:rPr>
        <w:sym w:font="Symbol" w:char="F073"/>
      </w:r>
      <w:r w:rsidR="00D00B85">
        <w:rPr>
          <w:bCs/>
        </w:rPr>
        <w:t xml:space="preserve"> for the population of waiting times at a fast-food restaurant’s drive-up windows, and you want to be 95% confident that the sample standard deviation is within 20% of </w:t>
      </w:r>
      <w:r w:rsidR="00D00B85" w:rsidRPr="00711471">
        <w:rPr>
          <w:bCs/>
          <w:i/>
        </w:rPr>
        <w:sym w:font="Symbol" w:char="F073"/>
      </w:r>
      <w:r w:rsidR="00D00B85">
        <w:rPr>
          <w:bCs/>
        </w:rPr>
        <w:t>.  Find the minimum sample size needed</w:t>
      </w:r>
      <w:r w:rsidR="00442038">
        <w:rPr>
          <w:bCs/>
        </w:rPr>
        <w:t>.</w:t>
      </w:r>
      <w:r w:rsidR="00736F0F">
        <w:rPr>
          <w:bCs/>
        </w:rPr>
        <w:t xml:space="preserve">  Is this sample size practical?</w:t>
      </w:r>
    </w:p>
    <w:tbl>
      <w:tblPr>
        <w:tblStyle w:val="TableGrid"/>
        <w:tblW w:w="0" w:type="auto"/>
        <w:tblLook w:val="04A0" w:firstRow="1" w:lastRow="0" w:firstColumn="1" w:lastColumn="0" w:noHBand="0" w:noVBand="1"/>
      </w:tblPr>
      <w:tblGrid>
        <w:gridCol w:w="4672"/>
        <w:gridCol w:w="4678"/>
      </w:tblGrid>
      <w:tr w:rsidR="00BA0CEA" w:rsidTr="00182926">
        <w:tc>
          <w:tcPr>
            <w:tcW w:w="4788" w:type="dxa"/>
          </w:tcPr>
          <w:p w:rsidR="00BA0CEA" w:rsidRPr="004435D3" w:rsidRDefault="00BA0CEA" w:rsidP="00182926">
            <w:pPr>
              <w:rPr>
                <w:b/>
                <w:bCs/>
              </w:rPr>
            </w:pPr>
            <w:r w:rsidRPr="004435D3">
              <w:rPr>
                <w:b/>
                <w:bCs/>
              </w:rPr>
              <w:t>Solution:</w:t>
            </w:r>
          </w:p>
          <w:p w:rsidR="00BA0CEA" w:rsidRDefault="00BA0CEA" w:rsidP="00182926">
            <w:pPr>
              <w:rPr>
                <w:bCs/>
              </w:rPr>
            </w:pPr>
          </w:p>
          <w:p w:rsidR="00BA0CEA" w:rsidRDefault="00BA0CEA" w:rsidP="00182926">
            <w:pPr>
              <w:rPr>
                <w:bCs/>
              </w:rPr>
            </w:pPr>
          </w:p>
        </w:tc>
        <w:tc>
          <w:tcPr>
            <w:tcW w:w="4788" w:type="dxa"/>
          </w:tcPr>
          <w:p w:rsidR="00BA0CEA" w:rsidRPr="00F221D7" w:rsidRDefault="00BA0CEA" w:rsidP="00C85BCD">
            <w:pPr>
              <w:rPr>
                <w:b/>
                <w:bCs/>
              </w:rPr>
            </w:pPr>
            <w:r w:rsidRPr="00F221D7">
              <w:rPr>
                <w:b/>
                <w:bCs/>
              </w:rPr>
              <w:t>Instructor Comments:</w:t>
            </w:r>
          </w:p>
        </w:tc>
      </w:tr>
    </w:tbl>
    <w:p w:rsidR="00CF5DF4" w:rsidRDefault="00CF5DF4" w:rsidP="00CF5DF4"/>
    <w:sectPr w:rsidR="00CF5D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Linotype">
    <w:altName w:val="Times New Roman"/>
    <w:panose1 w:val="00000000000000000000"/>
    <w:charset w:val="00"/>
    <w:family w:val="roman"/>
    <w:notTrueType/>
    <w:pitch w:val="default"/>
    <w:sig w:usb0="00000083" w:usb1="00000000" w:usb2="00000000" w:usb3="00000000" w:csb0="00000009"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B47C51"/>
    <w:multiLevelType w:val="hybridMultilevel"/>
    <w:tmpl w:val="073268FA"/>
    <w:lvl w:ilvl="0" w:tplc="D09CAA0C">
      <w:start w:val="1"/>
      <w:numFmt w:val="bullet"/>
      <w:lvlText w:val=""/>
      <w:lvlJc w:val="left"/>
      <w:pPr>
        <w:tabs>
          <w:tab w:val="num" w:pos="720"/>
        </w:tabs>
        <w:ind w:left="720" w:hanging="360"/>
      </w:pPr>
      <w:rPr>
        <w:rFonts w:ascii="Wingdings" w:hAnsi="Wingdings" w:hint="default"/>
      </w:rPr>
    </w:lvl>
    <w:lvl w:ilvl="1" w:tplc="24A407DE" w:tentative="1">
      <w:start w:val="1"/>
      <w:numFmt w:val="bullet"/>
      <w:lvlText w:val=""/>
      <w:lvlJc w:val="left"/>
      <w:pPr>
        <w:tabs>
          <w:tab w:val="num" w:pos="1440"/>
        </w:tabs>
        <w:ind w:left="1440" w:hanging="360"/>
      </w:pPr>
      <w:rPr>
        <w:rFonts w:ascii="Wingdings" w:hAnsi="Wingdings" w:hint="default"/>
      </w:rPr>
    </w:lvl>
    <w:lvl w:ilvl="2" w:tplc="30BE6D72" w:tentative="1">
      <w:start w:val="1"/>
      <w:numFmt w:val="bullet"/>
      <w:lvlText w:val=""/>
      <w:lvlJc w:val="left"/>
      <w:pPr>
        <w:tabs>
          <w:tab w:val="num" w:pos="2160"/>
        </w:tabs>
        <w:ind w:left="2160" w:hanging="360"/>
      </w:pPr>
      <w:rPr>
        <w:rFonts w:ascii="Wingdings" w:hAnsi="Wingdings" w:hint="default"/>
      </w:rPr>
    </w:lvl>
    <w:lvl w:ilvl="3" w:tplc="36E20AF4" w:tentative="1">
      <w:start w:val="1"/>
      <w:numFmt w:val="bullet"/>
      <w:lvlText w:val=""/>
      <w:lvlJc w:val="left"/>
      <w:pPr>
        <w:tabs>
          <w:tab w:val="num" w:pos="2880"/>
        </w:tabs>
        <w:ind w:left="2880" w:hanging="360"/>
      </w:pPr>
      <w:rPr>
        <w:rFonts w:ascii="Wingdings" w:hAnsi="Wingdings" w:hint="default"/>
      </w:rPr>
    </w:lvl>
    <w:lvl w:ilvl="4" w:tplc="94AC38DC" w:tentative="1">
      <w:start w:val="1"/>
      <w:numFmt w:val="bullet"/>
      <w:lvlText w:val=""/>
      <w:lvlJc w:val="left"/>
      <w:pPr>
        <w:tabs>
          <w:tab w:val="num" w:pos="3600"/>
        </w:tabs>
        <w:ind w:left="3600" w:hanging="360"/>
      </w:pPr>
      <w:rPr>
        <w:rFonts w:ascii="Wingdings" w:hAnsi="Wingdings" w:hint="default"/>
      </w:rPr>
    </w:lvl>
    <w:lvl w:ilvl="5" w:tplc="AD308FDA" w:tentative="1">
      <w:start w:val="1"/>
      <w:numFmt w:val="bullet"/>
      <w:lvlText w:val=""/>
      <w:lvlJc w:val="left"/>
      <w:pPr>
        <w:tabs>
          <w:tab w:val="num" w:pos="4320"/>
        </w:tabs>
        <w:ind w:left="4320" w:hanging="360"/>
      </w:pPr>
      <w:rPr>
        <w:rFonts w:ascii="Wingdings" w:hAnsi="Wingdings" w:hint="default"/>
      </w:rPr>
    </w:lvl>
    <w:lvl w:ilvl="6" w:tplc="2404F7E2" w:tentative="1">
      <w:start w:val="1"/>
      <w:numFmt w:val="bullet"/>
      <w:lvlText w:val=""/>
      <w:lvlJc w:val="left"/>
      <w:pPr>
        <w:tabs>
          <w:tab w:val="num" w:pos="5040"/>
        </w:tabs>
        <w:ind w:left="5040" w:hanging="360"/>
      </w:pPr>
      <w:rPr>
        <w:rFonts w:ascii="Wingdings" w:hAnsi="Wingdings" w:hint="default"/>
      </w:rPr>
    </w:lvl>
    <w:lvl w:ilvl="7" w:tplc="404E4F00" w:tentative="1">
      <w:start w:val="1"/>
      <w:numFmt w:val="bullet"/>
      <w:lvlText w:val=""/>
      <w:lvlJc w:val="left"/>
      <w:pPr>
        <w:tabs>
          <w:tab w:val="num" w:pos="5760"/>
        </w:tabs>
        <w:ind w:left="5760" w:hanging="360"/>
      </w:pPr>
      <w:rPr>
        <w:rFonts w:ascii="Wingdings" w:hAnsi="Wingdings" w:hint="default"/>
      </w:rPr>
    </w:lvl>
    <w:lvl w:ilvl="8" w:tplc="1674BAAC"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B5"/>
    <w:rsid w:val="000A585E"/>
    <w:rsid w:val="000B5A46"/>
    <w:rsid w:val="00113F60"/>
    <w:rsid w:val="001F715C"/>
    <w:rsid w:val="002709E3"/>
    <w:rsid w:val="00270A17"/>
    <w:rsid w:val="00283570"/>
    <w:rsid w:val="002D702A"/>
    <w:rsid w:val="00353C37"/>
    <w:rsid w:val="00373027"/>
    <w:rsid w:val="003808BC"/>
    <w:rsid w:val="003A6B74"/>
    <w:rsid w:val="003D152B"/>
    <w:rsid w:val="00413A27"/>
    <w:rsid w:val="00442038"/>
    <w:rsid w:val="004435D3"/>
    <w:rsid w:val="00477E39"/>
    <w:rsid w:val="00491692"/>
    <w:rsid w:val="00494573"/>
    <w:rsid w:val="0049623E"/>
    <w:rsid w:val="004B13A7"/>
    <w:rsid w:val="00501FBB"/>
    <w:rsid w:val="00510517"/>
    <w:rsid w:val="005146E0"/>
    <w:rsid w:val="00563BB5"/>
    <w:rsid w:val="005A356C"/>
    <w:rsid w:val="005A3700"/>
    <w:rsid w:val="005D5DBF"/>
    <w:rsid w:val="00600EA1"/>
    <w:rsid w:val="0063656D"/>
    <w:rsid w:val="006A37C9"/>
    <w:rsid w:val="006B7ED8"/>
    <w:rsid w:val="00711471"/>
    <w:rsid w:val="00736F0F"/>
    <w:rsid w:val="00826D15"/>
    <w:rsid w:val="00837ECD"/>
    <w:rsid w:val="008E47A0"/>
    <w:rsid w:val="00920946"/>
    <w:rsid w:val="00920DF8"/>
    <w:rsid w:val="009716C9"/>
    <w:rsid w:val="009A0ED1"/>
    <w:rsid w:val="009B0CE6"/>
    <w:rsid w:val="00A103A5"/>
    <w:rsid w:val="00A13E35"/>
    <w:rsid w:val="00A979F2"/>
    <w:rsid w:val="00B40211"/>
    <w:rsid w:val="00B43E12"/>
    <w:rsid w:val="00BA0CEA"/>
    <w:rsid w:val="00BA1C59"/>
    <w:rsid w:val="00BA381F"/>
    <w:rsid w:val="00BA4EB7"/>
    <w:rsid w:val="00BF4990"/>
    <w:rsid w:val="00C70D79"/>
    <w:rsid w:val="00C77AEC"/>
    <w:rsid w:val="00C85BCD"/>
    <w:rsid w:val="00CA6497"/>
    <w:rsid w:val="00CF5DF4"/>
    <w:rsid w:val="00D00B85"/>
    <w:rsid w:val="00D2355A"/>
    <w:rsid w:val="00DE4E4C"/>
    <w:rsid w:val="00E23102"/>
    <w:rsid w:val="00E96935"/>
    <w:rsid w:val="00F221D7"/>
    <w:rsid w:val="00F30AD6"/>
    <w:rsid w:val="00F32F3E"/>
    <w:rsid w:val="00F74563"/>
    <w:rsid w:val="00F87850"/>
    <w:rsid w:val="00F9152A"/>
    <w:rsid w:val="00FD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591EC1-E51B-44BB-9361-92CBD8F5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B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1C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C59"/>
    <w:rPr>
      <w:rFonts w:ascii="Tahoma" w:hAnsi="Tahoma" w:cs="Tahoma"/>
      <w:sz w:val="16"/>
      <w:szCs w:val="16"/>
    </w:rPr>
  </w:style>
  <w:style w:type="table" w:styleId="TableGrid">
    <w:name w:val="Table Grid"/>
    <w:basedOn w:val="TableNormal"/>
    <w:uiPriority w:val="59"/>
    <w:rsid w:val="00BA0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211"/>
    <w:rPr>
      <w:sz w:val="16"/>
      <w:szCs w:val="16"/>
    </w:rPr>
  </w:style>
  <w:style w:type="paragraph" w:styleId="CommentText">
    <w:name w:val="annotation text"/>
    <w:basedOn w:val="Normal"/>
    <w:link w:val="CommentTextChar"/>
    <w:uiPriority w:val="99"/>
    <w:semiHidden/>
    <w:unhideWhenUsed/>
    <w:rsid w:val="00B40211"/>
    <w:pPr>
      <w:spacing w:line="240" w:lineRule="auto"/>
    </w:pPr>
    <w:rPr>
      <w:sz w:val="20"/>
      <w:szCs w:val="20"/>
    </w:rPr>
  </w:style>
  <w:style w:type="character" w:customStyle="1" w:styleId="CommentTextChar">
    <w:name w:val="Comment Text Char"/>
    <w:basedOn w:val="DefaultParagraphFont"/>
    <w:link w:val="CommentText"/>
    <w:uiPriority w:val="99"/>
    <w:semiHidden/>
    <w:rsid w:val="00B40211"/>
    <w:rPr>
      <w:sz w:val="20"/>
      <w:szCs w:val="20"/>
    </w:rPr>
  </w:style>
  <w:style w:type="paragraph" w:styleId="CommentSubject">
    <w:name w:val="annotation subject"/>
    <w:basedOn w:val="CommentText"/>
    <w:next w:val="CommentText"/>
    <w:link w:val="CommentSubjectChar"/>
    <w:uiPriority w:val="99"/>
    <w:semiHidden/>
    <w:unhideWhenUsed/>
    <w:rsid w:val="00B40211"/>
    <w:rPr>
      <w:b/>
      <w:bCs/>
    </w:rPr>
  </w:style>
  <w:style w:type="character" w:customStyle="1" w:styleId="CommentSubjectChar">
    <w:name w:val="Comment Subject Char"/>
    <w:basedOn w:val="CommentTextChar"/>
    <w:link w:val="CommentSubject"/>
    <w:uiPriority w:val="99"/>
    <w:semiHidden/>
    <w:rsid w:val="00B402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83557">
      <w:bodyDiv w:val="1"/>
      <w:marLeft w:val="0"/>
      <w:marRight w:val="0"/>
      <w:marTop w:val="0"/>
      <w:marBottom w:val="0"/>
      <w:divBdr>
        <w:top w:val="none" w:sz="0" w:space="0" w:color="auto"/>
        <w:left w:val="none" w:sz="0" w:space="0" w:color="auto"/>
        <w:bottom w:val="none" w:sz="0" w:space="0" w:color="auto"/>
        <w:right w:val="none" w:sz="0" w:space="0" w:color="auto"/>
      </w:divBdr>
      <w:divsChild>
        <w:div w:id="1660772177">
          <w:marLeft w:val="547"/>
          <w:marRight w:val="0"/>
          <w:marTop w:val="96"/>
          <w:marBottom w:val="0"/>
          <w:divBdr>
            <w:top w:val="none" w:sz="0" w:space="0" w:color="auto"/>
            <w:left w:val="none" w:sz="0" w:space="0" w:color="auto"/>
            <w:bottom w:val="none" w:sz="0" w:space="0" w:color="auto"/>
            <w:right w:val="none" w:sz="0" w:space="0" w:color="auto"/>
          </w:divBdr>
        </w:div>
        <w:div w:id="1448545592">
          <w:marLeft w:val="547"/>
          <w:marRight w:val="0"/>
          <w:marTop w:val="96"/>
          <w:marBottom w:val="0"/>
          <w:divBdr>
            <w:top w:val="none" w:sz="0" w:space="0" w:color="auto"/>
            <w:left w:val="none" w:sz="0" w:space="0" w:color="auto"/>
            <w:bottom w:val="none" w:sz="0" w:space="0" w:color="auto"/>
            <w:right w:val="none" w:sz="0" w:space="0" w:color="auto"/>
          </w:divBdr>
        </w:div>
        <w:div w:id="1505432355">
          <w:marLeft w:val="547"/>
          <w:marRight w:val="0"/>
          <w:marTop w:val="96"/>
          <w:marBottom w:val="0"/>
          <w:divBdr>
            <w:top w:val="none" w:sz="0" w:space="0" w:color="auto"/>
            <w:left w:val="none" w:sz="0" w:space="0" w:color="auto"/>
            <w:bottom w:val="none" w:sz="0" w:space="0" w:color="auto"/>
            <w:right w:val="none" w:sz="0" w:space="0" w:color="auto"/>
          </w:divBdr>
        </w:div>
        <w:div w:id="556623319">
          <w:marLeft w:val="547"/>
          <w:marRight w:val="0"/>
          <w:marTop w:val="96"/>
          <w:marBottom w:val="0"/>
          <w:divBdr>
            <w:top w:val="none" w:sz="0" w:space="0" w:color="auto"/>
            <w:left w:val="none" w:sz="0" w:space="0" w:color="auto"/>
            <w:bottom w:val="none" w:sz="0" w:space="0" w:color="auto"/>
            <w:right w:val="none" w:sz="0" w:space="0" w:color="auto"/>
          </w:divBdr>
        </w:div>
        <w:div w:id="76631422">
          <w:marLeft w:val="547"/>
          <w:marRight w:val="0"/>
          <w:marTop w:val="96"/>
          <w:marBottom w:val="0"/>
          <w:divBdr>
            <w:top w:val="none" w:sz="0" w:space="0" w:color="auto"/>
            <w:left w:val="none" w:sz="0" w:space="0" w:color="auto"/>
            <w:bottom w:val="none" w:sz="0" w:space="0" w:color="auto"/>
            <w:right w:val="none" w:sz="0" w:space="0" w:color="auto"/>
          </w:divBdr>
        </w:div>
      </w:divsChild>
    </w:div>
    <w:div w:id="115029727">
      <w:bodyDiv w:val="1"/>
      <w:marLeft w:val="0"/>
      <w:marRight w:val="0"/>
      <w:marTop w:val="0"/>
      <w:marBottom w:val="0"/>
      <w:divBdr>
        <w:top w:val="none" w:sz="0" w:space="0" w:color="auto"/>
        <w:left w:val="none" w:sz="0" w:space="0" w:color="auto"/>
        <w:bottom w:val="none" w:sz="0" w:space="0" w:color="auto"/>
        <w:right w:val="none" w:sz="0" w:space="0" w:color="auto"/>
      </w:divBdr>
    </w:div>
    <w:div w:id="880359230">
      <w:bodyDiv w:val="1"/>
      <w:marLeft w:val="0"/>
      <w:marRight w:val="0"/>
      <w:marTop w:val="0"/>
      <w:marBottom w:val="0"/>
      <w:divBdr>
        <w:top w:val="none" w:sz="0" w:space="0" w:color="auto"/>
        <w:left w:val="none" w:sz="0" w:space="0" w:color="auto"/>
        <w:bottom w:val="none" w:sz="0" w:space="0" w:color="auto"/>
        <w:right w:val="none" w:sz="0" w:space="0" w:color="auto"/>
      </w:divBdr>
    </w:div>
    <w:div w:id="1162432092">
      <w:bodyDiv w:val="1"/>
      <w:marLeft w:val="0"/>
      <w:marRight w:val="0"/>
      <w:marTop w:val="0"/>
      <w:marBottom w:val="0"/>
      <w:divBdr>
        <w:top w:val="none" w:sz="0" w:space="0" w:color="auto"/>
        <w:left w:val="none" w:sz="0" w:space="0" w:color="auto"/>
        <w:bottom w:val="none" w:sz="0" w:space="0" w:color="auto"/>
        <w:right w:val="none" w:sz="0" w:space="0" w:color="auto"/>
      </w:divBdr>
    </w:div>
    <w:div w:id="12346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3.wmf"/>
  <Relationship Id="rId11" Type="http://schemas.openxmlformats.org/officeDocument/2006/relationships/oleObject" Target="embeddings/oleObject3.bin"/>
  <Relationship Id="rId12" Type="http://schemas.openxmlformats.org/officeDocument/2006/relationships/image" Target="media/image4.wmf"/>
  <Relationship Id="rId13" Type="http://schemas.openxmlformats.org/officeDocument/2006/relationships/oleObject" Target="embeddings/oleObject4.bin"/>
  <Relationship Id="rId14" Type="http://schemas.openxmlformats.org/officeDocument/2006/relationships/oleObject" Target="embeddings/oleObject5.bin"/>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image" Target="media/image2.wmf"/>
  <Relationship Id="rId9" Type="http://schemas.openxmlformats.org/officeDocument/2006/relationships/oleObject" Target="embeddings/oleObject2.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4057F-5887-4579-B10A-F4DBDB949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456</Words>
  <Characters>2600</Characters>
  <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