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34" w:rsidRPr="003D0034" w:rsidRDefault="003D0034" w:rsidP="003D0034">
      <w:pPr>
        <w:spacing w:line="240" w:lineRule="auto"/>
        <w:rPr>
          <w:rFonts w:ascii="Arial" w:eastAsia="Times New Roman" w:hAnsi="Arial" w:cs="Arial"/>
          <w:color w:val="0066CC"/>
        </w:rPr>
      </w:pPr>
      <w:bookmarkStart w:id="0" w:name="_GoBack"/>
      <w:bookmarkEnd w:id="0"/>
      <w:r w:rsidRPr="003D0034">
        <w:rPr>
          <w:rFonts w:ascii="Arial" w:eastAsia="Times New Roman" w:hAnsi="Arial" w:cs="Arial"/>
          <w:color w:val="0066CC"/>
        </w:rPr>
        <w:t>Each tutorial offers:</w:t>
      </w:r>
    </w:p>
    <w:p w:rsidR="003D0034" w:rsidRPr="003D0034" w:rsidRDefault="003D0034" w:rsidP="003D0034">
      <w:pPr>
        <w:numPr>
          <w:ilvl w:val="0"/>
          <w:numId w:val="1"/>
        </w:numPr>
        <w:shd w:val="clear" w:color="auto" w:fill="FFFFFF"/>
        <w:spacing w:after="0" w:line="240" w:lineRule="auto"/>
        <w:ind w:left="0"/>
        <w:rPr>
          <w:rFonts w:ascii="Arial" w:eastAsia="Times New Roman" w:hAnsi="Arial" w:cs="Arial"/>
          <w:color w:val="333333"/>
          <w:sz w:val="20"/>
          <w:szCs w:val="20"/>
        </w:rPr>
      </w:pPr>
      <w:r w:rsidRPr="003D0034">
        <w:rPr>
          <w:rFonts w:ascii="Arial" w:eastAsia="Times New Roman" w:hAnsi="Arial" w:cs="Arial"/>
          <w:color w:val="333333"/>
          <w:sz w:val="20"/>
          <w:szCs w:val="20"/>
        </w:rPr>
        <w:t>Concept-focused instruction. Video presentations are used in some of the primer exercises. </w:t>
      </w:r>
    </w:p>
    <w:p w:rsidR="003D0034" w:rsidRPr="003D0034" w:rsidRDefault="003D0034" w:rsidP="003D0034">
      <w:pPr>
        <w:numPr>
          <w:ilvl w:val="0"/>
          <w:numId w:val="1"/>
        </w:numPr>
        <w:shd w:val="clear" w:color="auto" w:fill="FFFFFF"/>
        <w:spacing w:after="0" w:line="240" w:lineRule="auto"/>
        <w:ind w:left="0"/>
        <w:rPr>
          <w:rFonts w:ascii="Arial" w:eastAsia="Times New Roman" w:hAnsi="Arial" w:cs="Arial"/>
          <w:color w:val="333333"/>
          <w:sz w:val="20"/>
          <w:szCs w:val="20"/>
        </w:rPr>
      </w:pPr>
      <w:r w:rsidRPr="003D0034">
        <w:rPr>
          <w:rFonts w:ascii="Arial" w:eastAsia="Times New Roman" w:hAnsi="Arial" w:cs="Arial"/>
          <w:color w:val="333333"/>
          <w:sz w:val="20"/>
          <w:szCs w:val="20"/>
        </w:rPr>
        <w:t>An example problem to demonstrate how the concept is applied to problems. You may find that this problem is easy for you. If it is not, </w:t>
      </w:r>
      <w:r w:rsidRPr="003D0034">
        <w:rPr>
          <w:rFonts w:ascii="Arial" w:eastAsia="Times New Roman" w:hAnsi="Arial" w:cs="Arial"/>
          <w:i/>
          <w:iCs/>
          <w:color w:val="333333"/>
          <w:sz w:val="20"/>
          <w:szCs w:val="20"/>
        </w:rPr>
        <w:t>access the hints</w:t>
      </w:r>
      <w:r w:rsidRPr="003D0034">
        <w:rPr>
          <w:rFonts w:ascii="Arial" w:eastAsia="Times New Roman" w:hAnsi="Arial" w:cs="Arial"/>
          <w:color w:val="333333"/>
          <w:sz w:val="20"/>
          <w:szCs w:val="20"/>
        </w:rPr>
        <w:t> provided to help you solve it. </w:t>
      </w:r>
    </w:p>
    <w:p w:rsidR="003D0034" w:rsidRPr="003D0034" w:rsidRDefault="003D0034" w:rsidP="003D0034">
      <w:pPr>
        <w:numPr>
          <w:ilvl w:val="0"/>
          <w:numId w:val="1"/>
        </w:numPr>
        <w:shd w:val="clear" w:color="auto" w:fill="FFFFFF"/>
        <w:spacing w:after="0" w:line="240" w:lineRule="auto"/>
        <w:ind w:left="0"/>
        <w:rPr>
          <w:rFonts w:ascii="Arial" w:eastAsia="Times New Roman" w:hAnsi="Arial" w:cs="Arial"/>
          <w:color w:val="333333"/>
          <w:sz w:val="20"/>
          <w:szCs w:val="20"/>
        </w:rPr>
      </w:pPr>
      <w:r w:rsidRPr="003D0034">
        <w:rPr>
          <w:rFonts w:ascii="Arial" w:eastAsia="Times New Roman" w:hAnsi="Arial" w:cs="Arial"/>
          <w:color w:val="333333"/>
          <w:sz w:val="20"/>
          <w:szCs w:val="20"/>
        </w:rPr>
        <w:t>Hints that include a video sample problem of an instructor solving a similar problem and step-by-step solutions for you to complete.</w:t>
      </w:r>
    </w:p>
    <w:p w:rsidR="003D0034" w:rsidRPr="003D0034" w:rsidRDefault="003D0034" w:rsidP="003D0034">
      <w:pPr>
        <w:shd w:val="clear" w:color="auto" w:fill="FFFFFF"/>
        <w:spacing w:line="240" w:lineRule="auto"/>
        <w:rPr>
          <w:rFonts w:ascii="Arial" w:eastAsia="Times New Roman" w:hAnsi="Arial" w:cs="Arial"/>
          <w:color w:val="333333"/>
          <w:sz w:val="20"/>
          <w:szCs w:val="20"/>
        </w:rPr>
      </w:pPr>
      <w:r w:rsidRPr="003D0034">
        <w:rPr>
          <w:rFonts w:ascii="Arial" w:eastAsia="Times New Roman" w:hAnsi="Arial" w:cs="Arial"/>
          <w:color w:val="333333"/>
          <w:sz w:val="20"/>
          <w:szCs w:val="20"/>
        </w:rPr>
        <w:br/>
      </w:r>
      <w:r w:rsidRPr="003D0034">
        <w:rPr>
          <w:rFonts w:ascii="Arial" w:eastAsia="Times New Roman" w:hAnsi="Arial" w:cs="Arial"/>
          <w:color w:val="333333"/>
          <w:sz w:val="20"/>
          <w:szCs w:val="20"/>
        </w:rPr>
        <w:br/>
        <w:t>You may recall many of these concepts from your high school courses, but if not, you will be able to refresh your memory. Also, you will know which areas to seek help on right at the beginning of your course. Plus, you will use the Mastering Chemistry program for your homework so you will already have experience with the program. </w:t>
      </w:r>
    </w:p>
    <w:p w:rsidR="003D0034" w:rsidRPr="003D0034" w:rsidRDefault="003D0034" w:rsidP="003D0034">
      <w:pPr>
        <w:shd w:val="clear" w:color="auto" w:fill="FFFFFF"/>
        <w:spacing w:line="240" w:lineRule="auto"/>
        <w:rPr>
          <w:rFonts w:ascii="Arial" w:eastAsia="Times New Roman" w:hAnsi="Arial" w:cs="Arial"/>
          <w:color w:val="333333"/>
          <w:sz w:val="20"/>
          <w:szCs w:val="20"/>
        </w:rPr>
      </w:pPr>
      <w:r w:rsidRPr="003D0034">
        <w:rPr>
          <w:rFonts w:ascii="Arial" w:eastAsia="Times New Roman" w:hAnsi="Arial" w:cs="Arial"/>
          <w:color w:val="333333"/>
          <w:sz w:val="20"/>
          <w:szCs w:val="20"/>
        </w:rPr>
        <w:t>The following parts A and B are not chemistry related, but will provide you with an example of how the program works.  These exercises are chosen specifically to lead you through the key features of Mastering.  You might choose to submit incorrect answers and use the hints to see what happens! </w:t>
      </w:r>
    </w:p>
    <w:p w:rsidR="003D0034" w:rsidRPr="003D0034" w:rsidRDefault="003D0034" w:rsidP="003D0034">
      <w:pPr>
        <w:spacing w:line="240" w:lineRule="auto"/>
        <w:outlineLvl w:val="2"/>
        <w:rPr>
          <w:rFonts w:ascii="Arial" w:eastAsia="Times New Roman" w:hAnsi="Arial" w:cs="Arial"/>
          <w:color w:val="222222"/>
          <w:sz w:val="21"/>
          <w:szCs w:val="21"/>
        </w:rPr>
      </w:pPr>
      <w:r w:rsidRPr="003D0034">
        <w:rPr>
          <w:rFonts w:ascii="Arial" w:eastAsia="Times New Roman" w:hAnsi="Arial" w:cs="Arial"/>
          <w:b/>
          <w:bCs/>
          <w:color w:val="222222"/>
          <w:sz w:val="21"/>
          <w:szCs w:val="21"/>
        </w:rPr>
        <w:t>Part A - </w:t>
      </w:r>
      <w:r w:rsidRPr="003D0034">
        <w:rPr>
          <w:rFonts w:ascii="Arial" w:eastAsia="Times New Roman" w:hAnsi="Arial" w:cs="Arial"/>
          <w:color w:val="222222"/>
          <w:sz w:val="21"/>
          <w:szCs w:val="21"/>
        </w:rPr>
        <w:t>How to enter an answer</w:t>
      </w:r>
    </w:p>
    <w:p w:rsidR="003D0034" w:rsidRPr="003D0034" w:rsidRDefault="003D0034" w:rsidP="003D0034">
      <w:pPr>
        <w:shd w:val="clear" w:color="auto" w:fill="FFFFFF"/>
        <w:spacing w:line="240" w:lineRule="auto"/>
        <w:rPr>
          <w:rFonts w:ascii="Arial" w:eastAsia="Times New Roman" w:hAnsi="Arial" w:cs="Arial"/>
          <w:color w:val="333333"/>
          <w:sz w:val="20"/>
          <w:szCs w:val="20"/>
        </w:rPr>
      </w:pPr>
      <w:r w:rsidRPr="003D0034">
        <w:rPr>
          <w:rFonts w:ascii="Arial" w:eastAsia="Times New Roman" w:hAnsi="Arial" w:cs="Arial"/>
          <w:color w:val="333333"/>
          <w:sz w:val="20"/>
          <w:szCs w:val="20"/>
        </w:rPr>
        <w:t>How many squares are in this </w:t>
      </w:r>
      <w:r w:rsidRPr="003D0034">
        <w:rPr>
          <w:rFonts w:ascii="MathJax_Main" w:eastAsia="Times New Roman" w:hAnsi="MathJax_Main" w:cs="Arial"/>
          <w:color w:val="333333"/>
          <w:sz w:val="23"/>
          <w:szCs w:val="23"/>
          <w:bdr w:val="none" w:sz="0" w:space="0" w:color="auto" w:frame="1"/>
        </w:rPr>
        <w:t>2×2</w:t>
      </w:r>
      <w:r w:rsidRPr="003D0034">
        <w:rPr>
          <w:rFonts w:ascii="Arial" w:eastAsia="Times New Roman" w:hAnsi="Arial" w:cs="Arial"/>
          <w:color w:val="333333"/>
          <w:sz w:val="20"/>
          <w:szCs w:val="20"/>
        </w:rPr>
        <w:t> grid (</w:t>
      </w:r>
      <w:r w:rsidRPr="003D0034">
        <w:rPr>
          <w:rFonts w:ascii="Arial" w:eastAsia="Times New Roman" w:hAnsi="Arial" w:cs="Arial"/>
          <w:color w:val="003399"/>
          <w:sz w:val="20"/>
          <w:szCs w:val="20"/>
          <w:u w:val="single"/>
        </w:rPr>
        <w:t>Figure 1</w:t>
      </w:r>
      <w:r w:rsidRPr="003D0034">
        <w:rPr>
          <w:rFonts w:ascii="Arial" w:eastAsia="Times New Roman" w:hAnsi="Arial" w:cs="Arial"/>
          <w:color w:val="333333"/>
          <w:sz w:val="20"/>
          <w:szCs w:val="20"/>
        </w:rPr>
        <w:t>) ? Note that the figure link lets you know that a figure goes along with this part. This figure is available to the left.</w:t>
      </w:r>
    </w:p>
    <w:p w:rsidR="003D0034" w:rsidRPr="003D0034" w:rsidRDefault="003D0034" w:rsidP="003D0034">
      <w:pPr>
        <w:shd w:val="clear" w:color="auto" w:fill="FFFFFF"/>
        <w:spacing w:line="240" w:lineRule="auto"/>
        <w:rPr>
          <w:rFonts w:ascii="Arial" w:eastAsia="Times New Roman" w:hAnsi="Arial" w:cs="Arial"/>
          <w:b/>
          <w:bCs/>
          <w:color w:val="333333"/>
          <w:sz w:val="20"/>
          <w:szCs w:val="20"/>
        </w:rPr>
      </w:pPr>
      <w:r w:rsidRPr="003D0034">
        <w:rPr>
          <w:rFonts w:ascii="Arial" w:eastAsia="Times New Roman" w:hAnsi="Arial" w:cs="Arial"/>
          <w:b/>
          <w:bCs/>
          <w:color w:val="333333"/>
          <w:sz w:val="20"/>
          <w:szCs w:val="20"/>
        </w:rPr>
        <w:t>Enter your answer as a number in the box below and then submit your answer by clicking Submit.  (</w:t>
      </w:r>
      <w:r w:rsidRPr="003D0034">
        <w:rPr>
          <w:rFonts w:ascii="Arial" w:eastAsia="Times New Roman" w:hAnsi="Arial" w:cs="Arial"/>
          <w:b/>
          <w:bCs/>
          <w:i/>
          <w:iCs/>
          <w:color w:val="333333"/>
          <w:sz w:val="20"/>
          <w:szCs w:val="20"/>
        </w:rPr>
        <w:t>Instructions like this appear above the answer boxes where needed.)</w:t>
      </w:r>
    </w:p>
    <w:p w:rsidR="003D0034" w:rsidRPr="003D0034" w:rsidRDefault="003D0034" w:rsidP="003D0034">
      <w:pPr>
        <w:shd w:val="clear" w:color="auto" w:fill="FFFFFF"/>
        <w:spacing w:line="240" w:lineRule="auto"/>
        <w:textAlignment w:val="center"/>
        <w:rPr>
          <w:rFonts w:ascii="Arial" w:eastAsia="Times New Roman" w:hAnsi="Arial" w:cs="Arial"/>
          <w:color w:val="333333"/>
          <w:sz w:val="20"/>
          <w:szCs w:val="20"/>
        </w:rPr>
      </w:pPr>
      <w:r w:rsidRPr="003D0034">
        <w:rPr>
          <w:rFonts w:ascii="Arial" w:eastAsia="Times New Roman" w:hAnsi="Arial" w:cs="Arial"/>
          <w:color w:val="333333"/>
          <w:sz w:val="20"/>
          <w:szCs w:val="20"/>
        </w:rPr>
        <w:t>Number of squares = </w:t>
      </w:r>
      <w:r w:rsidRPr="003D0034">
        <w:rPr>
          <w:rFonts w:ascii="Arial" w:eastAsia="Times New Roman" w:hAnsi="Arial" w:cs="Arial"/>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5" o:title=""/>
          </v:shape>
          <w:control r:id="rId6" w:name="DefaultOcxName" w:shapeid="_x0000_i1041"/>
        </w:object>
      </w:r>
    </w:p>
    <w:p w:rsidR="005266D9" w:rsidRDefault="005266D9"/>
    <w:p w:rsidR="003D0034" w:rsidRDefault="003D0034"/>
    <w:p w:rsidR="000964EB" w:rsidRDefault="000964EB" w:rsidP="000964EB">
      <w:pPr>
        <w:pStyle w:val="Heading3"/>
        <w:shd w:val="clear" w:color="auto" w:fill="FFFFFF"/>
        <w:spacing w:before="0" w:beforeAutospacing="0" w:after="0" w:afterAutospacing="0"/>
        <w:rPr>
          <w:rFonts w:ascii="Arial" w:hAnsi="Arial" w:cs="Arial"/>
          <w:b w:val="0"/>
          <w:bCs w:val="0"/>
          <w:color w:val="222222"/>
          <w:sz w:val="21"/>
          <w:szCs w:val="21"/>
        </w:rPr>
      </w:pPr>
      <w:r>
        <w:rPr>
          <w:rStyle w:val="autolabel"/>
          <w:rFonts w:ascii="Arial" w:hAnsi="Arial" w:cs="Arial"/>
          <w:color w:val="222222"/>
          <w:sz w:val="21"/>
          <w:szCs w:val="21"/>
        </w:rPr>
        <w:t>Part B</w:t>
      </w:r>
    </w:p>
    <w:p w:rsidR="000964EB" w:rsidRDefault="000964EB" w:rsidP="000964EB">
      <w:pPr>
        <w:shd w:val="clear" w:color="auto" w:fill="FFFFFF"/>
        <w:rPr>
          <w:rFonts w:ascii="Arial" w:hAnsi="Arial" w:cs="Arial"/>
          <w:color w:val="333333"/>
          <w:sz w:val="20"/>
          <w:szCs w:val="20"/>
        </w:rPr>
      </w:pPr>
      <w:r>
        <w:rPr>
          <w:rFonts w:ascii="Arial" w:hAnsi="Arial" w:cs="Arial"/>
          <w:color w:val="333333"/>
          <w:sz w:val="20"/>
          <w:szCs w:val="20"/>
        </w:rPr>
        <w:t>What is the magic number?</w:t>
      </w:r>
      <w:r>
        <w:rPr>
          <w:rStyle w:val="apple-converted-space"/>
          <w:rFonts w:ascii="Arial" w:hAnsi="Arial" w:cs="Arial"/>
          <w:color w:val="333333"/>
          <w:sz w:val="20"/>
          <w:szCs w:val="20"/>
        </w:rPr>
        <w:t> </w:t>
      </w:r>
      <w:r>
        <w:rPr>
          <w:rFonts w:ascii="Arial" w:hAnsi="Arial" w:cs="Arial"/>
          <w:color w:val="333333"/>
          <w:sz w:val="20"/>
          <w:szCs w:val="20"/>
        </w:rPr>
        <w:t>(</w:t>
      </w:r>
      <w:r>
        <w:rPr>
          <w:rStyle w:val="flipper-link"/>
          <w:rFonts w:ascii="Arial" w:hAnsi="Arial" w:cs="Arial"/>
          <w:color w:val="003399"/>
          <w:sz w:val="20"/>
          <w:szCs w:val="20"/>
          <w:u w:val="single"/>
        </w:rPr>
        <w:t>Figure 2</w:t>
      </w:r>
      <w:r>
        <w:rPr>
          <w:rFonts w:ascii="Arial" w:hAnsi="Arial" w:cs="Arial"/>
          <w:color w:val="333333"/>
          <w:sz w:val="20"/>
          <w:szCs w:val="20"/>
        </w:rPr>
        <w:t>)</w:t>
      </w:r>
    </w:p>
    <w:p w:rsidR="000964EB" w:rsidRDefault="000964EB" w:rsidP="000964EB">
      <w:pPr>
        <w:pStyle w:val="NormalWeb"/>
        <w:shd w:val="clear" w:color="auto" w:fill="FFFFFF"/>
        <w:spacing w:before="240" w:beforeAutospacing="0" w:after="0" w:afterAutospacing="0"/>
        <w:rPr>
          <w:rFonts w:ascii="Arial" w:hAnsi="Arial" w:cs="Arial"/>
          <w:color w:val="333333"/>
          <w:sz w:val="20"/>
          <w:szCs w:val="20"/>
        </w:rPr>
      </w:pPr>
      <w:r>
        <w:rPr>
          <w:rFonts w:ascii="Arial" w:hAnsi="Arial" w:cs="Arial"/>
          <w:color w:val="333333"/>
          <w:sz w:val="20"/>
          <w:szCs w:val="20"/>
        </w:rPr>
        <w:t>Note that there is a figure also associated with this part. However, the figure for Part A may still be visible on the left. To view the figure associated with Part B, click on the figure link. A new figure should appear on the left.</w:t>
      </w:r>
    </w:p>
    <w:p w:rsidR="000964EB" w:rsidRDefault="000964EB" w:rsidP="000964EB">
      <w:pPr>
        <w:pStyle w:val="NormalWeb"/>
        <w:shd w:val="clear" w:color="auto" w:fill="FFFFFF"/>
        <w:spacing w:before="240" w:beforeAutospacing="0" w:after="0" w:afterAutospacing="0"/>
        <w:rPr>
          <w:rFonts w:ascii="Arial" w:hAnsi="Arial" w:cs="Arial"/>
          <w:color w:val="333333"/>
          <w:sz w:val="20"/>
          <w:szCs w:val="20"/>
        </w:rPr>
      </w:pPr>
      <w:r>
        <w:rPr>
          <w:rFonts w:ascii="Arial" w:hAnsi="Arial" w:cs="Arial"/>
          <w:color w:val="333333"/>
          <w:sz w:val="20"/>
          <w:szCs w:val="20"/>
        </w:rPr>
        <w:t>You could try to guess the magic number but you would probably use up all your tries before getting the answer. Notice the</w:t>
      </w:r>
      <w:r>
        <w:rPr>
          <w:rStyle w:val="apple-converted-space"/>
          <w:rFonts w:ascii="Arial" w:hAnsi="Arial" w:cs="Arial"/>
          <w:color w:val="333333"/>
          <w:sz w:val="20"/>
          <w:szCs w:val="20"/>
        </w:rPr>
        <w:t> </w:t>
      </w:r>
      <w:r>
        <w:rPr>
          <w:rFonts w:ascii="Arial" w:hAnsi="Arial" w:cs="Arial"/>
          <w:i/>
          <w:iCs/>
          <w:color w:val="333333"/>
          <w:sz w:val="20"/>
          <w:szCs w:val="20"/>
        </w:rPr>
        <w:t>new</w:t>
      </w:r>
      <w:r>
        <w:rPr>
          <w:rStyle w:val="apple-converted-space"/>
          <w:rFonts w:ascii="Arial" w:hAnsi="Arial" w:cs="Arial"/>
          <w:color w:val="333333"/>
          <w:sz w:val="20"/>
          <w:szCs w:val="20"/>
        </w:rPr>
        <w:t> </w:t>
      </w:r>
      <w:r>
        <w:rPr>
          <w:rFonts w:ascii="Arial" w:hAnsi="Arial" w:cs="Arial"/>
          <w:color w:val="333333"/>
          <w:sz w:val="20"/>
          <w:szCs w:val="20"/>
        </w:rPr>
        <w:t>Hints button underneath the answer box for this question. Clicking this button will open up a list of hints that will guide you to the correct number.</w:t>
      </w:r>
    </w:p>
    <w:p w:rsidR="000964EB" w:rsidRDefault="000964EB" w:rsidP="000964EB">
      <w:pPr>
        <w:shd w:val="clear" w:color="auto" w:fill="FFFFFF"/>
        <w:rPr>
          <w:rFonts w:ascii="Arial" w:hAnsi="Arial" w:cs="Arial"/>
          <w:b/>
          <w:bCs/>
          <w:color w:val="333333"/>
          <w:sz w:val="20"/>
          <w:szCs w:val="20"/>
        </w:rPr>
      </w:pPr>
      <w:r>
        <w:rPr>
          <w:rFonts w:ascii="Arial" w:hAnsi="Arial" w:cs="Arial"/>
          <w:b/>
          <w:bCs/>
          <w:color w:val="333333"/>
          <w:sz w:val="20"/>
          <w:szCs w:val="20"/>
        </w:rPr>
        <w:t>Express your answer as an integer.</w:t>
      </w:r>
    </w:p>
    <w:tbl>
      <w:tblPr>
        <w:tblW w:w="0" w:type="auto"/>
        <w:tblCellMar>
          <w:top w:w="15" w:type="dxa"/>
          <w:left w:w="15" w:type="dxa"/>
          <w:bottom w:w="15" w:type="dxa"/>
          <w:right w:w="15" w:type="dxa"/>
        </w:tblCellMar>
        <w:tblLook w:val="04A0" w:firstRow="1" w:lastRow="0" w:firstColumn="1" w:lastColumn="0" w:noHBand="0" w:noVBand="1"/>
      </w:tblPr>
      <w:tblGrid>
        <w:gridCol w:w="1628"/>
        <w:gridCol w:w="840"/>
      </w:tblGrid>
      <w:tr w:rsidR="000964EB" w:rsidTr="000964EB">
        <w:tc>
          <w:tcPr>
            <w:tcW w:w="0" w:type="auto"/>
            <w:tcMar>
              <w:top w:w="60" w:type="dxa"/>
              <w:left w:w="60" w:type="dxa"/>
              <w:bottom w:w="60" w:type="dxa"/>
              <w:right w:w="60" w:type="dxa"/>
            </w:tcMar>
            <w:vAlign w:val="center"/>
            <w:hideMark/>
          </w:tcPr>
          <w:p w:rsidR="000964EB" w:rsidRDefault="000964EB">
            <w:pPr>
              <w:shd w:val="clear" w:color="auto" w:fill="FFFFFF"/>
              <w:rPr>
                <w:rFonts w:ascii="Arial" w:hAnsi="Arial" w:cs="Arial"/>
                <w:b/>
                <w:bCs/>
                <w:color w:val="333333"/>
                <w:sz w:val="20"/>
                <w:szCs w:val="20"/>
              </w:rPr>
            </w:pPr>
          </w:p>
        </w:tc>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0964EB">
              <w:trPr>
                <w:tblCellSpacing w:w="15" w:type="dxa"/>
              </w:trPr>
              <w:tc>
                <w:tcPr>
                  <w:tcW w:w="0" w:type="auto"/>
                  <w:shd w:val="clear" w:color="auto" w:fill="CEE6FF"/>
                  <w:tcMar>
                    <w:top w:w="30" w:type="dxa"/>
                    <w:left w:w="30" w:type="dxa"/>
                    <w:bottom w:w="30" w:type="dxa"/>
                    <w:right w:w="30" w:type="dxa"/>
                  </w:tcMar>
                  <w:vAlign w:val="center"/>
                  <w:hideMark/>
                </w:tcPr>
                <w:p w:rsidR="000964EB" w:rsidRDefault="000964EB">
                  <w:pPr>
                    <w:rPr>
                      <w:sz w:val="20"/>
                      <w:szCs w:val="20"/>
                    </w:rPr>
                  </w:pPr>
                </w:p>
              </w:tc>
              <w:tc>
                <w:tcPr>
                  <w:tcW w:w="0" w:type="auto"/>
                  <w:shd w:val="clear" w:color="auto" w:fill="CEE6FF"/>
                  <w:tcMar>
                    <w:top w:w="30" w:type="dxa"/>
                    <w:left w:w="30" w:type="dxa"/>
                    <w:bottom w:w="30" w:type="dxa"/>
                    <w:right w:w="30" w:type="dxa"/>
                  </w:tcMar>
                  <w:vAlign w:val="center"/>
                  <w:hideMark/>
                </w:tcPr>
                <w:p w:rsidR="000964EB" w:rsidRDefault="000964EB">
                  <w:pPr>
                    <w:rPr>
                      <w:sz w:val="20"/>
                      <w:szCs w:val="20"/>
                    </w:rPr>
                  </w:pPr>
                </w:p>
              </w:tc>
            </w:tr>
          </w:tbl>
          <w:p w:rsidR="000964EB" w:rsidRDefault="000964EB">
            <w:pPr>
              <w:rPr>
                <w:sz w:val="24"/>
                <w:szCs w:val="24"/>
              </w:rPr>
            </w:pPr>
          </w:p>
        </w:tc>
      </w:tr>
      <w:tr w:rsidR="000964EB" w:rsidTr="000964EB">
        <w:tc>
          <w:tcPr>
            <w:tcW w:w="0" w:type="auto"/>
            <w:tcMar>
              <w:top w:w="60" w:type="dxa"/>
              <w:left w:w="60" w:type="dxa"/>
              <w:bottom w:w="60" w:type="dxa"/>
              <w:right w:w="60" w:type="dxa"/>
            </w:tcMar>
            <w:vAlign w:val="center"/>
            <w:hideMark/>
          </w:tcPr>
          <w:p w:rsidR="000964EB" w:rsidRDefault="000964EB">
            <w:pPr>
              <w:rPr>
                <w:sz w:val="24"/>
                <w:szCs w:val="24"/>
              </w:rPr>
            </w:pPr>
            <w:r>
              <w:t>Magic number = </w:t>
            </w:r>
          </w:p>
        </w:tc>
        <w:tc>
          <w:tcPr>
            <w:tcW w:w="0" w:type="auto"/>
            <w:tcMar>
              <w:top w:w="60" w:type="dxa"/>
              <w:left w:w="60" w:type="dxa"/>
              <w:bottom w:w="60" w:type="dxa"/>
              <w:right w:w="60" w:type="dxa"/>
            </w:tcMar>
            <w:vAlign w:val="center"/>
            <w:hideMark/>
          </w:tcPr>
          <w:p w:rsidR="000964EB" w:rsidRDefault="000964EB" w:rsidP="000964EB">
            <w:r>
              <w:rPr>
                <w:rStyle w:val="hiddeninputcontainer"/>
                <w:sz w:val="38"/>
                <w:szCs w:val="38"/>
                <w:bdr w:val="single" w:sz="6" w:space="0" w:color="3366CC" w:frame="1"/>
                <w:shd w:val="clear" w:color="auto" w:fill="FF0000"/>
              </w:rPr>
              <w:object w:dxaOrig="225" w:dyaOrig="225">
                <v:shape id="_x0000_i1045" type="#_x0000_t75" style="width:34.5pt;height:18pt" o:ole="">
                  <v:imagedata r:id="rId7" o:title=""/>
                </v:shape>
                <w:control r:id="rId8" w:name="DefaultOcxName1" w:shapeid="_x0000_i1045"/>
              </w:object>
            </w:r>
          </w:p>
        </w:tc>
      </w:tr>
    </w:tbl>
    <w:p w:rsidR="000964EB" w:rsidRDefault="000964EB" w:rsidP="000964EB">
      <w:pPr>
        <w:shd w:val="clear" w:color="auto" w:fill="FFFFFF"/>
        <w:rPr>
          <w:rFonts w:ascii="Arial" w:hAnsi="Arial" w:cs="Arial"/>
          <w:color w:val="333333"/>
          <w:sz w:val="20"/>
          <w:szCs w:val="20"/>
        </w:rPr>
      </w:pPr>
      <w:r>
        <w:rPr>
          <w:rStyle w:val="answer-button"/>
          <w:rFonts w:ascii="Arial" w:hAnsi="Arial" w:cs="Arial"/>
          <w:b/>
          <w:bCs/>
          <w:color w:val="FFFFFF"/>
          <w:sz w:val="20"/>
          <w:szCs w:val="20"/>
          <w:bdr w:val="single" w:sz="6" w:space="2" w:color="0A4D80" w:frame="1"/>
          <w:shd w:val="clear" w:color="auto" w:fill="107ACA"/>
        </w:rPr>
        <w:t>Submit</w:t>
      </w:r>
      <w:r w:rsidR="00C45613">
        <w:rPr>
          <w:rStyle w:val="answer-button"/>
          <w:rFonts w:ascii="Arial" w:hAnsi="Arial" w:cs="Arial"/>
          <w:b/>
          <w:bCs/>
          <w:color w:val="FFFFFF"/>
          <w:sz w:val="20"/>
          <w:szCs w:val="20"/>
          <w:bdr w:val="single" w:sz="6" w:space="2" w:color="0A4D80" w:frame="1"/>
          <w:shd w:val="clear" w:color="auto" w:fill="107ACA"/>
        </w:rPr>
        <w:t xml:space="preserve"> </w:t>
      </w:r>
      <w:r>
        <w:rPr>
          <w:rStyle w:val="answer-button"/>
          <w:rFonts w:ascii="Arial" w:hAnsi="Arial" w:cs="Arial"/>
          <w:b/>
          <w:bCs/>
          <w:color w:val="003399"/>
          <w:sz w:val="18"/>
          <w:szCs w:val="18"/>
          <w:u w:val="single"/>
        </w:rPr>
        <w:t>Hints</w:t>
      </w:r>
      <w:r w:rsidR="00C45613">
        <w:rPr>
          <w:rStyle w:val="answer-button"/>
          <w:rFonts w:ascii="Arial" w:hAnsi="Arial" w:cs="Arial"/>
          <w:b/>
          <w:bCs/>
          <w:color w:val="003399"/>
          <w:sz w:val="18"/>
          <w:szCs w:val="18"/>
          <w:u w:val="single"/>
        </w:rPr>
        <w:t xml:space="preserve"> </w:t>
      </w:r>
      <w:r>
        <w:rPr>
          <w:rStyle w:val="answer-button"/>
          <w:rFonts w:ascii="Arial" w:hAnsi="Arial" w:cs="Arial"/>
          <w:b/>
          <w:bCs/>
          <w:color w:val="707070"/>
          <w:sz w:val="18"/>
          <w:szCs w:val="18"/>
        </w:rPr>
        <w:t>My Answers</w:t>
      </w:r>
      <w:r w:rsidR="00C45613">
        <w:rPr>
          <w:rStyle w:val="answer-button"/>
          <w:rFonts w:ascii="Arial" w:hAnsi="Arial" w:cs="Arial"/>
          <w:b/>
          <w:bCs/>
          <w:color w:val="707070"/>
          <w:sz w:val="18"/>
          <w:szCs w:val="18"/>
        </w:rPr>
        <w:t xml:space="preserve"> </w:t>
      </w:r>
      <w:r>
        <w:rPr>
          <w:rStyle w:val="answer-button"/>
          <w:rFonts w:ascii="Arial" w:hAnsi="Arial" w:cs="Arial"/>
          <w:b/>
          <w:bCs/>
          <w:color w:val="707070"/>
          <w:sz w:val="18"/>
          <w:szCs w:val="18"/>
        </w:rPr>
        <w:t>Give Up</w:t>
      </w:r>
      <w:r w:rsidR="00C45613">
        <w:rPr>
          <w:rStyle w:val="answer-button"/>
          <w:rFonts w:ascii="Arial" w:hAnsi="Arial" w:cs="Arial"/>
          <w:b/>
          <w:bCs/>
          <w:color w:val="707070"/>
          <w:sz w:val="18"/>
          <w:szCs w:val="18"/>
        </w:rPr>
        <w:t xml:space="preserve"> </w:t>
      </w:r>
      <w:r>
        <w:rPr>
          <w:rStyle w:val="answer-button"/>
          <w:rFonts w:ascii="Arial" w:hAnsi="Arial" w:cs="Arial"/>
          <w:b/>
          <w:bCs/>
          <w:color w:val="707070"/>
          <w:sz w:val="18"/>
          <w:szCs w:val="18"/>
        </w:rPr>
        <w:t>Review Part</w:t>
      </w:r>
    </w:p>
    <w:p w:rsidR="003D0034" w:rsidRDefault="003D0034"/>
    <w:p w:rsidR="009416F3" w:rsidRDefault="009416F3" w:rsidP="009416F3">
      <w:pPr>
        <w:pStyle w:val="Heading3"/>
        <w:shd w:val="clear" w:color="auto" w:fill="FFFFFF"/>
        <w:spacing w:before="0" w:beforeAutospacing="0" w:after="0" w:afterAutospacing="0"/>
        <w:rPr>
          <w:rFonts w:ascii="Arial" w:hAnsi="Arial" w:cs="Arial"/>
          <w:b w:val="0"/>
          <w:bCs w:val="0"/>
          <w:color w:val="222222"/>
          <w:sz w:val="21"/>
          <w:szCs w:val="21"/>
        </w:rPr>
      </w:pPr>
      <w:r>
        <w:rPr>
          <w:rStyle w:val="autolabel"/>
          <w:rFonts w:ascii="Arial" w:hAnsi="Arial" w:cs="Arial"/>
          <w:color w:val="222222"/>
          <w:sz w:val="21"/>
          <w:szCs w:val="21"/>
        </w:rPr>
        <w:t>Part C</w:t>
      </w:r>
    </w:p>
    <w:p w:rsidR="009416F3" w:rsidRDefault="009416F3" w:rsidP="009416F3">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Multiple-choice questions have a special grading rule. If you determine the answer by process of elimination then you won't get credit. So, if you submit an incorrect answer to a multiple-choice question with</w:t>
      </w:r>
      <w:r>
        <w:rPr>
          <w:rStyle w:val="apple-converted-space"/>
          <w:rFonts w:ascii="Arial" w:hAnsi="Arial" w:cs="Arial"/>
          <w:color w:val="333333"/>
          <w:sz w:val="20"/>
          <w:szCs w:val="20"/>
        </w:rPr>
        <w:t> </w:t>
      </w:r>
      <w:r>
        <w:rPr>
          <w:rStyle w:val="mi"/>
          <w:rFonts w:ascii="MathJax_Math" w:hAnsi="MathJax_Math" w:cs="Arial"/>
          <w:i/>
          <w:iCs/>
          <w:color w:val="333333"/>
          <w:sz w:val="23"/>
          <w:szCs w:val="23"/>
          <w:bdr w:val="none" w:sz="0" w:space="0" w:color="auto" w:frame="1"/>
        </w:rPr>
        <w:t>n</w:t>
      </w:r>
      <w:r>
        <w:rPr>
          <w:rStyle w:val="apple-converted-space"/>
          <w:rFonts w:ascii="Arial" w:hAnsi="Arial" w:cs="Arial"/>
          <w:color w:val="333333"/>
          <w:sz w:val="20"/>
          <w:szCs w:val="20"/>
        </w:rPr>
        <w:t> </w:t>
      </w:r>
      <w:r>
        <w:rPr>
          <w:rFonts w:ascii="Arial" w:hAnsi="Arial" w:cs="Arial"/>
          <w:color w:val="333333"/>
          <w:sz w:val="20"/>
          <w:szCs w:val="20"/>
        </w:rPr>
        <w:t>options, you will lose</w:t>
      </w:r>
      <w:r>
        <w:rPr>
          <w:rStyle w:val="apple-converted-space"/>
          <w:rFonts w:ascii="Arial" w:hAnsi="Arial" w:cs="Arial"/>
          <w:color w:val="333333"/>
          <w:sz w:val="20"/>
          <w:szCs w:val="20"/>
        </w:rPr>
        <w:t> </w:t>
      </w:r>
      <w:r>
        <w:rPr>
          <w:rStyle w:val="mn"/>
          <w:rFonts w:ascii="MathJax_Main" w:hAnsi="MathJax_Main" w:cs="Arial"/>
          <w:color w:val="333333"/>
          <w:sz w:val="23"/>
          <w:szCs w:val="23"/>
          <w:bdr w:val="none" w:sz="0" w:space="0" w:color="auto" w:frame="1"/>
        </w:rPr>
        <w:t>1</w:t>
      </w:r>
      <w:r>
        <w:rPr>
          <w:rStyle w:val="mo"/>
          <w:rFonts w:ascii="MathJax_Main" w:hAnsi="MathJax_Main" w:cs="Arial"/>
          <w:color w:val="333333"/>
          <w:sz w:val="23"/>
          <w:szCs w:val="23"/>
          <w:bdr w:val="none" w:sz="0" w:space="0" w:color="auto" w:frame="1"/>
        </w:rPr>
        <w:t>/(</w:t>
      </w:r>
      <w:r>
        <w:rPr>
          <w:rStyle w:val="mi"/>
          <w:rFonts w:ascii="MathJax_Math" w:hAnsi="MathJax_Math" w:cs="Arial"/>
          <w:i/>
          <w:iCs/>
          <w:color w:val="333333"/>
          <w:sz w:val="23"/>
          <w:szCs w:val="23"/>
          <w:bdr w:val="none" w:sz="0" w:space="0" w:color="auto" w:frame="1"/>
        </w:rPr>
        <w:t>n</w:t>
      </w:r>
      <w:r>
        <w:rPr>
          <w:rStyle w:val="mo"/>
          <w:rFonts w:ascii="MathJax_Main" w:hAnsi="MathJax_Main" w:cs="Arial"/>
          <w:color w:val="333333"/>
          <w:sz w:val="23"/>
          <w:szCs w:val="23"/>
          <w:bdr w:val="none" w:sz="0" w:space="0" w:color="auto" w:frame="1"/>
        </w:rPr>
        <w:t>−</w:t>
      </w:r>
      <w:r>
        <w:rPr>
          <w:rStyle w:val="mn"/>
          <w:rFonts w:ascii="MathJax_Main" w:hAnsi="MathJax_Main" w:cs="Arial"/>
          <w:color w:val="333333"/>
          <w:sz w:val="23"/>
          <w:szCs w:val="23"/>
          <w:bdr w:val="none" w:sz="0" w:space="0" w:color="auto" w:frame="1"/>
        </w:rPr>
        <w:t>1</w:t>
      </w:r>
      <w:r>
        <w:rPr>
          <w:rStyle w:val="mo"/>
          <w:rFonts w:ascii="MathJax_Main" w:hAnsi="MathJax_Main" w:cs="Arial"/>
          <w:color w:val="333333"/>
          <w:sz w:val="23"/>
          <w:szCs w:val="23"/>
          <w:bdr w:val="none" w:sz="0" w:space="0" w:color="auto" w:frame="1"/>
        </w:rPr>
        <w:t>)</w:t>
      </w:r>
      <w:r>
        <w:rPr>
          <w:rStyle w:val="apple-converted-space"/>
          <w:rFonts w:ascii="Arial" w:hAnsi="Arial" w:cs="Arial"/>
          <w:color w:val="333333"/>
          <w:sz w:val="20"/>
          <w:szCs w:val="20"/>
        </w:rPr>
        <w:t> </w:t>
      </w:r>
      <w:r>
        <w:rPr>
          <w:rFonts w:ascii="Arial" w:hAnsi="Arial" w:cs="Arial"/>
          <w:color w:val="333333"/>
          <w:sz w:val="20"/>
          <w:szCs w:val="20"/>
        </w:rPr>
        <w:t xml:space="preserve">of the credit for that question. Just like the similar multiple-choice </w:t>
      </w:r>
      <w:r>
        <w:rPr>
          <w:rFonts w:ascii="Arial" w:hAnsi="Arial" w:cs="Arial"/>
          <w:color w:val="333333"/>
          <w:sz w:val="20"/>
          <w:szCs w:val="20"/>
        </w:rPr>
        <w:lastRenderedPageBreak/>
        <w:t>penalty on most standardized tests, this rule is necessary to prevent random guessing until the correct answer is the last choice remaining.</w:t>
      </w:r>
    </w:p>
    <w:p w:rsidR="009416F3" w:rsidRDefault="009416F3" w:rsidP="009416F3">
      <w:pPr>
        <w:pStyle w:val="NormalWeb"/>
        <w:shd w:val="clear" w:color="auto" w:fill="FFFFFF"/>
        <w:spacing w:before="240" w:beforeAutospacing="0" w:after="0" w:afterAutospacing="0"/>
        <w:rPr>
          <w:rFonts w:ascii="Arial" w:hAnsi="Arial" w:cs="Arial"/>
          <w:color w:val="333333"/>
          <w:sz w:val="20"/>
          <w:szCs w:val="20"/>
        </w:rPr>
      </w:pPr>
      <w:r>
        <w:rPr>
          <w:rFonts w:ascii="Arial" w:hAnsi="Arial" w:cs="Arial"/>
          <w:color w:val="333333"/>
          <w:sz w:val="20"/>
          <w:szCs w:val="20"/>
        </w:rPr>
        <w:t>If a multiple-choice question has five answer choices and you submit one wrong answer before getting the question correct, how much credit will you</w:t>
      </w:r>
      <w:r>
        <w:rPr>
          <w:rStyle w:val="apple-converted-space"/>
          <w:rFonts w:ascii="Arial" w:hAnsi="Arial" w:cs="Arial"/>
          <w:color w:val="333333"/>
          <w:sz w:val="20"/>
          <w:szCs w:val="20"/>
        </w:rPr>
        <w:t> </w:t>
      </w:r>
      <w:r>
        <w:rPr>
          <w:rFonts w:ascii="Arial" w:hAnsi="Arial" w:cs="Arial"/>
          <w:i/>
          <w:iCs/>
          <w:color w:val="333333"/>
          <w:sz w:val="20"/>
          <w:szCs w:val="20"/>
        </w:rPr>
        <w:t>lose</w:t>
      </w:r>
      <w:r>
        <w:rPr>
          <w:rStyle w:val="apple-converted-space"/>
          <w:rFonts w:ascii="Arial" w:hAnsi="Arial" w:cs="Arial"/>
          <w:color w:val="333333"/>
          <w:sz w:val="20"/>
          <w:szCs w:val="20"/>
        </w:rPr>
        <w:t> </w:t>
      </w:r>
      <w:r>
        <w:rPr>
          <w:rFonts w:ascii="Arial" w:hAnsi="Arial" w:cs="Arial"/>
          <w:color w:val="333333"/>
          <w:sz w:val="20"/>
          <w:szCs w:val="20"/>
        </w:rPr>
        <w:t>for that part of the question?</w:t>
      </w:r>
    </w:p>
    <w:p w:rsidR="009416F3" w:rsidRDefault="009416F3" w:rsidP="009416F3">
      <w:pPr>
        <w:pStyle w:val="NormalWeb"/>
        <w:shd w:val="clear" w:color="auto" w:fill="FFFFFF"/>
        <w:spacing w:before="0" w:beforeAutospacing="0" w:after="0" w:afterAutospacing="0"/>
        <w:textAlignment w:val="center"/>
        <w:rPr>
          <w:rFonts w:ascii="Arial" w:hAnsi="Arial" w:cs="Arial"/>
          <w:color w:val="333333"/>
          <w:sz w:val="20"/>
          <w:szCs w:val="20"/>
        </w:rPr>
      </w:pPr>
      <w:r>
        <w:rPr>
          <w:rFonts w:ascii="Arial" w:hAnsi="Arial" w:cs="Arial"/>
          <w:color w:val="333333"/>
          <w:sz w:val="20"/>
          <w:szCs w:val="20"/>
        </w:rPr>
        <w:t>Multiple-choice questions have a special grading rule. If you determine the answer by process of elimination then you won't get credit. So, if you submit an incorrect answer to a multiple-choice question with</w:t>
      </w:r>
      <w:r>
        <w:rPr>
          <w:rStyle w:val="apple-converted-space"/>
          <w:rFonts w:ascii="Arial" w:hAnsi="Arial" w:cs="Arial"/>
          <w:color w:val="333333"/>
          <w:sz w:val="20"/>
          <w:szCs w:val="20"/>
        </w:rPr>
        <w:t>  </w:t>
      </w:r>
      <w:r>
        <w:rPr>
          <w:rFonts w:ascii="Arial" w:hAnsi="Arial" w:cs="Arial"/>
          <w:color w:val="333333"/>
          <w:sz w:val="20"/>
          <w:szCs w:val="20"/>
        </w:rPr>
        <w:t>options, you will lose</w:t>
      </w:r>
      <w:r>
        <w:rPr>
          <w:rStyle w:val="apple-converted-space"/>
          <w:rFonts w:ascii="Arial" w:hAnsi="Arial" w:cs="Arial"/>
          <w:color w:val="333333"/>
          <w:sz w:val="20"/>
          <w:szCs w:val="20"/>
        </w:rPr>
        <w:t>  </w:t>
      </w:r>
      <w:r>
        <w:rPr>
          <w:rFonts w:ascii="Arial" w:hAnsi="Arial" w:cs="Arial"/>
          <w:color w:val="333333"/>
          <w:sz w:val="20"/>
          <w:szCs w:val="20"/>
        </w:rPr>
        <w:t>of the credit for that question. Just like the similar multiple-choice penalty on most standardized tests, this rule is necessary to prevent random guessing until the correct answer is the last choice remaining.</w:t>
      </w:r>
    </w:p>
    <w:p w:rsidR="009416F3" w:rsidRDefault="009416F3" w:rsidP="009416F3">
      <w:pPr>
        <w:pStyle w:val="NormalWeb"/>
        <w:shd w:val="clear" w:color="auto" w:fill="FFFFFF"/>
        <w:spacing w:before="240" w:beforeAutospacing="0" w:after="0" w:afterAutospacing="0"/>
        <w:textAlignment w:val="center"/>
        <w:rPr>
          <w:rFonts w:ascii="Arial" w:hAnsi="Arial" w:cs="Arial"/>
          <w:color w:val="333333"/>
          <w:sz w:val="20"/>
          <w:szCs w:val="20"/>
        </w:rPr>
      </w:pPr>
      <w:r>
        <w:rPr>
          <w:rFonts w:ascii="Arial" w:hAnsi="Arial" w:cs="Arial"/>
          <w:color w:val="333333"/>
          <w:sz w:val="20"/>
          <w:szCs w:val="20"/>
        </w:rPr>
        <w:t>If a multiple-choice question has five answer choices and you submit one wrong answer before getting the question correct, how much credit will you</w:t>
      </w:r>
      <w:r>
        <w:rPr>
          <w:rStyle w:val="apple-converted-space"/>
          <w:rFonts w:ascii="Arial" w:hAnsi="Arial" w:cs="Arial"/>
          <w:color w:val="333333"/>
          <w:sz w:val="20"/>
          <w:szCs w:val="20"/>
        </w:rPr>
        <w:t> </w:t>
      </w:r>
      <w:r>
        <w:rPr>
          <w:rFonts w:ascii="Arial" w:hAnsi="Arial" w:cs="Arial"/>
          <w:i/>
          <w:iCs/>
          <w:color w:val="333333"/>
          <w:sz w:val="20"/>
          <w:szCs w:val="20"/>
        </w:rPr>
        <w:t>lose</w:t>
      </w:r>
      <w:r>
        <w:rPr>
          <w:rStyle w:val="apple-converted-space"/>
          <w:rFonts w:ascii="Arial" w:hAnsi="Arial" w:cs="Arial"/>
          <w:color w:val="333333"/>
          <w:sz w:val="20"/>
          <w:szCs w:val="20"/>
        </w:rPr>
        <w:t> </w:t>
      </w:r>
      <w:r>
        <w:rPr>
          <w:rFonts w:ascii="Arial" w:hAnsi="Arial" w:cs="Arial"/>
          <w:color w:val="333333"/>
          <w:sz w:val="20"/>
          <w:szCs w:val="20"/>
        </w:rPr>
        <w:t>for that part of the question?</w:t>
      </w:r>
    </w:p>
    <w:tbl>
      <w:tblPr>
        <w:tblW w:w="0" w:type="auto"/>
        <w:tblCellMar>
          <w:top w:w="15" w:type="dxa"/>
          <w:left w:w="15" w:type="dxa"/>
          <w:bottom w:w="15" w:type="dxa"/>
          <w:right w:w="15" w:type="dxa"/>
        </w:tblCellMar>
        <w:tblLook w:val="04A0" w:firstRow="1" w:lastRow="0" w:firstColumn="1" w:lastColumn="0" w:noHBand="0" w:noVBand="1"/>
      </w:tblPr>
      <w:tblGrid>
        <w:gridCol w:w="1076"/>
      </w:tblGrid>
      <w:tr w:rsidR="009416F3" w:rsidTr="009416F3">
        <w:tc>
          <w:tcPr>
            <w:tcW w:w="0" w:type="auto"/>
            <w:tcMar>
              <w:top w:w="72" w:type="dxa"/>
              <w:left w:w="72" w:type="dxa"/>
              <w:bottom w:w="72" w:type="dxa"/>
              <w:right w:w="72" w:type="dxa"/>
            </w:tcMar>
            <w:vAlign w:val="center"/>
            <w:hideMark/>
          </w:tcPr>
          <w:p w:rsidR="009416F3" w:rsidRDefault="009416F3">
            <w:pPr>
              <w:rPr>
                <w:rFonts w:ascii="Times New Roman" w:hAnsi="Times New Roman" w:cs="Times New Roman"/>
                <w:sz w:val="24"/>
                <w:szCs w:val="24"/>
              </w:rPr>
            </w:pPr>
            <w:r>
              <w:object w:dxaOrig="225" w:dyaOrig="225">
                <v:shape id="_x0000_i1048" type="#_x0000_t75" style="width:20.25pt;height:18pt" o:ole="">
                  <v:imagedata r:id="rId9" o:title=""/>
                </v:shape>
                <w:control r:id="rId10" w:name="DefaultOcxName5" w:shapeid="_x0000_i1048"/>
              </w:object>
            </w:r>
            <w:r>
              <w:t>20</w:t>
            </w:r>
            <w:r>
              <w:rPr>
                <w:rStyle w:val="mi"/>
                <w:rFonts w:ascii="MathJax_Main" w:hAnsi="MathJax_Main"/>
                <w:sz w:val="23"/>
                <w:szCs w:val="23"/>
                <w:bdr w:val="none" w:sz="0" w:space="0" w:color="auto" w:frame="1"/>
              </w:rPr>
              <w:t>%</w:t>
            </w:r>
          </w:p>
        </w:tc>
      </w:tr>
      <w:tr w:rsidR="009416F3" w:rsidTr="009416F3">
        <w:tc>
          <w:tcPr>
            <w:tcW w:w="0" w:type="auto"/>
            <w:tcMar>
              <w:top w:w="72" w:type="dxa"/>
              <w:left w:w="72" w:type="dxa"/>
              <w:bottom w:w="72" w:type="dxa"/>
              <w:right w:w="72" w:type="dxa"/>
            </w:tcMar>
            <w:vAlign w:val="center"/>
            <w:hideMark/>
          </w:tcPr>
          <w:p w:rsidR="009416F3" w:rsidRDefault="009416F3">
            <w:r>
              <w:object w:dxaOrig="225" w:dyaOrig="225">
                <v:shape id="_x0000_i1051" type="#_x0000_t75" style="width:20.25pt;height:18pt" o:ole="">
                  <v:imagedata r:id="rId9" o:title=""/>
                </v:shape>
                <w:control r:id="rId11" w:name="DefaultOcxName11" w:shapeid="_x0000_i1051"/>
              </w:object>
            </w:r>
            <w:r>
              <w:t>33</w:t>
            </w:r>
            <w:r>
              <w:rPr>
                <w:rStyle w:val="mi"/>
                <w:rFonts w:ascii="MathJax_Main" w:hAnsi="MathJax_Main"/>
                <w:sz w:val="23"/>
                <w:szCs w:val="23"/>
                <w:bdr w:val="none" w:sz="0" w:space="0" w:color="auto" w:frame="1"/>
              </w:rPr>
              <w:t>%</w:t>
            </w:r>
          </w:p>
        </w:tc>
      </w:tr>
      <w:tr w:rsidR="009416F3" w:rsidTr="009416F3">
        <w:tc>
          <w:tcPr>
            <w:tcW w:w="0" w:type="auto"/>
            <w:tcMar>
              <w:top w:w="72" w:type="dxa"/>
              <w:left w:w="72" w:type="dxa"/>
              <w:bottom w:w="72" w:type="dxa"/>
              <w:right w:w="72" w:type="dxa"/>
            </w:tcMar>
            <w:vAlign w:val="center"/>
            <w:hideMark/>
          </w:tcPr>
          <w:p w:rsidR="009416F3" w:rsidRDefault="009416F3">
            <w:r>
              <w:object w:dxaOrig="225" w:dyaOrig="225">
                <v:shape id="_x0000_i1054" type="#_x0000_t75" style="width:20.25pt;height:18pt" o:ole="">
                  <v:imagedata r:id="rId9" o:title=""/>
                </v:shape>
                <w:control r:id="rId12" w:name="DefaultOcxName2" w:shapeid="_x0000_i1054"/>
              </w:object>
            </w:r>
            <w:r>
              <w:t>25</w:t>
            </w:r>
            <w:r>
              <w:rPr>
                <w:rStyle w:val="mi"/>
                <w:rFonts w:ascii="MathJax_Main" w:hAnsi="MathJax_Main"/>
                <w:sz w:val="23"/>
                <w:szCs w:val="23"/>
                <w:bdr w:val="none" w:sz="0" w:space="0" w:color="auto" w:frame="1"/>
              </w:rPr>
              <w:t>%</w:t>
            </w:r>
          </w:p>
        </w:tc>
      </w:tr>
      <w:tr w:rsidR="009416F3" w:rsidTr="009416F3">
        <w:tc>
          <w:tcPr>
            <w:tcW w:w="0" w:type="auto"/>
            <w:tcMar>
              <w:top w:w="72" w:type="dxa"/>
              <w:left w:w="72" w:type="dxa"/>
              <w:bottom w:w="72" w:type="dxa"/>
              <w:right w:w="72" w:type="dxa"/>
            </w:tcMar>
            <w:vAlign w:val="center"/>
            <w:hideMark/>
          </w:tcPr>
          <w:p w:rsidR="009416F3" w:rsidRDefault="009416F3">
            <w:r>
              <w:object w:dxaOrig="225" w:dyaOrig="225">
                <v:shape id="_x0000_i1057" type="#_x0000_t75" style="width:20.25pt;height:18pt" o:ole="">
                  <v:imagedata r:id="rId9" o:title=""/>
                </v:shape>
                <w:control r:id="rId13" w:name="DefaultOcxName3" w:shapeid="_x0000_i1057"/>
              </w:object>
            </w:r>
            <w:r>
              <w:t>100</w:t>
            </w:r>
            <w:r>
              <w:rPr>
                <w:rStyle w:val="mi"/>
                <w:rFonts w:ascii="MathJax_Main" w:hAnsi="MathJax_Main"/>
                <w:sz w:val="23"/>
                <w:szCs w:val="23"/>
                <w:bdr w:val="none" w:sz="0" w:space="0" w:color="auto" w:frame="1"/>
              </w:rPr>
              <w:t>%</w:t>
            </w:r>
          </w:p>
        </w:tc>
      </w:tr>
      <w:tr w:rsidR="009416F3" w:rsidTr="009416F3">
        <w:tc>
          <w:tcPr>
            <w:tcW w:w="0" w:type="auto"/>
            <w:tcMar>
              <w:top w:w="72" w:type="dxa"/>
              <w:left w:w="72" w:type="dxa"/>
              <w:bottom w:w="72" w:type="dxa"/>
              <w:right w:w="72" w:type="dxa"/>
            </w:tcMar>
            <w:vAlign w:val="center"/>
            <w:hideMark/>
          </w:tcPr>
          <w:p w:rsidR="009416F3" w:rsidRDefault="009416F3">
            <w:r>
              <w:object w:dxaOrig="225" w:dyaOrig="225">
                <v:shape id="_x0000_i1060" type="#_x0000_t75" style="width:20.25pt;height:18pt" o:ole="">
                  <v:imagedata r:id="rId9" o:title=""/>
                </v:shape>
                <w:control r:id="rId14" w:name="DefaultOcxName4" w:shapeid="_x0000_i1060"/>
              </w:object>
            </w:r>
            <w:r>
              <w:t>50</w:t>
            </w:r>
            <w:r>
              <w:rPr>
                <w:rStyle w:val="mi"/>
                <w:rFonts w:ascii="MathJax_Main" w:hAnsi="MathJax_Main"/>
                <w:sz w:val="23"/>
                <w:szCs w:val="23"/>
                <w:bdr w:val="none" w:sz="0" w:space="0" w:color="auto" w:frame="1"/>
              </w:rPr>
              <w:t>%</w:t>
            </w:r>
          </w:p>
        </w:tc>
      </w:tr>
    </w:tbl>
    <w:p w:rsidR="00C45613" w:rsidRDefault="00C45613"/>
    <w:p w:rsidR="00C45613" w:rsidRDefault="00C45613"/>
    <w:p w:rsidR="00C45613" w:rsidRDefault="00C45613"/>
    <w:sectPr w:rsidR="00C4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341"/>
    <w:multiLevelType w:val="multilevel"/>
    <w:tmpl w:val="339A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0C"/>
    <w:rsid w:val="000964EB"/>
    <w:rsid w:val="0024120C"/>
    <w:rsid w:val="003D0034"/>
    <w:rsid w:val="005266D9"/>
    <w:rsid w:val="009416F3"/>
    <w:rsid w:val="009C4FA8"/>
    <w:rsid w:val="00C4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CAF3CD0F-E536-4B4D-9FF0-684C9107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00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0034"/>
    <w:rPr>
      <w:rFonts w:ascii="Times New Roman" w:eastAsia="Times New Roman" w:hAnsi="Times New Roman" w:cs="Times New Roman"/>
      <w:b/>
      <w:bCs/>
      <w:sz w:val="27"/>
      <w:szCs w:val="27"/>
    </w:rPr>
  </w:style>
  <w:style w:type="character" w:customStyle="1" w:styleId="edible">
    <w:name w:val="edible"/>
    <w:basedOn w:val="DefaultParagraphFont"/>
    <w:rsid w:val="003D0034"/>
  </w:style>
  <w:style w:type="character" w:customStyle="1" w:styleId="apple-converted-space">
    <w:name w:val="apple-converted-space"/>
    <w:basedOn w:val="DefaultParagraphFont"/>
    <w:rsid w:val="003D0034"/>
  </w:style>
  <w:style w:type="character" w:customStyle="1" w:styleId="autolabel">
    <w:name w:val="autolabel"/>
    <w:basedOn w:val="DefaultParagraphFont"/>
    <w:rsid w:val="003D0034"/>
  </w:style>
  <w:style w:type="character" w:customStyle="1" w:styleId="mn">
    <w:name w:val="mn"/>
    <w:basedOn w:val="DefaultParagraphFont"/>
    <w:rsid w:val="003D0034"/>
  </w:style>
  <w:style w:type="character" w:customStyle="1" w:styleId="mo">
    <w:name w:val="mo"/>
    <w:basedOn w:val="DefaultParagraphFont"/>
    <w:rsid w:val="003D0034"/>
  </w:style>
  <w:style w:type="character" w:customStyle="1" w:styleId="flipper-link">
    <w:name w:val="flipper-link"/>
    <w:basedOn w:val="DefaultParagraphFont"/>
    <w:rsid w:val="003D0034"/>
  </w:style>
  <w:style w:type="character" w:customStyle="1" w:styleId="pretext">
    <w:name w:val="pretext"/>
    <w:basedOn w:val="DefaultParagraphFont"/>
    <w:rsid w:val="003D0034"/>
  </w:style>
  <w:style w:type="character" w:customStyle="1" w:styleId="edit">
    <w:name w:val="edit"/>
    <w:basedOn w:val="DefaultParagraphFont"/>
    <w:rsid w:val="003D0034"/>
  </w:style>
  <w:style w:type="paragraph" w:styleId="NormalWeb">
    <w:name w:val="Normal (Web)"/>
    <w:basedOn w:val="Normal"/>
    <w:uiPriority w:val="99"/>
    <w:semiHidden/>
    <w:unhideWhenUsed/>
    <w:rsid w:val="00096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inputcontainer">
    <w:name w:val="hiddeninputcontainer"/>
    <w:basedOn w:val="DefaultParagraphFont"/>
    <w:rsid w:val="000964EB"/>
  </w:style>
  <w:style w:type="character" w:customStyle="1" w:styleId="answer-button">
    <w:name w:val="answer-button"/>
    <w:basedOn w:val="DefaultParagraphFont"/>
    <w:rsid w:val="000964EB"/>
  </w:style>
  <w:style w:type="character" w:customStyle="1" w:styleId="mi">
    <w:name w:val="mi"/>
    <w:basedOn w:val="DefaultParagraphFont"/>
    <w:rsid w:val="0094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31437">
      <w:bodyDiv w:val="1"/>
      <w:marLeft w:val="0"/>
      <w:marRight w:val="0"/>
      <w:marTop w:val="0"/>
      <w:marBottom w:val="0"/>
      <w:divBdr>
        <w:top w:val="none" w:sz="0" w:space="0" w:color="auto"/>
        <w:left w:val="none" w:sz="0" w:space="0" w:color="auto"/>
        <w:bottom w:val="none" w:sz="0" w:space="0" w:color="auto"/>
        <w:right w:val="none" w:sz="0" w:space="0" w:color="auto"/>
      </w:divBdr>
      <w:divsChild>
        <w:div w:id="940643099">
          <w:marLeft w:val="0"/>
          <w:marRight w:val="0"/>
          <w:marTop w:val="0"/>
          <w:marBottom w:val="180"/>
          <w:divBdr>
            <w:top w:val="single" w:sz="12" w:space="6" w:color="CCCCCC"/>
            <w:left w:val="none" w:sz="0" w:space="0" w:color="auto"/>
            <w:bottom w:val="none" w:sz="0" w:space="0" w:color="auto"/>
            <w:right w:val="none" w:sz="0" w:space="0" w:color="auto"/>
          </w:divBdr>
        </w:div>
        <w:div w:id="2130203285">
          <w:marLeft w:val="480"/>
          <w:marRight w:val="0"/>
          <w:marTop w:val="0"/>
          <w:marBottom w:val="180"/>
          <w:divBdr>
            <w:top w:val="none" w:sz="0" w:space="0" w:color="auto"/>
            <w:left w:val="none" w:sz="0" w:space="0" w:color="auto"/>
            <w:bottom w:val="none" w:sz="0" w:space="0" w:color="auto"/>
            <w:right w:val="none" w:sz="0" w:space="0" w:color="auto"/>
          </w:divBdr>
        </w:div>
        <w:div w:id="970863752">
          <w:marLeft w:val="480"/>
          <w:marRight w:val="0"/>
          <w:marTop w:val="0"/>
          <w:marBottom w:val="180"/>
          <w:divBdr>
            <w:top w:val="none" w:sz="0" w:space="0" w:color="auto"/>
            <w:left w:val="none" w:sz="0" w:space="0" w:color="auto"/>
            <w:bottom w:val="none" w:sz="0" w:space="0" w:color="auto"/>
            <w:right w:val="none" w:sz="0" w:space="0" w:color="auto"/>
          </w:divBdr>
        </w:div>
        <w:div w:id="545216470">
          <w:marLeft w:val="480"/>
          <w:marRight w:val="0"/>
          <w:marTop w:val="0"/>
          <w:marBottom w:val="0"/>
          <w:divBdr>
            <w:top w:val="none" w:sz="0" w:space="0" w:color="auto"/>
            <w:left w:val="none" w:sz="0" w:space="0" w:color="auto"/>
            <w:bottom w:val="none" w:sz="0" w:space="0" w:color="auto"/>
            <w:right w:val="none" w:sz="0" w:space="0" w:color="auto"/>
          </w:divBdr>
          <w:divsChild>
            <w:div w:id="217909561">
              <w:marLeft w:val="0"/>
              <w:marRight w:val="0"/>
              <w:marTop w:val="0"/>
              <w:marBottom w:val="180"/>
              <w:divBdr>
                <w:top w:val="single" w:sz="6" w:space="6" w:color="AAAAAA"/>
                <w:left w:val="single" w:sz="6" w:space="6" w:color="AAAAAA"/>
                <w:bottom w:val="single" w:sz="6" w:space="6" w:color="AAAAAA"/>
                <w:right w:val="single" w:sz="6" w:space="6" w:color="AAAAAA"/>
              </w:divBdr>
              <w:divsChild>
                <w:div w:id="1490245652">
                  <w:marLeft w:val="0"/>
                  <w:marRight w:val="0"/>
                  <w:marTop w:val="0"/>
                  <w:marBottom w:val="0"/>
                  <w:divBdr>
                    <w:top w:val="none" w:sz="0" w:space="0" w:color="auto"/>
                    <w:left w:val="none" w:sz="0" w:space="0" w:color="auto"/>
                    <w:bottom w:val="none" w:sz="0" w:space="0" w:color="auto"/>
                    <w:right w:val="none" w:sz="0" w:space="0" w:color="auto"/>
                  </w:divBdr>
                  <w:divsChild>
                    <w:div w:id="18567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7323">
      <w:bodyDiv w:val="1"/>
      <w:marLeft w:val="0"/>
      <w:marRight w:val="0"/>
      <w:marTop w:val="0"/>
      <w:marBottom w:val="0"/>
      <w:divBdr>
        <w:top w:val="none" w:sz="0" w:space="0" w:color="auto"/>
        <w:left w:val="none" w:sz="0" w:space="0" w:color="auto"/>
        <w:bottom w:val="none" w:sz="0" w:space="0" w:color="auto"/>
        <w:right w:val="none" w:sz="0" w:space="0" w:color="auto"/>
      </w:divBdr>
      <w:divsChild>
        <w:div w:id="1315404845">
          <w:marLeft w:val="0"/>
          <w:marRight w:val="0"/>
          <w:marTop w:val="0"/>
          <w:marBottom w:val="180"/>
          <w:divBdr>
            <w:top w:val="none" w:sz="0" w:space="0" w:color="auto"/>
            <w:left w:val="none" w:sz="0" w:space="0" w:color="auto"/>
            <w:bottom w:val="none" w:sz="0" w:space="0" w:color="auto"/>
            <w:right w:val="none" w:sz="0" w:space="0" w:color="auto"/>
          </w:divBdr>
          <w:divsChild>
            <w:div w:id="258293344">
              <w:marLeft w:val="0"/>
              <w:marRight w:val="0"/>
              <w:marTop w:val="0"/>
              <w:marBottom w:val="180"/>
              <w:divBdr>
                <w:top w:val="single" w:sz="12" w:space="4" w:color="0066CC"/>
                <w:left w:val="none" w:sz="0" w:space="0" w:color="auto"/>
                <w:bottom w:val="none" w:sz="0" w:space="0" w:color="auto"/>
                <w:right w:val="none" w:sz="0" w:space="0" w:color="auto"/>
              </w:divBdr>
            </w:div>
            <w:div w:id="1235118436">
              <w:marLeft w:val="0"/>
              <w:marRight w:val="0"/>
              <w:marTop w:val="0"/>
              <w:marBottom w:val="0"/>
              <w:divBdr>
                <w:top w:val="none" w:sz="0" w:space="0" w:color="auto"/>
                <w:left w:val="none" w:sz="0" w:space="0" w:color="auto"/>
                <w:bottom w:val="none" w:sz="0" w:space="0" w:color="auto"/>
                <w:right w:val="none" w:sz="0" w:space="0" w:color="auto"/>
              </w:divBdr>
            </w:div>
          </w:divsChild>
        </w:div>
        <w:div w:id="1014577976">
          <w:marLeft w:val="0"/>
          <w:marRight w:val="0"/>
          <w:marTop w:val="0"/>
          <w:marBottom w:val="180"/>
          <w:divBdr>
            <w:top w:val="none" w:sz="0" w:space="0" w:color="auto"/>
            <w:left w:val="none" w:sz="0" w:space="0" w:color="auto"/>
            <w:bottom w:val="none" w:sz="0" w:space="0" w:color="auto"/>
            <w:right w:val="none" w:sz="0" w:space="0" w:color="auto"/>
          </w:divBdr>
          <w:divsChild>
            <w:div w:id="1861314092">
              <w:marLeft w:val="0"/>
              <w:marRight w:val="0"/>
              <w:marTop w:val="0"/>
              <w:marBottom w:val="0"/>
              <w:divBdr>
                <w:top w:val="none" w:sz="0" w:space="0" w:color="auto"/>
                <w:left w:val="none" w:sz="0" w:space="0" w:color="auto"/>
                <w:bottom w:val="none" w:sz="0" w:space="0" w:color="auto"/>
                <w:right w:val="none" w:sz="0" w:space="0" w:color="auto"/>
              </w:divBdr>
            </w:div>
          </w:divsChild>
        </w:div>
        <w:div w:id="1053429379">
          <w:marLeft w:val="0"/>
          <w:marRight w:val="0"/>
          <w:marTop w:val="0"/>
          <w:marBottom w:val="180"/>
          <w:divBdr>
            <w:top w:val="none" w:sz="0" w:space="0" w:color="auto"/>
            <w:left w:val="none" w:sz="0" w:space="0" w:color="auto"/>
            <w:bottom w:val="none" w:sz="0" w:space="0" w:color="auto"/>
            <w:right w:val="none" w:sz="0" w:space="0" w:color="auto"/>
          </w:divBdr>
          <w:divsChild>
            <w:div w:id="2055619787">
              <w:marLeft w:val="0"/>
              <w:marRight w:val="0"/>
              <w:marTop w:val="0"/>
              <w:marBottom w:val="180"/>
              <w:divBdr>
                <w:top w:val="single" w:sz="12" w:space="6" w:color="CCCCCC"/>
                <w:left w:val="none" w:sz="0" w:space="0" w:color="auto"/>
                <w:bottom w:val="none" w:sz="0" w:space="0" w:color="auto"/>
                <w:right w:val="none" w:sz="0" w:space="0" w:color="auto"/>
              </w:divBdr>
            </w:div>
            <w:div w:id="1070228741">
              <w:marLeft w:val="480"/>
              <w:marRight w:val="0"/>
              <w:marTop w:val="0"/>
              <w:marBottom w:val="180"/>
              <w:divBdr>
                <w:top w:val="none" w:sz="0" w:space="0" w:color="auto"/>
                <w:left w:val="none" w:sz="0" w:space="0" w:color="auto"/>
                <w:bottom w:val="none" w:sz="0" w:space="0" w:color="auto"/>
                <w:right w:val="none" w:sz="0" w:space="0" w:color="auto"/>
              </w:divBdr>
            </w:div>
            <w:div w:id="700865857">
              <w:marLeft w:val="480"/>
              <w:marRight w:val="0"/>
              <w:marTop w:val="0"/>
              <w:marBottom w:val="180"/>
              <w:divBdr>
                <w:top w:val="none" w:sz="0" w:space="0" w:color="auto"/>
                <w:left w:val="none" w:sz="0" w:space="0" w:color="auto"/>
                <w:bottom w:val="none" w:sz="0" w:space="0" w:color="auto"/>
                <w:right w:val="none" w:sz="0" w:space="0" w:color="auto"/>
              </w:divBdr>
            </w:div>
            <w:div w:id="774903401">
              <w:marLeft w:val="480"/>
              <w:marRight w:val="0"/>
              <w:marTop w:val="0"/>
              <w:marBottom w:val="0"/>
              <w:divBdr>
                <w:top w:val="none" w:sz="0" w:space="0" w:color="auto"/>
                <w:left w:val="none" w:sz="0" w:space="0" w:color="auto"/>
                <w:bottom w:val="none" w:sz="0" w:space="0" w:color="auto"/>
                <w:right w:val="none" w:sz="0" w:space="0" w:color="auto"/>
              </w:divBdr>
              <w:divsChild>
                <w:div w:id="1139179417">
                  <w:marLeft w:val="0"/>
                  <w:marRight w:val="0"/>
                  <w:marTop w:val="0"/>
                  <w:marBottom w:val="180"/>
                  <w:divBdr>
                    <w:top w:val="single" w:sz="6" w:space="6" w:color="AAAAAA"/>
                    <w:left w:val="single" w:sz="6" w:space="6" w:color="AAAAAA"/>
                    <w:bottom w:val="single" w:sz="6" w:space="6" w:color="AAAAAA"/>
                    <w:right w:val="single" w:sz="6" w:space="6" w:color="AAAAAA"/>
                  </w:divBdr>
                  <w:divsChild>
                    <w:div w:id="8388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5750">
      <w:bodyDiv w:val="1"/>
      <w:marLeft w:val="0"/>
      <w:marRight w:val="0"/>
      <w:marTop w:val="0"/>
      <w:marBottom w:val="0"/>
      <w:divBdr>
        <w:top w:val="none" w:sz="0" w:space="0" w:color="auto"/>
        <w:left w:val="none" w:sz="0" w:space="0" w:color="auto"/>
        <w:bottom w:val="none" w:sz="0" w:space="0" w:color="auto"/>
        <w:right w:val="none" w:sz="0" w:space="0" w:color="auto"/>
      </w:divBdr>
      <w:divsChild>
        <w:div w:id="447164357">
          <w:marLeft w:val="0"/>
          <w:marRight w:val="0"/>
          <w:marTop w:val="0"/>
          <w:marBottom w:val="180"/>
          <w:divBdr>
            <w:top w:val="single" w:sz="12" w:space="6" w:color="CCCCCC"/>
            <w:left w:val="none" w:sz="0" w:space="0" w:color="auto"/>
            <w:bottom w:val="none" w:sz="0" w:space="0" w:color="auto"/>
            <w:right w:val="none" w:sz="0" w:space="0" w:color="auto"/>
          </w:divBdr>
        </w:div>
        <w:div w:id="777333214">
          <w:marLeft w:val="480"/>
          <w:marRight w:val="0"/>
          <w:marTop w:val="0"/>
          <w:marBottom w:val="180"/>
          <w:divBdr>
            <w:top w:val="none" w:sz="0" w:space="0" w:color="auto"/>
            <w:left w:val="none" w:sz="0" w:space="0" w:color="auto"/>
            <w:bottom w:val="none" w:sz="0" w:space="0" w:color="auto"/>
            <w:right w:val="none" w:sz="0" w:space="0" w:color="auto"/>
          </w:divBdr>
        </w:div>
        <w:div w:id="2047827481">
          <w:marLeft w:val="480"/>
          <w:marRight w:val="0"/>
          <w:marTop w:val="0"/>
          <w:marBottom w:val="0"/>
          <w:divBdr>
            <w:top w:val="none" w:sz="0" w:space="0" w:color="auto"/>
            <w:left w:val="none" w:sz="0" w:space="0" w:color="auto"/>
            <w:bottom w:val="none" w:sz="0" w:space="0" w:color="auto"/>
            <w:right w:val="none" w:sz="0" w:space="0" w:color="auto"/>
          </w:divBdr>
          <w:divsChild>
            <w:div w:id="1825395961">
              <w:marLeft w:val="0"/>
              <w:marRight w:val="0"/>
              <w:marTop w:val="0"/>
              <w:marBottom w:val="180"/>
              <w:divBdr>
                <w:top w:val="single" w:sz="6" w:space="6" w:color="AAAAAA"/>
                <w:left w:val="single" w:sz="6" w:space="6" w:color="AAAAAA"/>
                <w:bottom w:val="single" w:sz="6" w:space="6" w:color="AAAAAA"/>
                <w:right w:val="single" w:sz="6" w:space="6" w:color="AAAAAA"/>
              </w:divBdr>
              <w:divsChild>
                <w:div w:id="2003508959">
                  <w:marLeft w:val="0"/>
                  <w:marRight w:val="0"/>
                  <w:marTop w:val="0"/>
                  <w:marBottom w:val="0"/>
                  <w:divBdr>
                    <w:top w:val="none" w:sz="0" w:space="0" w:color="auto"/>
                    <w:left w:val="none" w:sz="0" w:space="0" w:color="auto"/>
                    <w:bottom w:val="none" w:sz="0" w:space="0" w:color="auto"/>
                    <w:right w:val="none" w:sz="0" w:space="0" w:color="auto"/>
                  </w:divBdr>
                  <w:divsChild>
                    <w:div w:id="12215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control" Target="activeX/activeX3.xml"/>
  <Relationship Id="rId11" Type="http://schemas.openxmlformats.org/officeDocument/2006/relationships/control" Target="activeX/activeX4.xml"/>
  <Relationship Id="rId12" Type="http://schemas.openxmlformats.org/officeDocument/2006/relationships/control" Target="activeX/activeX5.xml"/>
  <Relationship Id="rId13" Type="http://schemas.openxmlformats.org/officeDocument/2006/relationships/control" Target="activeX/activeX6.xml"/>
  <Relationship Id="rId14" Type="http://schemas.openxmlformats.org/officeDocument/2006/relationships/control" Target="activeX/activeX7.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image" Target="media/image2.wmf"/>
  <Relationship Id="rId8" Type="http://schemas.openxmlformats.org/officeDocument/2006/relationships/control" Target="activeX/activeX2.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548</Words>
  <Characters>3124</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