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15" w:rsidRDefault="00646E15">
      <w:pPr>
        <w:rPr>
          <w:rFonts w:ascii="Verdana" w:hAnsi="Verdana"/>
        </w:rPr>
      </w:pPr>
      <w:bookmarkStart w:id="0" w:name="_GoBack"/>
      <w:bookmarkEnd w:id="0"/>
    </w:p>
    <w:p w:rsidR="00B834BB" w:rsidRDefault="00DE2CF1">
      <w:pPr>
        <w:rPr>
          <w:rFonts w:ascii="Verdana" w:hAnsi="Verdana"/>
        </w:rPr>
      </w:pPr>
      <w:r w:rsidRPr="00DE2CF1">
        <w:rPr>
          <w:rFonts w:ascii="Verdana" w:hAnsi="Verdana"/>
        </w:rPr>
        <w:t>PHI2000 Personal Reflection Paper Outline Template</w:t>
      </w:r>
    </w:p>
    <w:p w:rsidR="00DE2CF1" w:rsidRPr="00400C6A" w:rsidRDefault="00DE2CF1" w:rsidP="00DE2CF1">
      <w:pPr>
        <w:rPr>
          <w:rFonts w:ascii="Verdana" w:hAnsi="Verdana"/>
          <w:sz w:val="22"/>
          <w:szCs w:val="22"/>
        </w:rPr>
      </w:pPr>
    </w:p>
    <w:p w:rsidR="00DE2CF1" w:rsidRDefault="00DE2CF1" w:rsidP="00DE2CF1">
      <w:pPr>
        <w:rPr>
          <w:rFonts w:ascii="Verdana" w:hAnsi="Verdana"/>
          <w:sz w:val="22"/>
          <w:szCs w:val="22"/>
        </w:rPr>
      </w:pPr>
      <w:r>
        <w:rPr>
          <w:rFonts w:ascii="Verdana" w:hAnsi="Verdana"/>
          <w:sz w:val="22"/>
          <w:szCs w:val="22"/>
        </w:rPr>
        <w:t xml:space="preserve">A. The Path to Critical Thinking </w:t>
      </w:r>
    </w:p>
    <w:p w:rsidR="00DE2CF1" w:rsidRDefault="00DE2CF1" w:rsidP="00DE2CF1">
      <w:pPr>
        <w:rPr>
          <w:rFonts w:ascii="Verdana" w:hAnsi="Verdana"/>
          <w:b/>
          <w:i/>
          <w:sz w:val="22"/>
          <w:szCs w:val="22"/>
        </w:rPr>
      </w:pPr>
      <w:r>
        <w:rPr>
          <w:rFonts w:ascii="Verdana" w:hAnsi="Verdana"/>
          <w:sz w:val="22"/>
          <w:szCs w:val="22"/>
        </w:rPr>
        <w:t xml:space="preserve">1.  </w:t>
      </w:r>
      <w:r w:rsidRPr="0016675C">
        <w:rPr>
          <w:rFonts w:ascii="Verdana" w:hAnsi="Verdana"/>
          <w:b/>
          <w:i/>
          <w:sz w:val="22"/>
          <w:szCs w:val="22"/>
        </w:rPr>
        <w:t>List keys to good critical thinking, like avoi</w:t>
      </w:r>
      <w:r>
        <w:rPr>
          <w:rFonts w:ascii="Verdana" w:hAnsi="Verdana"/>
          <w:b/>
          <w:i/>
          <w:sz w:val="22"/>
          <w:szCs w:val="22"/>
        </w:rPr>
        <w:t>ding emotional decision- making.</w:t>
      </w:r>
    </w:p>
    <w:p w:rsidR="00DE2CF1" w:rsidRDefault="00DE2CF1" w:rsidP="00DE2CF1">
      <w:pPr>
        <w:rPr>
          <w:rFonts w:ascii="Verdana" w:hAnsi="Verdana"/>
          <w:sz w:val="22"/>
          <w:szCs w:val="22"/>
        </w:rPr>
      </w:pPr>
    </w:p>
    <w:p w:rsidR="00DE2CF1" w:rsidRPr="00952F77" w:rsidRDefault="00704585" w:rsidP="00704585">
      <w:pPr>
        <w:pStyle w:val="ListParagraph"/>
        <w:numPr>
          <w:ilvl w:val="0"/>
          <w:numId w:val="2"/>
        </w:numPr>
        <w:rPr>
          <w:rFonts w:ascii="Verdana" w:hAnsi="Verdana"/>
          <w:b/>
          <w:i/>
          <w:sz w:val="22"/>
          <w:szCs w:val="22"/>
        </w:rPr>
      </w:pPr>
      <w:r>
        <w:rPr>
          <w:rFonts w:ascii="Verdana" w:hAnsi="Verdana"/>
          <w:sz w:val="22"/>
          <w:szCs w:val="22"/>
        </w:rPr>
        <w:t>Being able to analyze</w:t>
      </w:r>
      <w:r w:rsidR="00952F77">
        <w:rPr>
          <w:rFonts w:ascii="Verdana" w:hAnsi="Verdana"/>
          <w:sz w:val="22"/>
          <w:szCs w:val="22"/>
        </w:rPr>
        <w:t xml:space="preserve"> the meaning of the argument</w:t>
      </w:r>
    </w:p>
    <w:p w:rsidR="00952F77" w:rsidRPr="00952F77" w:rsidRDefault="00952F77" w:rsidP="00704585">
      <w:pPr>
        <w:pStyle w:val="ListParagraph"/>
        <w:numPr>
          <w:ilvl w:val="0"/>
          <w:numId w:val="2"/>
        </w:numPr>
        <w:rPr>
          <w:rFonts w:ascii="Verdana" w:hAnsi="Verdana"/>
          <w:b/>
          <w:i/>
          <w:sz w:val="22"/>
          <w:szCs w:val="22"/>
        </w:rPr>
      </w:pPr>
      <w:r>
        <w:rPr>
          <w:rFonts w:ascii="Verdana" w:hAnsi="Verdana"/>
          <w:sz w:val="22"/>
          <w:szCs w:val="22"/>
        </w:rPr>
        <w:t>Recognizing the arguments and evaluating their strengths.</w:t>
      </w:r>
    </w:p>
    <w:p w:rsidR="00952F77" w:rsidRPr="00952F77" w:rsidRDefault="00952F77" w:rsidP="00704585">
      <w:pPr>
        <w:pStyle w:val="ListParagraph"/>
        <w:numPr>
          <w:ilvl w:val="0"/>
          <w:numId w:val="2"/>
        </w:numPr>
        <w:rPr>
          <w:rFonts w:ascii="Verdana" w:hAnsi="Verdana"/>
          <w:b/>
          <w:i/>
          <w:sz w:val="22"/>
          <w:szCs w:val="22"/>
        </w:rPr>
      </w:pPr>
      <w:r>
        <w:rPr>
          <w:rFonts w:ascii="Verdana" w:hAnsi="Verdana"/>
          <w:sz w:val="22"/>
          <w:szCs w:val="22"/>
        </w:rPr>
        <w:t>Be able to recognize and avoid fallacies.</w:t>
      </w:r>
    </w:p>
    <w:p w:rsidR="00952F77" w:rsidRPr="00704585" w:rsidRDefault="00952F77" w:rsidP="00704585">
      <w:pPr>
        <w:pStyle w:val="ListParagraph"/>
        <w:numPr>
          <w:ilvl w:val="0"/>
          <w:numId w:val="2"/>
        </w:numPr>
        <w:rPr>
          <w:rFonts w:ascii="Verdana" w:hAnsi="Verdana"/>
          <w:b/>
          <w:i/>
          <w:sz w:val="22"/>
          <w:szCs w:val="22"/>
        </w:rPr>
      </w:pPr>
      <w:r>
        <w:rPr>
          <w:rFonts w:ascii="Verdana" w:hAnsi="Verdana"/>
          <w:sz w:val="22"/>
          <w:szCs w:val="22"/>
        </w:rPr>
        <w:t xml:space="preserve">Making decisions in light of available information or evidence. </w:t>
      </w:r>
    </w:p>
    <w:p w:rsidR="00DE2CF1" w:rsidRDefault="00DE2CF1" w:rsidP="00DE2CF1">
      <w:pPr>
        <w:rPr>
          <w:rFonts w:ascii="Verdana" w:hAnsi="Verdana"/>
          <w:b/>
          <w:i/>
          <w:sz w:val="22"/>
          <w:szCs w:val="22"/>
        </w:rPr>
      </w:pPr>
    </w:p>
    <w:p w:rsidR="00DE2CF1" w:rsidRDefault="00DE2CF1" w:rsidP="00DE2CF1">
      <w:pPr>
        <w:rPr>
          <w:rFonts w:ascii="Verdana" w:hAnsi="Verdana"/>
          <w:b/>
          <w:i/>
          <w:sz w:val="22"/>
          <w:szCs w:val="22"/>
        </w:rPr>
      </w:pPr>
    </w:p>
    <w:p w:rsidR="00DE2CF1" w:rsidRPr="0016675C" w:rsidRDefault="00DE2CF1" w:rsidP="00DE2CF1">
      <w:pPr>
        <w:rPr>
          <w:rFonts w:ascii="Verdana" w:hAnsi="Verdana"/>
          <w:b/>
          <w:i/>
          <w:sz w:val="22"/>
          <w:szCs w:val="22"/>
        </w:rPr>
      </w:pPr>
    </w:p>
    <w:p w:rsidR="00DE2CF1" w:rsidRDefault="00DE2CF1" w:rsidP="00DE2CF1">
      <w:pPr>
        <w:rPr>
          <w:rFonts w:ascii="Verdana" w:hAnsi="Verdana"/>
          <w:b/>
          <w:i/>
          <w:sz w:val="22"/>
          <w:szCs w:val="22"/>
        </w:rPr>
      </w:pPr>
      <w:r>
        <w:rPr>
          <w:rFonts w:ascii="Verdana" w:hAnsi="Verdana"/>
          <w:sz w:val="22"/>
          <w:szCs w:val="22"/>
        </w:rPr>
        <w:t xml:space="preserve">2.  </w:t>
      </w:r>
      <w:r w:rsidRPr="0016675C">
        <w:rPr>
          <w:rFonts w:ascii="Verdana" w:hAnsi="Verdana"/>
          <w:b/>
          <w:i/>
          <w:sz w:val="22"/>
          <w:szCs w:val="22"/>
        </w:rPr>
        <w:t>Give an example of how you might apply one or more of these keys to good critical thinking.</w:t>
      </w:r>
    </w:p>
    <w:p w:rsidR="00DE2CF1" w:rsidRDefault="00DE2CF1" w:rsidP="00DE2CF1">
      <w:pPr>
        <w:rPr>
          <w:rFonts w:ascii="Verdana" w:hAnsi="Verdana"/>
          <w:b/>
          <w:i/>
          <w:sz w:val="22"/>
          <w:szCs w:val="22"/>
        </w:rPr>
      </w:pPr>
    </w:p>
    <w:p w:rsidR="00DE2CF1" w:rsidRPr="00A044A0" w:rsidRDefault="00272372" w:rsidP="00DE2CF1">
      <w:pPr>
        <w:rPr>
          <w:rFonts w:ascii="Verdana" w:hAnsi="Verdana"/>
          <w:sz w:val="22"/>
          <w:szCs w:val="22"/>
        </w:rPr>
      </w:pPr>
      <w:r>
        <w:rPr>
          <w:rFonts w:ascii="Verdana" w:hAnsi="Verdana"/>
          <w:sz w:val="22"/>
          <w:szCs w:val="22"/>
        </w:rPr>
        <w:t>In any argument we must first be able to understand the meaning what the individual is trying to say. Many time body language and tone will play a huge role in determining both how the individual feels about the subject and how they are presenting their argument. Once we understand what they are saying we must be able to determine what type and how much evidence is needed in order to the arguments truth. Next we need to be able to recognize if their evidence is based on fallacies or not. Finally, we have to rely on any knowledge we have on the subject matter that was not presented in the argument.</w:t>
      </w:r>
    </w:p>
    <w:p w:rsidR="00DE2CF1" w:rsidRDefault="00DE2CF1" w:rsidP="00DE2CF1">
      <w:pPr>
        <w:rPr>
          <w:rFonts w:ascii="Verdana" w:hAnsi="Verdana"/>
          <w:sz w:val="22"/>
          <w:szCs w:val="22"/>
        </w:rPr>
      </w:pPr>
    </w:p>
    <w:p w:rsidR="00DE2CF1" w:rsidRDefault="00DE2CF1" w:rsidP="00DE2CF1">
      <w:pPr>
        <w:rPr>
          <w:rFonts w:ascii="Verdana" w:hAnsi="Verdana"/>
          <w:sz w:val="22"/>
          <w:szCs w:val="22"/>
        </w:rPr>
      </w:pPr>
      <w:r>
        <w:rPr>
          <w:rFonts w:ascii="Verdana" w:hAnsi="Verdana"/>
          <w:sz w:val="22"/>
          <w:szCs w:val="22"/>
        </w:rPr>
        <w:t xml:space="preserve">B.  </w:t>
      </w:r>
      <w:r w:rsidRPr="00400C6A">
        <w:rPr>
          <w:rFonts w:ascii="Verdana" w:hAnsi="Verdana"/>
          <w:sz w:val="22"/>
          <w:szCs w:val="22"/>
        </w:rPr>
        <w:t>Critical success factors in drawing valid conclusions.</w:t>
      </w:r>
    </w:p>
    <w:p w:rsidR="00DE2CF1" w:rsidRDefault="00DE2CF1" w:rsidP="00DE2CF1">
      <w:pPr>
        <w:rPr>
          <w:rFonts w:ascii="Verdana" w:hAnsi="Verdana"/>
          <w:b/>
          <w:i/>
          <w:sz w:val="22"/>
          <w:szCs w:val="22"/>
        </w:rPr>
      </w:pPr>
      <w:r w:rsidRPr="0016675C">
        <w:rPr>
          <w:rFonts w:ascii="Verdana" w:hAnsi="Verdana"/>
          <w:b/>
          <w:i/>
          <w:sz w:val="22"/>
          <w:szCs w:val="22"/>
        </w:rPr>
        <w:t>1.  List keys to successfully drawing valid conclusions, like making sure the evidence supports the conclusion.</w:t>
      </w:r>
    </w:p>
    <w:p w:rsidR="00DE2CF1" w:rsidRDefault="00DE2CF1" w:rsidP="00DE2CF1">
      <w:pPr>
        <w:rPr>
          <w:rFonts w:ascii="Verdana" w:hAnsi="Verdana"/>
          <w:b/>
          <w:i/>
          <w:sz w:val="22"/>
          <w:szCs w:val="22"/>
        </w:rPr>
      </w:pPr>
    </w:p>
    <w:p w:rsidR="00DE2CF1" w:rsidRDefault="008206A3" w:rsidP="008206A3">
      <w:pPr>
        <w:pStyle w:val="ListParagraph"/>
        <w:numPr>
          <w:ilvl w:val="0"/>
          <w:numId w:val="3"/>
        </w:numPr>
        <w:rPr>
          <w:rFonts w:ascii="Verdana" w:hAnsi="Verdana"/>
          <w:sz w:val="22"/>
          <w:szCs w:val="22"/>
        </w:rPr>
      </w:pPr>
      <w:r>
        <w:rPr>
          <w:rFonts w:ascii="Verdana" w:hAnsi="Verdana"/>
          <w:sz w:val="22"/>
          <w:szCs w:val="22"/>
        </w:rPr>
        <w:t>The truth of all the premises</w:t>
      </w:r>
    </w:p>
    <w:p w:rsidR="008206A3" w:rsidRPr="008206A3" w:rsidRDefault="008206A3" w:rsidP="008206A3">
      <w:pPr>
        <w:pStyle w:val="ListParagraph"/>
        <w:numPr>
          <w:ilvl w:val="0"/>
          <w:numId w:val="3"/>
        </w:numPr>
        <w:rPr>
          <w:rFonts w:ascii="Verdana" w:hAnsi="Verdana"/>
          <w:sz w:val="22"/>
          <w:szCs w:val="22"/>
        </w:rPr>
      </w:pPr>
      <w:r>
        <w:rPr>
          <w:rFonts w:ascii="Verdana" w:hAnsi="Verdana"/>
          <w:sz w:val="22"/>
          <w:szCs w:val="22"/>
        </w:rPr>
        <w:t>The right type of support by the premises for the conclusion</w:t>
      </w:r>
    </w:p>
    <w:p w:rsidR="00DE2CF1" w:rsidRDefault="00DE2CF1" w:rsidP="00DE2CF1">
      <w:pPr>
        <w:rPr>
          <w:rFonts w:ascii="Verdana" w:hAnsi="Verdana"/>
          <w:b/>
          <w:i/>
          <w:sz w:val="22"/>
          <w:szCs w:val="22"/>
        </w:rPr>
      </w:pPr>
    </w:p>
    <w:p w:rsidR="00DE2CF1" w:rsidRDefault="00DE2CF1" w:rsidP="00DE2CF1">
      <w:pPr>
        <w:rPr>
          <w:rFonts w:ascii="Verdana" w:hAnsi="Verdana"/>
          <w:b/>
          <w:i/>
          <w:sz w:val="22"/>
          <w:szCs w:val="22"/>
        </w:rPr>
      </w:pPr>
    </w:p>
    <w:p w:rsidR="00DE2CF1" w:rsidRDefault="00DE2CF1" w:rsidP="00DE2CF1">
      <w:pPr>
        <w:rPr>
          <w:rFonts w:ascii="Verdana" w:hAnsi="Verdana"/>
          <w:b/>
          <w:i/>
          <w:sz w:val="22"/>
          <w:szCs w:val="22"/>
        </w:rPr>
      </w:pPr>
    </w:p>
    <w:p w:rsidR="00DE2CF1" w:rsidRPr="0016675C" w:rsidRDefault="00DE2CF1" w:rsidP="00DE2CF1">
      <w:pPr>
        <w:rPr>
          <w:rFonts w:ascii="Verdana" w:hAnsi="Verdana"/>
          <w:b/>
          <w:i/>
          <w:sz w:val="22"/>
          <w:szCs w:val="22"/>
        </w:rPr>
      </w:pPr>
    </w:p>
    <w:p w:rsidR="00DE2CF1" w:rsidRPr="0016675C" w:rsidRDefault="00DE2CF1" w:rsidP="00DE2CF1">
      <w:pPr>
        <w:rPr>
          <w:rFonts w:ascii="Verdana" w:hAnsi="Verdana"/>
          <w:b/>
          <w:i/>
          <w:sz w:val="22"/>
          <w:szCs w:val="22"/>
        </w:rPr>
      </w:pPr>
      <w:r w:rsidRPr="0016675C">
        <w:rPr>
          <w:rFonts w:ascii="Verdana" w:hAnsi="Verdana"/>
          <w:b/>
          <w:i/>
          <w:sz w:val="22"/>
          <w:szCs w:val="22"/>
        </w:rPr>
        <w:t>2.  Give an example of how you might apply one or more of these keys to successfully drawing valid conclusions.</w:t>
      </w:r>
    </w:p>
    <w:p w:rsidR="00DE2CF1" w:rsidRPr="00400C6A" w:rsidRDefault="00DE2CF1" w:rsidP="00DE2CF1">
      <w:pPr>
        <w:rPr>
          <w:rFonts w:ascii="Verdana" w:hAnsi="Verdana"/>
          <w:sz w:val="22"/>
          <w:szCs w:val="22"/>
        </w:rPr>
      </w:pPr>
    </w:p>
    <w:p w:rsidR="00DE2CF1" w:rsidRDefault="008206A3" w:rsidP="00DE2CF1">
      <w:pPr>
        <w:rPr>
          <w:rFonts w:ascii="Verdana" w:hAnsi="Verdana"/>
          <w:sz w:val="22"/>
          <w:szCs w:val="22"/>
        </w:rPr>
      </w:pPr>
      <w:r>
        <w:rPr>
          <w:rFonts w:ascii="Verdana" w:hAnsi="Verdana"/>
          <w:sz w:val="22"/>
          <w:szCs w:val="22"/>
        </w:rPr>
        <w:t xml:space="preserve">So with any conclusion you have to determine if the </w:t>
      </w:r>
      <w:proofErr w:type="spellStart"/>
      <w:r>
        <w:rPr>
          <w:rFonts w:ascii="Verdana" w:hAnsi="Verdana"/>
          <w:sz w:val="22"/>
          <w:szCs w:val="22"/>
        </w:rPr>
        <w:t>premisses</w:t>
      </w:r>
      <w:proofErr w:type="spellEnd"/>
      <w:r>
        <w:rPr>
          <w:rFonts w:ascii="Verdana" w:hAnsi="Verdana"/>
          <w:sz w:val="22"/>
          <w:szCs w:val="22"/>
        </w:rPr>
        <w:t xml:space="preserve"> are truth or fallacies. </w:t>
      </w:r>
      <w:proofErr w:type="gramStart"/>
      <w:r>
        <w:rPr>
          <w:rFonts w:ascii="Verdana" w:hAnsi="Verdana"/>
          <w:sz w:val="22"/>
          <w:szCs w:val="22"/>
        </w:rPr>
        <w:t>An</w:t>
      </w:r>
      <w:proofErr w:type="gramEnd"/>
      <w:r>
        <w:rPr>
          <w:rFonts w:ascii="Verdana" w:hAnsi="Verdana"/>
          <w:sz w:val="22"/>
          <w:szCs w:val="22"/>
        </w:rPr>
        <w:t xml:space="preserve"> good example of this would be </w:t>
      </w:r>
      <w:r w:rsidR="00970F42">
        <w:rPr>
          <w:rFonts w:ascii="Verdana" w:hAnsi="Verdana"/>
          <w:sz w:val="22"/>
          <w:szCs w:val="22"/>
        </w:rPr>
        <w:t xml:space="preserve">if the evidence is based on fact or opinion. If it is on fact </w:t>
      </w:r>
      <w:proofErr w:type="gramStart"/>
      <w:r w:rsidR="00970F42">
        <w:rPr>
          <w:rFonts w:ascii="Verdana" w:hAnsi="Verdana"/>
          <w:sz w:val="22"/>
          <w:szCs w:val="22"/>
        </w:rPr>
        <w:t>the it</w:t>
      </w:r>
      <w:proofErr w:type="gramEnd"/>
      <w:r w:rsidR="00970F42">
        <w:rPr>
          <w:rFonts w:ascii="Verdana" w:hAnsi="Verdana"/>
          <w:sz w:val="22"/>
          <w:szCs w:val="22"/>
        </w:rPr>
        <w:t xml:space="preserve"> is hard to argue and the statement has to be true. If it is opinion then this can vary from individuals. A good opinion argument would be if abortion is murder or not. Secondly you have to make sure that the evidence is support what the conclusion is and they are relevant to one another. </w:t>
      </w:r>
    </w:p>
    <w:p w:rsidR="00DE2CF1" w:rsidRDefault="00DE2CF1" w:rsidP="00DE2CF1">
      <w:pPr>
        <w:rPr>
          <w:rFonts w:ascii="Verdana" w:hAnsi="Verdana"/>
          <w:sz w:val="22"/>
          <w:szCs w:val="22"/>
        </w:rPr>
      </w:pPr>
    </w:p>
    <w:p w:rsidR="00DE2CF1" w:rsidRDefault="00DE2CF1" w:rsidP="00DE2CF1">
      <w:pPr>
        <w:rPr>
          <w:rFonts w:ascii="Verdana" w:hAnsi="Verdana"/>
          <w:sz w:val="22"/>
          <w:szCs w:val="22"/>
        </w:rPr>
      </w:pPr>
    </w:p>
    <w:p w:rsidR="00DE2CF1" w:rsidRDefault="00DE2CF1" w:rsidP="00DE2CF1">
      <w:pPr>
        <w:rPr>
          <w:rFonts w:ascii="Verdana" w:hAnsi="Verdana"/>
          <w:sz w:val="22"/>
          <w:szCs w:val="22"/>
        </w:rPr>
      </w:pPr>
    </w:p>
    <w:p w:rsidR="00DE2CF1" w:rsidRDefault="00DE2CF1" w:rsidP="00DE2CF1">
      <w:pPr>
        <w:rPr>
          <w:rFonts w:ascii="Verdana" w:hAnsi="Verdana"/>
          <w:sz w:val="22"/>
          <w:szCs w:val="22"/>
        </w:rPr>
      </w:pPr>
      <w:r>
        <w:rPr>
          <w:rFonts w:ascii="Verdana" w:hAnsi="Verdana"/>
          <w:sz w:val="22"/>
          <w:szCs w:val="22"/>
        </w:rPr>
        <w:t>C. C</w:t>
      </w:r>
      <w:r w:rsidRPr="00400C6A">
        <w:rPr>
          <w:rFonts w:ascii="Verdana" w:hAnsi="Verdana"/>
          <w:sz w:val="22"/>
          <w:szCs w:val="22"/>
        </w:rPr>
        <w:t>ritical success</w:t>
      </w:r>
      <w:r>
        <w:rPr>
          <w:rFonts w:ascii="Verdana" w:hAnsi="Verdana"/>
          <w:sz w:val="22"/>
          <w:szCs w:val="22"/>
        </w:rPr>
        <w:t xml:space="preserve"> factors in analyzing arguments.</w:t>
      </w:r>
    </w:p>
    <w:p w:rsidR="00DE2CF1" w:rsidRPr="00304228" w:rsidRDefault="00DE2CF1" w:rsidP="00DE2CF1">
      <w:pPr>
        <w:rPr>
          <w:rFonts w:ascii="Verdana" w:hAnsi="Verdana"/>
          <w:b/>
          <w:i/>
          <w:sz w:val="22"/>
          <w:szCs w:val="22"/>
        </w:rPr>
      </w:pPr>
      <w:r w:rsidRPr="00304228">
        <w:rPr>
          <w:rFonts w:ascii="Verdana" w:hAnsi="Verdana"/>
          <w:b/>
          <w:i/>
          <w:sz w:val="22"/>
          <w:szCs w:val="22"/>
        </w:rPr>
        <w:t>1.  List keys to successfully analyzing arguments, like identifying indicator words.</w:t>
      </w:r>
    </w:p>
    <w:p w:rsidR="00DE2CF1" w:rsidRDefault="00DE2CF1" w:rsidP="00DE2CF1">
      <w:pPr>
        <w:rPr>
          <w:rFonts w:ascii="Verdana" w:hAnsi="Verdana"/>
          <w:b/>
          <w:i/>
          <w:sz w:val="22"/>
          <w:szCs w:val="22"/>
        </w:rPr>
      </w:pPr>
    </w:p>
    <w:p w:rsidR="00DE2CF1" w:rsidRDefault="00BD1851" w:rsidP="00BD1851">
      <w:pPr>
        <w:pStyle w:val="ListParagraph"/>
        <w:numPr>
          <w:ilvl w:val="0"/>
          <w:numId w:val="4"/>
        </w:numPr>
        <w:rPr>
          <w:rFonts w:ascii="Verdana" w:hAnsi="Verdana"/>
          <w:sz w:val="22"/>
          <w:szCs w:val="22"/>
        </w:rPr>
      </w:pPr>
      <w:r>
        <w:rPr>
          <w:rFonts w:ascii="Verdana" w:hAnsi="Verdana"/>
          <w:sz w:val="22"/>
          <w:szCs w:val="22"/>
        </w:rPr>
        <w:t>Identifying indicator words</w:t>
      </w:r>
    </w:p>
    <w:p w:rsidR="00BD1851" w:rsidRDefault="00BD1851" w:rsidP="00BD1851">
      <w:pPr>
        <w:pStyle w:val="ListParagraph"/>
        <w:numPr>
          <w:ilvl w:val="0"/>
          <w:numId w:val="4"/>
        </w:numPr>
        <w:rPr>
          <w:rFonts w:ascii="Verdana" w:hAnsi="Verdana"/>
          <w:sz w:val="22"/>
          <w:szCs w:val="22"/>
        </w:rPr>
      </w:pPr>
      <w:r>
        <w:rPr>
          <w:rFonts w:ascii="Verdana" w:hAnsi="Verdana"/>
          <w:sz w:val="22"/>
          <w:szCs w:val="22"/>
        </w:rPr>
        <w:t>Recognizing generalizations and types the</w:t>
      </w:r>
      <w:r w:rsidR="00B675C8">
        <w:rPr>
          <w:rFonts w:ascii="Verdana" w:hAnsi="Verdana"/>
          <w:sz w:val="22"/>
          <w:szCs w:val="22"/>
        </w:rPr>
        <w:t>y</w:t>
      </w:r>
      <w:r>
        <w:rPr>
          <w:rFonts w:ascii="Verdana" w:hAnsi="Verdana"/>
          <w:sz w:val="22"/>
          <w:szCs w:val="22"/>
        </w:rPr>
        <w:t xml:space="preserve"> are.</w:t>
      </w:r>
    </w:p>
    <w:p w:rsidR="00B675C8" w:rsidRDefault="00B675C8" w:rsidP="00BD1851">
      <w:pPr>
        <w:pStyle w:val="ListParagraph"/>
        <w:numPr>
          <w:ilvl w:val="0"/>
          <w:numId w:val="4"/>
        </w:numPr>
        <w:rPr>
          <w:rFonts w:ascii="Verdana" w:hAnsi="Verdana"/>
          <w:sz w:val="22"/>
          <w:szCs w:val="22"/>
        </w:rPr>
      </w:pPr>
      <w:r>
        <w:rPr>
          <w:rFonts w:ascii="Verdana" w:hAnsi="Verdana"/>
          <w:sz w:val="22"/>
          <w:szCs w:val="22"/>
        </w:rPr>
        <w:t>Evaluating conclusion of argument</w:t>
      </w:r>
    </w:p>
    <w:p w:rsidR="00B675C8" w:rsidRPr="00B675C8" w:rsidRDefault="00B675C8" w:rsidP="00B675C8">
      <w:pPr>
        <w:pStyle w:val="ListParagraph"/>
        <w:numPr>
          <w:ilvl w:val="0"/>
          <w:numId w:val="4"/>
        </w:numPr>
        <w:rPr>
          <w:rFonts w:ascii="Verdana" w:hAnsi="Verdana"/>
          <w:sz w:val="22"/>
          <w:szCs w:val="22"/>
        </w:rPr>
      </w:pPr>
      <w:r>
        <w:rPr>
          <w:rFonts w:ascii="Verdana" w:hAnsi="Verdana"/>
          <w:sz w:val="22"/>
          <w:szCs w:val="22"/>
        </w:rPr>
        <w:t>Looking at evidence of argument</w:t>
      </w:r>
    </w:p>
    <w:p w:rsidR="00DE2CF1" w:rsidRDefault="00DE2CF1" w:rsidP="00DE2CF1">
      <w:pPr>
        <w:rPr>
          <w:rFonts w:ascii="Verdana" w:hAnsi="Verdana"/>
          <w:b/>
          <w:i/>
          <w:sz w:val="22"/>
          <w:szCs w:val="22"/>
        </w:rPr>
      </w:pPr>
    </w:p>
    <w:p w:rsidR="00DE2CF1" w:rsidRDefault="00DE2CF1" w:rsidP="00DE2CF1">
      <w:pPr>
        <w:rPr>
          <w:rFonts w:ascii="Verdana" w:hAnsi="Verdana"/>
          <w:b/>
          <w:i/>
          <w:sz w:val="22"/>
          <w:szCs w:val="22"/>
        </w:rPr>
      </w:pPr>
    </w:p>
    <w:p w:rsidR="00DE2CF1" w:rsidRDefault="00DE2CF1" w:rsidP="00DE2CF1">
      <w:pPr>
        <w:rPr>
          <w:rFonts w:ascii="Verdana" w:hAnsi="Verdana"/>
          <w:b/>
          <w:i/>
          <w:sz w:val="22"/>
          <w:szCs w:val="22"/>
        </w:rPr>
      </w:pPr>
    </w:p>
    <w:p w:rsidR="00DE2CF1" w:rsidRDefault="00DE2CF1" w:rsidP="00DE2CF1">
      <w:pPr>
        <w:rPr>
          <w:rFonts w:ascii="Verdana" w:hAnsi="Verdana"/>
          <w:b/>
          <w:i/>
          <w:sz w:val="22"/>
          <w:szCs w:val="22"/>
        </w:rPr>
      </w:pPr>
      <w:r w:rsidRPr="00304228">
        <w:rPr>
          <w:rFonts w:ascii="Verdana" w:hAnsi="Verdana"/>
          <w:b/>
          <w:i/>
          <w:sz w:val="22"/>
          <w:szCs w:val="22"/>
        </w:rPr>
        <w:t>2.  Give an example of how you might apply one or more of these keys to successfully analyzing arguments.</w:t>
      </w:r>
    </w:p>
    <w:p w:rsidR="000B0277" w:rsidRDefault="000B0277" w:rsidP="00DE2CF1">
      <w:pPr>
        <w:rPr>
          <w:rFonts w:ascii="Verdana" w:hAnsi="Verdana"/>
          <w:b/>
          <w:i/>
          <w:sz w:val="22"/>
          <w:szCs w:val="22"/>
        </w:rPr>
      </w:pPr>
    </w:p>
    <w:p w:rsidR="000B0277" w:rsidRPr="000B0277" w:rsidRDefault="000B0277" w:rsidP="00DE2CF1">
      <w:pPr>
        <w:rPr>
          <w:rFonts w:ascii="Verdana" w:hAnsi="Verdana"/>
          <w:sz w:val="22"/>
          <w:szCs w:val="22"/>
        </w:rPr>
      </w:pPr>
      <w:r>
        <w:rPr>
          <w:rFonts w:ascii="Verdana" w:hAnsi="Verdana"/>
          <w:sz w:val="22"/>
          <w:szCs w:val="22"/>
        </w:rPr>
        <w:t xml:space="preserve">Many arguments have indicator words such as </w:t>
      </w:r>
      <w:r>
        <w:rPr>
          <w:rFonts w:ascii="Verdana" w:hAnsi="Verdana"/>
          <w:i/>
          <w:sz w:val="22"/>
          <w:szCs w:val="22"/>
        </w:rPr>
        <w:t>thus, and so, and consequently</w:t>
      </w:r>
      <w:r>
        <w:rPr>
          <w:rFonts w:ascii="Verdana" w:hAnsi="Verdana"/>
          <w:sz w:val="22"/>
          <w:szCs w:val="22"/>
        </w:rPr>
        <w:t xml:space="preserve">. These indicator words will let you know when the individual is going to state conclusion to their argument. Often evidence is based on generalizations of the topic. These can be either universal or statistical generalizations and the text in which they are used can change the results of the argument. </w:t>
      </w:r>
      <w:r w:rsidR="00B05009">
        <w:rPr>
          <w:rFonts w:ascii="Verdana" w:hAnsi="Verdana"/>
          <w:sz w:val="22"/>
          <w:szCs w:val="22"/>
        </w:rPr>
        <w:t>Finally in order to successfully analyze an argument we have to be able to break down the evidence and evaluate its conclusion to determine if they are all valid.</w:t>
      </w:r>
    </w:p>
    <w:p w:rsidR="00DE2CF1" w:rsidRDefault="00DE2CF1" w:rsidP="00DE2CF1">
      <w:pPr>
        <w:rPr>
          <w:rFonts w:ascii="Verdana" w:hAnsi="Verdana"/>
          <w:sz w:val="22"/>
          <w:szCs w:val="22"/>
        </w:rPr>
      </w:pPr>
    </w:p>
    <w:p w:rsidR="00DE2CF1" w:rsidRDefault="00DE2CF1" w:rsidP="00DE2CF1">
      <w:pPr>
        <w:rPr>
          <w:rFonts w:ascii="Verdana" w:hAnsi="Verdana"/>
          <w:b/>
          <w:i/>
          <w:sz w:val="22"/>
          <w:szCs w:val="22"/>
        </w:rPr>
      </w:pPr>
    </w:p>
    <w:p w:rsidR="00DE2CF1" w:rsidRDefault="00DE2CF1">
      <w:pPr>
        <w:rPr>
          <w:rFonts w:ascii="Verdana" w:hAnsi="Verdana"/>
          <w:b/>
          <w:i/>
          <w:sz w:val="22"/>
          <w:szCs w:val="22"/>
        </w:rPr>
      </w:pPr>
      <w:r w:rsidRPr="00304228">
        <w:rPr>
          <w:rFonts w:ascii="Verdana" w:hAnsi="Verdana"/>
          <w:b/>
          <w:i/>
          <w:sz w:val="22"/>
          <w:szCs w:val="22"/>
        </w:rPr>
        <w:t>Properly cite your resources, including our textbook.</w:t>
      </w: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pPr>
        <w:rPr>
          <w:rFonts w:ascii="Verdana" w:hAnsi="Verdana"/>
          <w:b/>
          <w:i/>
          <w:sz w:val="22"/>
          <w:szCs w:val="22"/>
        </w:rPr>
      </w:pPr>
    </w:p>
    <w:p w:rsidR="008B6CEF" w:rsidRDefault="008B6CEF" w:rsidP="008B6CEF">
      <w:pPr>
        <w:jc w:val="center"/>
        <w:rPr>
          <w:rFonts w:ascii="Verdana" w:hAnsi="Verdana"/>
          <w:b/>
          <w:sz w:val="22"/>
          <w:szCs w:val="22"/>
        </w:rPr>
      </w:pPr>
      <w:r>
        <w:rPr>
          <w:rFonts w:ascii="Verdana" w:hAnsi="Verdana"/>
          <w:b/>
          <w:sz w:val="22"/>
          <w:szCs w:val="22"/>
        </w:rPr>
        <w:t>References</w:t>
      </w:r>
    </w:p>
    <w:p w:rsidR="008B6CEF" w:rsidRDefault="008B6CEF" w:rsidP="008B6CEF">
      <w:pPr>
        <w:jc w:val="center"/>
        <w:rPr>
          <w:rFonts w:ascii="Verdana" w:hAnsi="Verdana"/>
          <w:b/>
          <w:sz w:val="22"/>
          <w:szCs w:val="22"/>
        </w:rPr>
      </w:pPr>
    </w:p>
    <w:p w:rsidR="008B6CEF" w:rsidRDefault="008B6CEF" w:rsidP="008B6CEF">
      <w:pPr>
        <w:jc w:val="center"/>
        <w:rPr>
          <w:rFonts w:ascii="Verdana" w:hAnsi="Verdana"/>
          <w:b/>
          <w:sz w:val="22"/>
          <w:szCs w:val="22"/>
        </w:rPr>
      </w:pPr>
    </w:p>
    <w:p w:rsidR="008B6CEF" w:rsidRDefault="008B6CEF" w:rsidP="008B6CEF">
      <w:pPr>
        <w:pStyle w:val="ListParagraph"/>
        <w:numPr>
          <w:ilvl w:val="0"/>
          <w:numId w:val="5"/>
        </w:numPr>
        <w:rPr>
          <w:rFonts w:ascii="Verdana" w:hAnsi="Verdana"/>
          <w:sz w:val="22"/>
          <w:szCs w:val="22"/>
        </w:rPr>
      </w:pPr>
      <w:r>
        <w:rPr>
          <w:rFonts w:ascii="Verdana" w:hAnsi="Verdana"/>
          <w:sz w:val="22"/>
          <w:szCs w:val="22"/>
        </w:rPr>
        <w:t>Salmon, M.H</w:t>
      </w:r>
      <w:proofErr w:type="gramStart"/>
      <w:r>
        <w:rPr>
          <w:rFonts w:ascii="Verdana" w:hAnsi="Verdana"/>
          <w:sz w:val="22"/>
          <w:szCs w:val="22"/>
        </w:rPr>
        <w:t>.(</w:t>
      </w:r>
      <w:proofErr w:type="gramEnd"/>
      <w:r>
        <w:rPr>
          <w:rFonts w:ascii="Verdana" w:hAnsi="Verdana"/>
          <w:sz w:val="22"/>
          <w:szCs w:val="22"/>
        </w:rPr>
        <w:t xml:space="preserve">2013). Introduction to Logic and Critical Thinking. </w:t>
      </w:r>
      <w:r>
        <w:rPr>
          <w:rFonts w:ascii="Verdana" w:hAnsi="Verdana"/>
          <w:i/>
          <w:sz w:val="22"/>
          <w:szCs w:val="22"/>
        </w:rPr>
        <w:t>Sixth Edition.</w:t>
      </w:r>
    </w:p>
    <w:p w:rsidR="006C5B28" w:rsidRDefault="006C5B28" w:rsidP="00EE7C40">
      <w:pPr>
        <w:pStyle w:val="ListParagraph"/>
        <w:rPr>
          <w:rFonts w:ascii="Verdana" w:hAnsi="Verdana"/>
          <w:sz w:val="22"/>
          <w:szCs w:val="22"/>
        </w:rPr>
      </w:pPr>
    </w:p>
    <w:p w:rsidR="00EE7C40" w:rsidRPr="00EE7C40" w:rsidRDefault="00EE7C40" w:rsidP="00EE7C40">
      <w:pPr>
        <w:pStyle w:val="ListParagraph"/>
        <w:numPr>
          <w:ilvl w:val="0"/>
          <w:numId w:val="5"/>
        </w:numPr>
        <w:rPr>
          <w:rFonts w:ascii="Verdana" w:hAnsi="Verdana"/>
          <w:sz w:val="22"/>
          <w:szCs w:val="22"/>
        </w:rPr>
      </w:pPr>
      <w:proofErr w:type="spellStart"/>
      <w:r>
        <w:rPr>
          <w:rFonts w:ascii="Verdana" w:hAnsi="Verdana"/>
          <w:sz w:val="22"/>
          <w:szCs w:val="22"/>
        </w:rPr>
        <w:t>Toulmin</w:t>
      </w:r>
      <w:proofErr w:type="spellEnd"/>
      <w:r>
        <w:rPr>
          <w:rFonts w:ascii="Verdana" w:hAnsi="Verdana"/>
          <w:sz w:val="22"/>
          <w:szCs w:val="22"/>
        </w:rPr>
        <w:t>, S. (1958). The Uses of Argument.</w:t>
      </w:r>
    </w:p>
    <w:sectPr w:rsidR="00EE7C40" w:rsidRPr="00EE7C40" w:rsidSect="00410E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5808"/>
    <w:multiLevelType w:val="hybridMultilevel"/>
    <w:tmpl w:val="340867E0"/>
    <w:lvl w:ilvl="0" w:tplc="D0527CC0">
      <w:start w:val="2"/>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C63151"/>
    <w:multiLevelType w:val="hybridMultilevel"/>
    <w:tmpl w:val="7CC2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5E6B78"/>
    <w:multiLevelType w:val="hybridMultilevel"/>
    <w:tmpl w:val="57FCB4E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3298D"/>
    <w:multiLevelType w:val="hybridMultilevel"/>
    <w:tmpl w:val="1AE05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3725A8"/>
    <w:multiLevelType w:val="hybridMultilevel"/>
    <w:tmpl w:val="F9106E70"/>
    <w:lvl w:ilvl="0" w:tplc="56B604F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F1"/>
    <w:rsid w:val="000B0277"/>
    <w:rsid w:val="00197721"/>
    <w:rsid w:val="00272372"/>
    <w:rsid w:val="00410E8B"/>
    <w:rsid w:val="00543592"/>
    <w:rsid w:val="00614CDC"/>
    <w:rsid w:val="00646E15"/>
    <w:rsid w:val="006C5B28"/>
    <w:rsid w:val="00704585"/>
    <w:rsid w:val="007674DF"/>
    <w:rsid w:val="008206A3"/>
    <w:rsid w:val="008B6CEF"/>
    <w:rsid w:val="008C684C"/>
    <w:rsid w:val="008E77F0"/>
    <w:rsid w:val="00952F77"/>
    <w:rsid w:val="00970F42"/>
    <w:rsid w:val="00A044A0"/>
    <w:rsid w:val="00B05009"/>
    <w:rsid w:val="00B14D4F"/>
    <w:rsid w:val="00B675C8"/>
    <w:rsid w:val="00B834BB"/>
    <w:rsid w:val="00BD1851"/>
    <w:rsid w:val="00DE2CF1"/>
    <w:rsid w:val="00DE56B0"/>
    <w:rsid w:val="00EE7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5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Capella University</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Wentz</dc:creator>
  <cp:lastModifiedBy>bryan williamson</cp:lastModifiedBy>
  <cp:revision>4</cp:revision>
  <dcterms:created xsi:type="dcterms:W3CDTF">2014-04-26T21:27:00Z</dcterms:created>
  <dcterms:modified xsi:type="dcterms:W3CDTF">2014-06-11T13:54:00Z</dcterms:modified>
</cp:coreProperties>
</file>