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7C2" w:rsidRPr="006216DB" w:rsidRDefault="00C977C2" w:rsidP="00C977C2">
      <w:pPr>
        <w:keepNext/>
        <w:rPr>
          <w:rStyle w:val="subhead1"/>
          <w:b w:val="0"/>
        </w:rPr>
      </w:pPr>
      <w:r>
        <w:rPr>
          <w:rStyle w:val="subhead1"/>
        </w:rPr>
        <w:t>Culture and Leadership Style Paper</w:t>
      </w:r>
    </w:p>
    <w:p w:rsidR="00C977C2" w:rsidRPr="00CA712A" w:rsidRDefault="00C977C2" w:rsidP="00C977C2">
      <w:pPr>
        <w:pStyle w:val="BodyText"/>
        <w:keepNext/>
        <w:rPr>
          <w:b w:val="0"/>
          <w:color w:val="auto"/>
        </w:rPr>
      </w:pPr>
    </w:p>
    <w:p w:rsidR="00C977C2" w:rsidRPr="00CA712A" w:rsidRDefault="00C977C2" w:rsidP="00C977C2">
      <w:pPr>
        <w:pStyle w:val="BodyText"/>
        <w:keepNext/>
        <w:rPr>
          <w:b w:val="0"/>
          <w:color w:val="auto"/>
        </w:rPr>
      </w:pPr>
      <w:r w:rsidRPr="00C64216">
        <w:rPr>
          <w:b w:val="0"/>
          <w:color w:val="000000"/>
        </w:rPr>
        <w:t>Students will examine the culture of an organization they are familiar with and connect aspects of that culture to the leadership style of the management.  This paper will have three (3) parts: (1) a description of the organization and its culture; (2) a description of the leadership style most common in the organization; (3) an analysis of how the culture affects the leadership styles. The paper will be 3-4 pages with 12pt New Times Roman Font, Double Spaced, and 1" margins.  APA writing conventions should be followed with a minimum of three (3) scholarly/credible resources referenced and cited.</w:t>
      </w:r>
      <w:r>
        <w:rPr>
          <w:b w:val="0"/>
          <w:color w:val="000000"/>
        </w:rPr>
        <w:br/>
      </w:r>
    </w:p>
    <w:p w:rsidR="00C977C2" w:rsidRPr="00CA712A" w:rsidRDefault="00C977C2" w:rsidP="00C977C2">
      <w:pPr>
        <w:pStyle w:val="BodyText"/>
        <w:rPr>
          <w:b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812"/>
        <w:gridCol w:w="2160"/>
        <w:gridCol w:w="2160"/>
        <w:gridCol w:w="2160"/>
        <w:gridCol w:w="3599"/>
      </w:tblGrid>
      <w:tr w:rsidR="00C977C2" w:rsidTr="00541C4F">
        <w:tc>
          <w:tcPr>
            <w:tcW w:w="12978" w:type="dxa"/>
            <w:gridSpan w:val="6"/>
            <w:shd w:val="clear" w:color="auto" w:fill="D9D9D9"/>
          </w:tcPr>
          <w:p w:rsidR="00C977C2" w:rsidRDefault="00C977C2" w:rsidP="00541C4F"/>
        </w:tc>
      </w:tr>
      <w:tr w:rsidR="00C977C2" w:rsidRPr="00B500CB" w:rsidTr="00541C4F">
        <w:trPr>
          <w:cantSplit/>
        </w:trPr>
        <w:tc>
          <w:tcPr>
            <w:tcW w:w="2899" w:type="dxa"/>
            <w:gridSpan w:val="2"/>
            <w:vAlign w:val="bottom"/>
          </w:tcPr>
          <w:p w:rsidR="00C977C2" w:rsidRDefault="00C977C2" w:rsidP="00541C4F">
            <w:pPr>
              <w:jc w:val="right"/>
            </w:pPr>
            <w:r w:rsidRPr="00B500CB">
              <w:t>Undergraduate Percentage Scale:</w:t>
            </w:r>
          </w:p>
        </w:tc>
        <w:tc>
          <w:tcPr>
            <w:tcW w:w="2160" w:type="dxa"/>
            <w:vAlign w:val="bottom"/>
          </w:tcPr>
          <w:p w:rsidR="00C977C2" w:rsidRDefault="00C977C2" w:rsidP="00541C4F">
            <w:r>
              <w:t>0.00 – 57.49%</w:t>
            </w:r>
          </w:p>
        </w:tc>
        <w:tc>
          <w:tcPr>
            <w:tcW w:w="2160" w:type="dxa"/>
            <w:vAlign w:val="bottom"/>
          </w:tcPr>
          <w:p w:rsidR="00C977C2" w:rsidRDefault="00C977C2" w:rsidP="00541C4F">
            <w:r>
              <w:t>57.50 – 76.24%</w:t>
            </w:r>
          </w:p>
        </w:tc>
        <w:tc>
          <w:tcPr>
            <w:tcW w:w="2160" w:type="dxa"/>
            <w:vAlign w:val="bottom"/>
          </w:tcPr>
          <w:p w:rsidR="00C977C2" w:rsidRDefault="00C977C2" w:rsidP="00541C4F">
            <w:r w:rsidRPr="00B500CB">
              <w:t>76.25 - 93.74%</w:t>
            </w:r>
          </w:p>
        </w:tc>
        <w:tc>
          <w:tcPr>
            <w:tcW w:w="3599" w:type="dxa"/>
            <w:vAlign w:val="bottom"/>
          </w:tcPr>
          <w:p w:rsidR="00C977C2" w:rsidRDefault="00C977C2" w:rsidP="00541C4F">
            <w:r w:rsidRPr="00B500CB">
              <w:t>93.75 - 100%</w:t>
            </w:r>
          </w:p>
        </w:tc>
      </w:tr>
      <w:tr w:rsidR="00C977C2" w:rsidRPr="00B500CB" w:rsidTr="00541C4F">
        <w:trPr>
          <w:cantSplit/>
        </w:trPr>
        <w:tc>
          <w:tcPr>
            <w:tcW w:w="2899" w:type="dxa"/>
            <w:gridSpan w:val="2"/>
          </w:tcPr>
          <w:p w:rsidR="00C977C2" w:rsidRDefault="00C977C2" w:rsidP="00541C4F">
            <w:pPr>
              <w:jc w:val="right"/>
            </w:pPr>
            <w:r w:rsidRPr="00B500CB">
              <w:t>Undergraduate Scaled Score:</w:t>
            </w:r>
          </w:p>
        </w:tc>
        <w:tc>
          <w:tcPr>
            <w:tcW w:w="2160" w:type="dxa"/>
          </w:tcPr>
          <w:p w:rsidR="00C977C2" w:rsidRDefault="00C977C2" w:rsidP="00541C4F">
            <w:r w:rsidRPr="00B500CB">
              <w:t>0.0 – 0.6</w:t>
            </w:r>
          </w:p>
        </w:tc>
        <w:tc>
          <w:tcPr>
            <w:tcW w:w="2160" w:type="dxa"/>
            <w:vAlign w:val="bottom"/>
          </w:tcPr>
          <w:p w:rsidR="00C977C2" w:rsidRDefault="00C977C2" w:rsidP="00541C4F">
            <w:r w:rsidRPr="00B500CB">
              <w:t>0.7 – 2.1</w:t>
            </w:r>
          </w:p>
        </w:tc>
        <w:tc>
          <w:tcPr>
            <w:tcW w:w="2160" w:type="dxa"/>
            <w:vAlign w:val="bottom"/>
          </w:tcPr>
          <w:p w:rsidR="00C977C2" w:rsidRDefault="00C977C2" w:rsidP="00541C4F">
            <w:r w:rsidRPr="00B500CB">
              <w:t>2.2 - 3.5</w:t>
            </w:r>
          </w:p>
        </w:tc>
        <w:tc>
          <w:tcPr>
            <w:tcW w:w="3599" w:type="dxa"/>
            <w:vAlign w:val="bottom"/>
          </w:tcPr>
          <w:p w:rsidR="00C977C2" w:rsidRDefault="00C977C2" w:rsidP="00541C4F">
            <w:r w:rsidRPr="00B500CB">
              <w:t>3.6 - 4.0</w:t>
            </w:r>
          </w:p>
        </w:tc>
      </w:tr>
      <w:tr w:rsidR="00C977C2" w:rsidRPr="00B500CB" w:rsidTr="00541C4F">
        <w:trPr>
          <w:cantSplit/>
        </w:trPr>
        <w:tc>
          <w:tcPr>
            <w:tcW w:w="2087" w:type="dxa"/>
          </w:tcPr>
          <w:p w:rsidR="00C977C2" w:rsidRPr="00B500CB" w:rsidRDefault="00C977C2" w:rsidP="00541C4F"/>
        </w:tc>
        <w:tc>
          <w:tcPr>
            <w:tcW w:w="812" w:type="dxa"/>
          </w:tcPr>
          <w:p w:rsidR="00C977C2" w:rsidRDefault="00C977C2" w:rsidP="00541C4F">
            <w:r w:rsidRPr="00B500CB">
              <w:rPr>
                <w:szCs w:val="18"/>
              </w:rPr>
              <w:t>% of Grade</w:t>
            </w:r>
          </w:p>
        </w:tc>
        <w:tc>
          <w:tcPr>
            <w:tcW w:w="2160" w:type="dxa"/>
          </w:tcPr>
          <w:p w:rsidR="00C977C2" w:rsidRDefault="00C977C2" w:rsidP="00541C4F">
            <w:r w:rsidRPr="00B500CB">
              <w:t>Below Standard</w:t>
            </w:r>
          </w:p>
        </w:tc>
        <w:tc>
          <w:tcPr>
            <w:tcW w:w="2160" w:type="dxa"/>
          </w:tcPr>
          <w:p w:rsidR="00C977C2" w:rsidRDefault="00C977C2" w:rsidP="00541C4F">
            <w:r w:rsidRPr="00B500CB">
              <w:t>Approaching Standard</w:t>
            </w:r>
          </w:p>
        </w:tc>
        <w:tc>
          <w:tcPr>
            <w:tcW w:w="2160" w:type="dxa"/>
          </w:tcPr>
          <w:p w:rsidR="00C977C2" w:rsidRDefault="00C977C2" w:rsidP="00541C4F">
            <w:r w:rsidRPr="00B500CB">
              <w:t>At Standard</w:t>
            </w:r>
          </w:p>
        </w:tc>
        <w:tc>
          <w:tcPr>
            <w:tcW w:w="3599" w:type="dxa"/>
          </w:tcPr>
          <w:p w:rsidR="00C977C2" w:rsidRDefault="00C977C2" w:rsidP="00541C4F">
            <w:r w:rsidRPr="00B500CB">
              <w:t>Exceeds Standard</w:t>
            </w:r>
          </w:p>
        </w:tc>
      </w:tr>
      <w:tr w:rsidR="00C977C2" w:rsidRPr="00B500CB" w:rsidTr="00541C4F">
        <w:trPr>
          <w:cantSplit/>
        </w:trPr>
        <w:tc>
          <w:tcPr>
            <w:tcW w:w="2087" w:type="dxa"/>
          </w:tcPr>
          <w:p w:rsidR="00C977C2" w:rsidRDefault="00C977C2" w:rsidP="00541C4F">
            <w:r w:rsidRPr="00B500CB">
              <w:t>Leadership Styles</w:t>
            </w:r>
          </w:p>
        </w:tc>
        <w:tc>
          <w:tcPr>
            <w:tcW w:w="812" w:type="dxa"/>
          </w:tcPr>
          <w:p w:rsidR="00C977C2" w:rsidRDefault="00C977C2" w:rsidP="00541C4F">
            <w:r w:rsidRPr="00B500CB">
              <w:t>30</w:t>
            </w:r>
          </w:p>
        </w:tc>
        <w:tc>
          <w:tcPr>
            <w:tcW w:w="2160" w:type="dxa"/>
          </w:tcPr>
          <w:p w:rsidR="00C977C2" w:rsidRDefault="00C977C2" w:rsidP="00541C4F">
            <w:r w:rsidRPr="00C64216">
              <w:t>Leadership styles are not clearly identified. Analysis is vague or not evident.</w:t>
            </w:r>
          </w:p>
          <w:p w:rsidR="00C977C2" w:rsidRPr="000809F9" w:rsidRDefault="00C977C2" w:rsidP="00541C4F"/>
        </w:tc>
        <w:tc>
          <w:tcPr>
            <w:tcW w:w="2160" w:type="dxa"/>
          </w:tcPr>
          <w:p w:rsidR="00C977C2" w:rsidRDefault="00C977C2" w:rsidP="00541C4F">
            <w:r w:rsidRPr="00C64216">
              <w:t>Leadership styles are not fully identified. Analysis is basic or unclear.</w:t>
            </w:r>
          </w:p>
          <w:p w:rsidR="00C977C2" w:rsidRPr="000809F9" w:rsidRDefault="00C977C2" w:rsidP="00541C4F"/>
        </w:tc>
        <w:tc>
          <w:tcPr>
            <w:tcW w:w="2160" w:type="dxa"/>
          </w:tcPr>
          <w:p w:rsidR="00C977C2" w:rsidRDefault="00C977C2" w:rsidP="00541C4F">
            <w:r w:rsidRPr="00C64216">
              <w:t>Leadership styles are clearly identified. Analysis is clear and relevant.</w:t>
            </w:r>
          </w:p>
          <w:p w:rsidR="00C977C2" w:rsidRPr="000809F9" w:rsidRDefault="00C977C2" w:rsidP="00541C4F"/>
        </w:tc>
        <w:tc>
          <w:tcPr>
            <w:tcW w:w="3599" w:type="dxa"/>
          </w:tcPr>
          <w:p w:rsidR="00C977C2" w:rsidRDefault="00C977C2" w:rsidP="00541C4F">
            <w:r w:rsidRPr="00C64216">
              <w:t>Leadership styles are clearly identified and show a thoughtful, in-depth analysis. Reader gains important insights.</w:t>
            </w:r>
          </w:p>
          <w:p w:rsidR="00C977C2" w:rsidRPr="000809F9" w:rsidRDefault="00C977C2" w:rsidP="00541C4F"/>
        </w:tc>
      </w:tr>
      <w:tr w:rsidR="00C977C2" w:rsidRPr="00B500CB" w:rsidTr="00541C4F">
        <w:trPr>
          <w:cantSplit/>
        </w:trPr>
        <w:tc>
          <w:tcPr>
            <w:tcW w:w="2087" w:type="dxa"/>
          </w:tcPr>
          <w:p w:rsidR="00C977C2" w:rsidRDefault="00C977C2" w:rsidP="00541C4F">
            <w:r w:rsidRPr="00B500CB">
              <w:t>Cultural Description</w:t>
            </w:r>
          </w:p>
        </w:tc>
        <w:tc>
          <w:tcPr>
            <w:tcW w:w="812" w:type="dxa"/>
          </w:tcPr>
          <w:p w:rsidR="00C977C2" w:rsidRDefault="00C977C2" w:rsidP="00541C4F">
            <w:r w:rsidRPr="00B500CB">
              <w:t>20</w:t>
            </w:r>
          </w:p>
        </w:tc>
        <w:tc>
          <w:tcPr>
            <w:tcW w:w="2160" w:type="dxa"/>
          </w:tcPr>
          <w:p w:rsidR="00C977C2" w:rsidRDefault="00C977C2" w:rsidP="00541C4F">
            <w:r w:rsidRPr="00C64216">
              <w:t>A description of cultural beliefs, attitudes, patterns, and/or behaviors are missing or irrelevant.</w:t>
            </w:r>
          </w:p>
          <w:p w:rsidR="00C977C2" w:rsidRPr="000809F9" w:rsidRDefault="00C977C2" w:rsidP="00541C4F"/>
        </w:tc>
        <w:tc>
          <w:tcPr>
            <w:tcW w:w="2160" w:type="dxa"/>
          </w:tcPr>
          <w:p w:rsidR="00C977C2" w:rsidRDefault="00C977C2" w:rsidP="00541C4F">
            <w:r w:rsidRPr="00C64216">
              <w:t>A partial description of cultural beliefs, attitudes, patterns, and/or behaviors is included with some examples that are not fully relevant.</w:t>
            </w:r>
          </w:p>
          <w:p w:rsidR="00C977C2" w:rsidRPr="000809F9" w:rsidRDefault="00C977C2" w:rsidP="00541C4F"/>
        </w:tc>
        <w:tc>
          <w:tcPr>
            <w:tcW w:w="2160" w:type="dxa"/>
          </w:tcPr>
          <w:p w:rsidR="00C977C2" w:rsidRDefault="00C977C2" w:rsidP="00541C4F">
            <w:r w:rsidRPr="00C64216">
              <w:t>A complete description of cultural beliefs, attitudes, patterns, and/or behaviors with specific examples is presented.</w:t>
            </w:r>
          </w:p>
          <w:p w:rsidR="00C977C2" w:rsidRPr="000809F9" w:rsidRDefault="00C977C2" w:rsidP="00541C4F"/>
        </w:tc>
        <w:tc>
          <w:tcPr>
            <w:tcW w:w="3599" w:type="dxa"/>
          </w:tcPr>
          <w:p w:rsidR="00C977C2" w:rsidRDefault="00C977C2" w:rsidP="00541C4F">
            <w:r w:rsidRPr="00C64216">
              <w:t>A description that critically evaluates cultural beliefs, attitudes, patterns, and/or behaviors with specific examples is presented.</w:t>
            </w:r>
          </w:p>
          <w:p w:rsidR="00C977C2" w:rsidRPr="000809F9" w:rsidRDefault="00C977C2" w:rsidP="00541C4F"/>
        </w:tc>
      </w:tr>
      <w:tr w:rsidR="00C977C2" w:rsidRPr="00B500CB" w:rsidTr="00541C4F">
        <w:trPr>
          <w:cantSplit/>
        </w:trPr>
        <w:tc>
          <w:tcPr>
            <w:tcW w:w="2087" w:type="dxa"/>
          </w:tcPr>
          <w:p w:rsidR="00C977C2" w:rsidRDefault="00C977C2" w:rsidP="00541C4F">
            <w:r w:rsidRPr="00B500CB">
              <w:t>Critical Thinking and Analysis</w:t>
            </w:r>
          </w:p>
        </w:tc>
        <w:tc>
          <w:tcPr>
            <w:tcW w:w="812" w:type="dxa"/>
          </w:tcPr>
          <w:p w:rsidR="00C977C2" w:rsidRDefault="00C977C2" w:rsidP="00541C4F">
            <w:r w:rsidRPr="00B500CB">
              <w:t>20</w:t>
            </w:r>
          </w:p>
        </w:tc>
        <w:tc>
          <w:tcPr>
            <w:tcW w:w="2160" w:type="dxa"/>
          </w:tcPr>
          <w:p w:rsidR="00C977C2" w:rsidRDefault="00C977C2" w:rsidP="00541C4F">
            <w:r w:rsidRPr="00C64216">
              <w:t>The analysis does not attempt to explain how the evidence, course concepts, and/or research supports topic. Perspectives not acknowledged or evident. Many opinions stated as fact.</w:t>
            </w:r>
          </w:p>
          <w:p w:rsidR="00C977C2" w:rsidRPr="000809F9" w:rsidRDefault="00C977C2" w:rsidP="00541C4F"/>
        </w:tc>
        <w:tc>
          <w:tcPr>
            <w:tcW w:w="2160" w:type="dxa"/>
          </w:tcPr>
          <w:p w:rsidR="00C977C2" w:rsidRDefault="00C977C2" w:rsidP="00541C4F">
            <w:r w:rsidRPr="00C64216">
              <w:t>Some analysis of the evidence, course concepts, and/or researches stretches its meaning to support topic. Acknowledges multiple perspectives, but analysis tends to be limited to one perspective. Most opinions are stated as opinions.</w:t>
            </w:r>
          </w:p>
          <w:p w:rsidR="00C977C2" w:rsidRPr="000809F9" w:rsidRDefault="00C977C2" w:rsidP="00541C4F"/>
        </w:tc>
        <w:tc>
          <w:tcPr>
            <w:tcW w:w="2160" w:type="dxa"/>
          </w:tcPr>
          <w:p w:rsidR="00C977C2" w:rsidRDefault="00C977C2" w:rsidP="00541C4F">
            <w:r w:rsidRPr="00C64216">
              <w:t>Analysis explains how the evidence, course concepts, and/or research supports the topic. Evaluates multiple perspectives. Opinions are stated as opinions.</w:t>
            </w:r>
          </w:p>
          <w:p w:rsidR="00C977C2" w:rsidRPr="000809F9" w:rsidRDefault="00C977C2" w:rsidP="00541C4F"/>
        </w:tc>
        <w:tc>
          <w:tcPr>
            <w:tcW w:w="3599" w:type="dxa"/>
          </w:tcPr>
          <w:p w:rsidR="00C977C2" w:rsidRDefault="00C977C2" w:rsidP="00541C4F">
            <w:r w:rsidRPr="00C64216">
              <w:t>Analysis shows a strong relationship between the evidence, course concepts, and/or research and supports every major point of the topic. Compares and contrasts multiple perspectives and contexts. Opinions are stated as opinions.</w:t>
            </w:r>
          </w:p>
          <w:p w:rsidR="00C977C2" w:rsidRPr="000809F9" w:rsidRDefault="00C977C2" w:rsidP="00541C4F"/>
        </w:tc>
      </w:tr>
      <w:tr w:rsidR="00C977C2" w:rsidRPr="00B500CB" w:rsidTr="00541C4F">
        <w:trPr>
          <w:cantSplit/>
        </w:trPr>
        <w:tc>
          <w:tcPr>
            <w:tcW w:w="2087" w:type="dxa"/>
          </w:tcPr>
          <w:p w:rsidR="00C977C2" w:rsidRDefault="00C977C2" w:rsidP="00541C4F">
            <w:r w:rsidRPr="00B500CB">
              <w:lastRenderedPageBreak/>
              <w:t>Writing and Organization</w:t>
            </w:r>
          </w:p>
        </w:tc>
        <w:tc>
          <w:tcPr>
            <w:tcW w:w="812" w:type="dxa"/>
          </w:tcPr>
          <w:p w:rsidR="00C977C2" w:rsidRDefault="00C977C2" w:rsidP="00541C4F">
            <w:r w:rsidRPr="00B500CB">
              <w:t>20</w:t>
            </w:r>
          </w:p>
        </w:tc>
        <w:tc>
          <w:tcPr>
            <w:tcW w:w="2160" w:type="dxa"/>
          </w:tcPr>
          <w:p w:rsidR="00C977C2" w:rsidRDefault="00C977C2" w:rsidP="00541C4F">
            <w:r w:rsidRPr="00C64216">
              <w:t>Improper use of grammar, spelling, syntax</w:t>
            </w:r>
            <w:proofErr w:type="gramStart"/>
            <w:r w:rsidRPr="00C64216">
              <w:t>,  punctuation</w:t>
            </w:r>
            <w:proofErr w:type="gramEnd"/>
            <w:r w:rsidRPr="00C64216">
              <w:t>, and style (7+ errors). Lacks clear point of view and logical sequence of information. Connections to information are not evident.</w:t>
            </w:r>
          </w:p>
          <w:p w:rsidR="00C977C2" w:rsidRPr="000809F9" w:rsidRDefault="00C977C2" w:rsidP="00541C4F"/>
        </w:tc>
        <w:tc>
          <w:tcPr>
            <w:tcW w:w="2160" w:type="dxa"/>
          </w:tcPr>
          <w:p w:rsidR="00C977C2" w:rsidRDefault="00C977C2" w:rsidP="00541C4F">
            <w:r w:rsidRPr="00C64216">
              <w:t>Some improper grammar, spelling, syntax, punctuation, and style (4-6 errors). Vague point of view and some logical sequence of information. Connections to information are confusing or flawed.</w:t>
            </w:r>
          </w:p>
          <w:p w:rsidR="00C977C2" w:rsidRPr="000809F9" w:rsidRDefault="00C977C2" w:rsidP="00541C4F"/>
        </w:tc>
        <w:tc>
          <w:tcPr>
            <w:tcW w:w="2160" w:type="dxa"/>
          </w:tcPr>
          <w:p w:rsidR="00C977C2" w:rsidRDefault="00C977C2" w:rsidP="00541C4F">
            <w:r w:rsidRPr="00C64216">
              <w:t xml:space="preserve">Mostly proper grammar, spelling, syntax, punctuation, and </w:t>
            </w:r>
            <w:proofErr w:type="gramStart"/>
            <w:r w:rsidRPr="00C64216">
              <w:t>style  (</w:t>
            </w:r>
            <w:proofErr w:type="gramEnd"/>
            <w:r w:rsidRPr="00C64216">
              <w:t>2-3 errors).  Clear point of view and logical sequence of information.  Fairly clear connections to all information.</w:t>
            </w:r>
          </w:p>
          <w:p w:rsidR="00C977C2" w:rsidRPr="000809F9" w:rsidRDefault="00C977C2" w:rsidP="00541C4F"/>
        </w:tc>
        <w:tc>
          <w:tcPr>
            <w:tcW w:w="3599" w:type="dxa"/>
          </w:tcPr>
          <w:p w:rsidR="00C977C2" w:rsidRDefault="00C977C2" w:rsidP="00541C4F">
            <w:r w:rsidRPr="00C64216">
              <w:t>Proper grammar, spelling, syntax</w:t>
            </w:r>
            <w:proofErr w:type="gramStart"/>
            <w:r w:rsidRPr="00C64216">
              <w:t>,  punctuation</w:t>
            </w:r>
            <w:proofErr w:type="gramEnd"/>
            <w:r w:rsidRPr="00C64216">
              <w:t>, and style (0-1 errors). Clear and concise point of view and logical sequence of information. Crystal clear &amp; direct connections to all information.</w:t>
            </w:r>
          </w:p>
          <w:p w:rsidR="00C977C2" w:rsidRPr="000809F9" w:rsidRDefault="00C977C2" w:rsidP="00541C4F"/>
        </w:tc>
      </w:tr>
      <w:tr w:rsidR="00C977C2" w:rsidRPr="00B500CB" w:rsidTr="00541C4F">
        <w:trPr>
          <w:cantSplit/>
        </w:trPr>
        <w:tc>
          <w:tcPr>
            <w:tcW w:w="2087" w:type="dxa"/>
          </w:tcPr>
          <w:p w:rsidR="00C977C2" w:rsidRDefault="00C977C2" w:rsidP="00541C4F">
            <w:r w:rsidRPr="00B500CB">
              <w:t>APA Style</w:t>
            </w:r>
          </w:p>
        </w:tc>
        <w:tc>
          <w:tcPr>
            <w:tcW w:w="812" w:type="dxa"/>
          </w:tcPr>
          <w:p w:rsidR="00C977C2" w:rsidRDefault="00C977C2" w:rsidP="00541C4F">
            <w:r w:rsidRPr="00B500CB">
              <w:t>10</w:t>
            </w:r>
          </w:p>
        </w:tc>
        <w:tc>
          <w:tcPr>
            <w:tcW w:w="2160" w:type="dxa"/>
          </w:tcPr>
          <w:p w:rsidR="00C977C2" w:rsidRDefault="00C977C2" w:rsidP="00541C4F">
            <w:r w:rsidRPr="00C64216">
              <w:t>Fails to cite and reference sources to support ideas.</w:t>
            </w:r>
          </w:p>
          <w:p w:rsidR="00C977C2" w:rsidRPr="000809F9" w:rsidRDefault="00C977C2" w:rsidP="00541C4F"/>
        </w:tc>
        <w:tc>
          <w:tcPr>
            <w:tcW w:w="2160" w:type="dxa"/>
          </w:tcPr>
          <w:p w:rsidR="00C977C2" w:rsidRDefault="00C977C2" w:rsidP="00541C4F">
            <w:r w:rsidRPr="00C64216">
              <w:t>Attempts to cite and reference credible and/or relevant sources, appropriate to the discipline, to support ideas.</w:t>
            </w:r>
          </w:p>
          <w:p w:rsidR="00C977C2" w:rsidRPr="000809F9" w:rsidRDefault="00C977C2" w:rsidP="00541C4F"/>
        </w:tc>
        <w:tc>
          <w:tcPr>
            <w:tcW w:w="2160" w:type="dxa"/>
          </w:tcPr>
          <w:p w:rsidR="00C977C2" w:rsidRDefault="00C977C2" w:rsidP="00541C4F">
            <w:r w:rsidRPr="00C64216">
              <w:t>Consistently cites and references credible and/or relevant sources, appropriate to the discipline, to support ideas.</w:t>
            </w:r>
          </w:p>
          <w:p w:rsidR="00C977C2" w:rsidRPr="000809F9" w:rsidRDefault="00C977C2" w:rsidP="00541C4F"/>
        </w:tc>
        <w:tc>
          <w:tcPr>
            <w:tcW w:w="3599" w:type="dxa"/>
          </w:tcPr>
          <w:p w:rsidR="00C977C2" w:rsidRDefault="00C977C2" w:rsidP="00541C4F">
            <w:r w:rsidRPr="00C64216">
              <w:t>Skillfully cites and references credible and/or relevant sources, appropriate to the discipline, to support ideas.</w:t>
            </w:r>
          </w:p>
          <w:p w:rsidR="00C977C2" w:rsidRPr="000809F9" w:rsidRDefault="00C977C2" w:rsidP="00541C4F"/>
        </w:tc>
      </w:tr>
      <w:tr w:rsidR="00C977C2" w:rsidRPr="00B500CB" w:rsidTr="00541C4F">
        <w:trPr>
          <w:cantSplit/>
        </w:trPr>
        <w:tc>
          <w:tcPr>
            <w:tcW w:w="2087" w:type="dxa"/>
          </w:tcPr>
          <w:p w:rsidR="00C977C2" w:rsidRPr="0036347E" w:rsidRDefault="00C977C2" w:rsidP="00541C4F">
            <w:r w:rsidRPr="0036347E">
              <w:t>TOTAL</w:t>
            </w:r>
          </w:p>
        </w:tc>
        <w:tc>
          <w:tcPr>
            <w:tcW w:w="812" w:type="dxa"/>
          </w:tcPr>
          <w:p w:rsidR="00C977C2" w:rsidRPr="0036347E" w:rsidRDefault="00C977C2" w:rsidP="00541C4F">
            <w:r w:rsidRPr="0036347E">
              <w:t>100%</w:t>
            </w:r>
          </w:p>
        </w:tc>
        <w:tc>
          <w:tcPr>
            <w:tcW w:w="2160" w:type="dxa"/>
          </w:tcPr>
          <w:p w:rsidR="00C977C2" w:rsidRPr="00B500CB" w:rsidRDefault="00C977C2" w:rsidP="00541C4F"/>
        </w:tc>
        <w:tc>
          <w:tcPr>
            <w:tcW w:w="2160" w:type="dxa"/>
          </w:tcPr>
          <w:p w:rsidR="00C977C2" w:rsidRPr="00B500CB" w:rsidRDefault="00C977C2" w:rsidP="00541C4F"/>
        </w:tc>
        <w:tc>
          <w:tcPr>
            <w:tcW w:w="2160" w:type="dxa"/>
          </w:tcPr>
          <w:p w:rsidR="00C977C2" w:rsidRPr="00B500CB" w:rsidRDefault="00C977C2" w:rsidP="00541C4F"/>
        </w:tc>
        <w:tc>
          <w:tcPr>
            <w:tcW w:w="3599" w:type="dxa"/>
          </w:tcPr>
          <w:p w:rsidR="00C977C2" w:rsidRPr="00B500CB" w:rsidRDefault="00C977C2" w:rsidP="00541C4F"/>
        </w:tc>
      </w:tr>
    </w:tbl>
    <w:p w:rsidR="006B77E6" w:rsidRDefault="006B77E6">
      <w:bookmarkStart w:id="0" w:name="_GoBack"/>
      <w:bookmarkEnd w:id="0"/>
    </w:p>
    <w:sectPr w:rsidR="006B77E6" w:rsidSect="00C977C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C2"/>
    <w:rsid w:val="006B77E6"/>
    <w:rsid w:val="00C9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06A99-4574-4C35-B549-2A065A14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7C2"/>
    <w:pPr>
      <w:spacing w:after="0" w:line="240" w:lineRule="auto"/>
    </w:pPr>
    <w:rPr>
      <w:rFonts w:ascii="Tahoma" w:eastAsia="Tahoma" w:hAnsi="Tahoma" w:cs="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77C2"/>
    <w:rPr>
      <w:b/>
      <w:color w:val="FF00FF"/>
    </w:rPr>
  </w:style>
  <w:style w:type="character" w:customStyle="1" w:styleId="BodyTextChar">
    <w:name w:val="Body Text Char"/>
    <w:basedOn w:val="DefaultParagraphFont"/>
    <w:link w:val="BodyText"/>
    <w:rsid w:val="00C977C2"/>
    <w:rPr>
      <w:rFonts w:ascii="Tahoma" w:eastAsia="Tahoma" w:hAnsi="Tahoma" w:cs="Tahoma"/>
      <w:b/>
      <w:color w:val="FF00FF"/>
      <w:sz w:val="20"/>
      <w:szCs w:val="20"/>
    </w:rPr>
  </w:style>
  <w:style w:type="character" w:customStyle="1" w:styleId="subhead1">
    <w:name w:val="subhead1"/>
    <w:basedOn w:val="DefaultParagraphFont"/>
    <w:rsid w:val="00C977C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572</Words>
  <Characters>3263</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