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ADE" w:rsidRDefault="00341ADE" w:rsidP="00341ADE">
      <w:pPr>
        <w:shd w:val="clear" w:color="auto" w:fill="FFFFFF"/>
        <w:spacing w:after="86" w:line="198" w:lineRule="atLeast"/>
        <w:rPr>
          <w:rFonts w:eastAsia="Times New Roman"/>
          <w:color w:val="333333"/>
        </w:rPr>
      </w:pPr>
      <w:r w:rsidRPr="00341ADE">
        <w:rPr>
          <w:rFonts w:ascii="‘sans-serif’" w:eastAsia="Times New Roman" w:hAnsi="‘sans-serif’"/>
          <w:color w:val="333333"/>
          <w:sz w:val="12"/>
          <w:szCs w:val="12"/>
        </w:rPr>
        <w:br/>
      </w:r>
      <w:r w:rsidRPr="00341ADE">
        <w:rPr>
          <w:rFonts w:eastAsia="Times New Roman"/>
          <w:color w:val="333333"/>
        </w:rPr>
        <w:t>In my assignment, I am an Ecologist studying Penguins mating in the Arctic </w:t>
      </w:r>
    </w:p>
    <w:p w:rsidR="00341ADE" w:rsidRPr="00341ADE" w:rsidRDefault="00341ADE" w:rsidP="00341ADE">
      <w:pPr>
        <w:shd w:val="clear" w:color="auto" w:fill="FFFFFF"/>
        <w:spacing w:after="86" w:line="198" w:lineRule="atLeast"/>
        <w:rPr>
          <w:rFonts w:eastAsia="Times New Roman"/>
          <w:color w:val="333333"/>
        </w:rPr>
      </w:pPr>
    </w:p>
    <w:p w:rsidR="00341ADE" w:rsidRPr="00341ADE" w:rsidRDefault="00341ADE" w:rsidP="00341ADE">
      <w:pPr>
        <w:shd w:val="clear" w:color="auto" w:fill="FFFFFF"/>
        <w:spacing w:after="86" w:line="198" w:lineRule="atLeast"/>
        <w:rPr>
          <w:rFonts w:eastAsia="Times New Roman"/>
          <w:color w:val="333333"/>
        </w:rPr>
      </w:pPr>
      <w:r w:rsidRPr="00341ADE">
        <w:rPr>
          <w:rFonts w:eastAsia="Times New Roman"/>
          <w:color w:val="333333"/>
        </w:rPr>
        <w:t>This week you are exploring the characteristics of our species and the role we play in our ecosystem. Two terms commonly used to describe an organism’s place in the environment is their “habitat” and their “niche.” A habitat is defined as an area inhabited by particular species. A niche is defined as the role (job), activities and resources used by an organism. For example, a polar bear’s habitat is the arctic whereas its niche is to swim, eat fish, walruses and seals, and to take care of polar bear cubs. Have you ever considered the characteristics of your niche or thought about what might happen if you were forced to switch to another niche? This Assignment will give you the opportunity to compare and contrast the niche that you live in with an assigned niche (described below).</w:t>
      </w:r>
    </w:p>
    <w:p w:rsidR="00341ADE" w:rsidRPr="00341ADE" w:rsidRDefault="00341ADE" w:rsidP="00341ADE">
      <w:pPr>
        <w:shd w:val="clear" w:color="auto" w:fill="FFFFFF"/>
        <w:spacing w:after="86" w:line="198" w:lineRule="atLeast"/>
        <w:rPr>
          <w:rFonts w:eastAsia="Times New Roman"/>
          <w:color w:val="333333"/>
        </w:rPr>
      </w:pPr>
      <w:r w:rsidRPr="00341ADE">
        <w:rPr>
          <w:rFonts w:eastAsia="Times New Roman"/>
          <w:color w:val="333333"/>
        </w:rPr>
        <w:t>Your essay should include:</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A description of your personal niche and of your assigned niche highlighting the similarities and differences.</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A description of your personal habitat and your assigned habitat highlighting the similarities and differences.</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Consider what characteristics would provide a survival advantage to you or to the individuals who currently occupy each niche and habitat.</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How have humans adapted to the two habitats and niches?</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What difficulties might you have living in the assigned niche and why?</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What types of cultural adaptations have evolved from living in your niche? Your assigned niche?</w:t>
      </w:r>
    </w:p>
    <w:p w:rsidR="00341ADE" w:rsidRDefault="00341ADE" w:rsidP="00341ADE">
      <w:pPr>
        <w:numPr>
          <w:ilvl w:val="0"/>
          <w:numId w:val="1"/>
        </w:numPr>
        <w:shd w:val="clear" w:color="auto" w:fill="FFFFFF"/>
        <w:spacing w:before="100" w:beforeAutospacing="1" w:after="100" w:afterAutospacing="1" w:line="172" w:lineRule="atLeast"/>
        <w:rPr>
          <w:rFonts w:ascii="‘sans-serif’" w:eastAsia="Times New Roman" w:hAnsi="‘sans-serif’"/>
          <w:color w:val="333333"/>
          <w:sz w:val="12"/>
          <w:szCs w:val="12"/>
        </w:rPr>
      </w:pPr>
      <w:r w:rsidRPr="00341ADE">
        <w:rPr>
          <w:rFonts w:eastAsia="Times New Roman"/>
          <w:color w:val="333333"/>
        </w:rPr>
        <w:t>Your discussion should consider any biological adaptations as well; things such as dealing with food spoilage, insect vector control, food and waterborne illnesses</w:t>
      </w:r>
      <w:r w:rsidRPr="00341ADE">
        <w:rPr>
          <w:rFonts w:ascii="‘sans-serif’" w:eastAsia="Times New Roman" w:hAnsi="‘sans-serif’"/>
          <w:color w:val="333333"/>
          <w:sz w:val="12"/>
          <w:szCs w:val="12"/>
        </w:rPr>
        <w:t>, etc.</w:t>
      </w:r>
    </w:p>
    <w:p w:rsidR="00341ADE" w:rsidRPr="00341ADE" w:rsidRDefault="00341ADE" w:rsidP="00341ADE">
      <w:pPr>
        <w:shd w:val="clear" w:color="auto" w:fill="FFFFFF"/>
        <w:spacing w:before="100" w:beforeAutospacing="1" w:after="100" w:afterAutospacing="1" w:line="172" w:lineRule="atLeast"/>
        <w:ind w:left="720"/>
        <w:rPr>
          <w:rFonts w:ascii="‘sans-serif’" w:eastAsia="Times New Roman" w:hAnsi="‘sans-serif’"/>
          <w:color w:val="333333"/>
          <w:sz w:val="12"/>
          <w:szCs w:val="12"/>
        </w:rPr>
      </w:pP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r w:rsidRPr="00341ADE">
        <w:rPr>
          <w:rFonts w:eastAsia="Times New Roman"/>
          <w:color w:val="333333"/>
        </w:rPr>
        <w:t>Link to video for guidance</w:t>
      </w:r>
    </w:p>
    <w:p w:rsidR="00341ADE" w:rsidRPr="00341ADE" w:rsidRDefault="00341ADE" w:rsidP="00341ADE">
      <w:pPr>
        <w:numPr>
          <w:ilvl w:val="0"/>
          <w:numId w:val="1"/>
        </w:numPr>
        <w:shd w:val="clear" w:color="auto" w:fill="FFFFFF"/>
        <w:spacing w:before="100" w:beforeAutospacing="1" w:after="100" w:afterAutospacing="1" w:line="172" w:lineRule="atLeast"/>
        <w:rPr>
          <w:rFonts w:eastAsia="Times New Roman"/>
          <w:color w:val="333333"/>
        </w:rPr>
      </w:pPr>
      <w:hyperlink r:id="rId5" w:tgtFrame="_blank" w:history="1">
        <w:r w:rsidRPr="00341ADE">
          <w:rPr>
            <w:rStyle w:val="Hyperlink"/>
            <w:color w:val="0068CF"/>
            <w:shd w:val="clear" w:color="auto" w:fill="FFFFFF"/>
          </w:rPr>
          <w:t>https://www.youtube.com/watch?v=3j-FwfOiCdg</w:t>
        </w:r>
      </w:hyperlink>
    </w:p>
    <w:p w:rsidR="00341ADE" w:rsidRDefault="00341ADE" w:rsidP="00341ADE">
      <w:pPr>
        <w:shd w:val="clear" w:color="auto" w:fill="FFFFFF"/>
        <w:spacing w:before="100" w:beforeAutospacing="1" w:after="100" w:afterAutospacing="1" w:line="172" w:lineRule="atLeast"/>
      </w:pPr>
      <w:proofErr w:type="spellStart"/>
      <w:r>
        <w:t>Rubic</w:t>
      </w:r>
      <w:proofErr w:type="spellEnd"/>
    </w:p>
    <w:p w:rsidR="00341ADE" w:rsidRDefault="00341ADE" w:rsidP="00341ADE">
      <w:pPr>
        <w:pStyle w:val="Default"/>
      </w:pPr>
    </w:p>
    <w:p w:rsidR="00341ADE" w:rsidRDefault="00341ADE" w:rsidP="00341ADE">
      <w:pPr>
        <w:pStyle w:val="Default"/>
        <w:rPr>
          <w:color w:val="auto"/>
        </w:rPr>
      </w:pPr>
    </w:p>
    <w:tbl>
      <w:tblPr>
        <w:tblW w:w="0" w:type="auto"/>
        <w:tblBorders>
          <w:top w:val="nil"/>
          <w:left w:val="nil"/>
          <w:bottom w:val="nil"/>
          <w:right w:val="nil"/>
        </w:tblBorders>
        <w:tblLayout w:type="fixed"/>
        <w:tblLook w:val="0000"/>
      </w:tblPr>
      <w:tblGrid>
        <w:gridCol w:w="3060"/>
        <w:gridCol w:w="1020"/>
        <w:gridCol w:w="2040"/>
      </w:tblGrid>
      <w:tr w:rsidR="00341ADE">
        <w:tblPrEx>
          <w:tblCellMar>
            <w:top w:w="0" w:type="dxa"/>
            <w:bottom w:w="0" w:type="dxa"/>
          </w:tblCellMar>
        </w:tblPrEx>
        <w:trPr>
          <w:trHeight w:val="247"/>
        </w:trPr>
        <w:tc>
          <w:tcPr>
            <w:tcW w:w="6120" w:type="dxa"/>
            <w:gridSpan w:val="3"/>
          </w:tcPr>
          <w:p w:rsidR="00341ADE" w:rsidRDefault="00341ADE">
            <w:pPr>
              <w:pStyle w:val="Default"/>
              <w:rPr>
                <w:sz w:val="20"/>
                <w:szCs w:val="20"/>
              </w:rPr>
            </w:pPr>
            <w:r>
              <w:rPr>
                <w:sz w:val="20"/>
                <w:szCs w:val="20"/>
              </w:rPr>
              <w:t xml:space="preserve">Provides a description of personal niche (4 pts) and assigned niche (4 pts). </w:t>
            </w:r>
          </w:p>
          <w:p w:rsidR="00341ADE" w:rsidRDefault="00341ADE">
            <w:pPr>
              <w:pStyle w:val="Default"/>
              <w:rPr>
                <w:sz w:val="20"/>
                <w:szCs w:val="20"/>
              </w:rPr>
            </w:pPr>
          </w:p>
        </w:tc>
      </w:tr>
      <w:tr w:rsidR="00341ADE">
        <w:tblPrEx>
          <w:tblCellMar>
            <w:top w:w="0" w:type="dxa"/>
            <w:bottom w:w="0" w:type="dxa"/>
          </w:tblCellMar>
        </w:tblPrEx>
        <w:trPr>
          <w:trHeight w:val="363"/>
        </w:trPr>
        <w:tc>
          <w:tcPr>
            <w:tcW w:w="6120" w:type="dxa"/>
            <w:gridSpan w:val="3"/>
          </w:tcPr>
          <w:p w:rsidR="00341ADE" w:rsidRDefault="00341ADE">
            <w:pPr>
              <w:pStyle w:val="Default"/>
              <w:rPr>
                <w:sz w:val="20"/>
                <w:szCs w:val="20"/>
              </w:rPr>
            </w:pPr>
            <w:r>
              <w:rPr>
                <w:sz w:val="20"/>
                <w:szCs w:val="20"/>
              </w:rPr>
              <w:t xml:space="preserve">List the similarities (5 pts) and differences (5 pts) between your personal niche and assigned niche. </w:t>
            </w:r>
          </w:p>
          <w:p w:rsidR="00341ADE" w:rsidRDefault="00341ADE">
            <w:pPr>
              <w:pStyle w:val="Default"/>
              <w:rPr>
                <w:sz w:val="20"/>
                <w:szCs w:val="20"/>
              </w:rPr>
            </w:pPr>
          </w:p>
        </w:tc>
      </w:tr>
      <w:tr w:rsidR="00341ADE">
        <w:tblPrEx>
          <w:tblCellMar>
            <w:top w:w="0" w:type="dxa"/>
            <w:bottom w:w="0" w:type="dxa"/>
          </w:tblCellMar>
        </w:tblPrEx>
        <w:trPr>
          <w:trHeight w:val="363"/>
        </w:trPr>
        <w:tc>
          <w:tcPr>
            <w:tcW w:w="6120" w:type="dxa"/>
            <w:gridSpan w:val="3"/>
          </w:tcPr>
          <w:p w:rsidR="00341ADE" w:rsidRDefault="00341ADE">
            <w:pPr>
              <w:pStyle w:val="Default"/>
              <w:rPr>
                <w:sz w:val="20"/>
                <w:szCs w:val="20"/>
              </w:rPr>
            </w:pPr>
            <w:r>
              <w:rPr>
                <w:sz w:val="20"/>
                <w:szCs w:val="20"/>
              </w:rPr>
              <w:t>A description of your personal habitat and your assigned habitat highlighting the similarities (5 pts) and differences (5 pts).</w:t>
            </w:r>
          </w:p>
          <w:p w:rsidR="00341ADE" w:rsidRDefault="00341ADE">
            <w:pPr>
              <w:pStyle w:val="Default"/>
              <w:rPr>
                <w:sz w:val="20"/>
                <w:szCs w:val="20"/>
              </w:rPr>
            </w:pPr>
            <w:r>
              <w:rPr>
                <w:sz w:val="20"/>
                <w:szCs w:val="20"/>
              </w:rPr>
              <w:t xml:space="preserve"> </w:t>
            </w:r>
          </w:p>
        </w:tc>
      </w:tr>
      <w:tr w:rsidR="00341ADE">
        <w:tblPrEx>
          <w:tblCellMar>
            <w:top w:w="0" w:type="dxa"/>
            <w:bottom w:w="0" w:type="dxa"/>
          </w:tblCellMar>
        </w:tblPrEx>
        <w:trPr>
          <w:trHeight w:val="476"/>
        </w:trPr>
        <w:tc>
          <w:tcPr>
            <w:tcW w:w="6120" w:type="dxa"/>
            <w:gridSpan w:val="3"/>
          </w:tcPr>
          <w:p w:rsidR="00341ADE" w:rsidRDefault="00341ADE">
            <w:pPr>
              <w:pStyle w:val="Default"/>
              <w:rPr>
                <w:sz w:val="20"/>
                <w:szCs w:val="20"/>
              </w:rPr>
            </w:pPr>
            <w:r>
              <w:rPr>
                <w:sz w:val="20"/>
                <w:szCs w:val="20"/>
              </w:rPr>
              <w:t xml:space="preserve">Provides a discussion of several characteristics (2.5 pts each) that provide a survival advantage of the individuals who currently occupy both niches. </w:t>
            </w:r>
          </w:p>
          <w:p w:rsidR="00341ADE" w:rsidRDefault="00341ADE">
            <w:pPr>
              <w:pStyle w:val="Default"/>
              <w:rPr>
                <w:sz w:val="20"/>
                <w:szCs w:val="20"/>
              </w:rPr>
            </w:pPr>
          </w:p>
        </w:tc>
      </w:tr>
      <w:tr w:rsidR="00341ADE">
        <w:tblPrEx>
          <w:tblCellMar>
            <w:top w:w="0" w:type="dxa"/>
            <w:bottom w:w="0" w:type="dxa"/>
          </w:tblCellMar>
        </w:tblPrEx>
        <w:trPr>
          <w:trHeight w:val="247"/>
        </w:trPr>
        <w:tc>
          <w:tcPr>
            <w:tcW w:w="6120" w:type="dxa"/>
            <w:gridSpan w:val="3"/>
          </w:tcPr>
          <w:p w:rsidR="00341ADE" w:rsidRDefault="00341ADE">
            <w:pPr>
              <w:pStyle w:val="Default"/>
              <w:rPr>
                <w:sz w:val="20"/>
                <w:szCs w:val="20"/>
              </w:rPr>
            </w:pPr>
            <w:r>
              <w:rPr>
                <w:sz w:val="20"/>
                <w:szCs w:val="20"/>
              </w:rPr>
              <w:lastRenderedPageBreak/>
              <w:t xml:space="preserve">Provide a description of how have humans adapted to the two habitats and niches. </w:t>
            </w:r>
          </w:p>
          <w:p w:rsidR="00341ADE" w:rsidRDefault="00341ADE">
            <w:pPr>
              <w:pStyle w:val="Default"/>
              <w:rPr>
                <w:sz w:val="20"/>
                <w:szCs w:val="20"/>
              </w:rPr>
            </w:pPr>
          </w:p>
        </w:tc>
      </w:tr>
      <w:tr w:rsidR="00341ADE">
        <w:tblPrEx>
          <w:tblCellMar>
            <w:top w:w="0" w:type="dxa"/>
            <w:bottom w:w="0" w:type="dxa"/>
          </w:tblCellMar>
        </w:tblPrEx>
        <w:trPr>
          <w:trHeight w:val="247"/>
        </w:trPr>
        <w:tc>
          <w:tcPr>
            <w:tcW w:w="6120" w:type="dxa"/>
            <w:gridSpan w:val="3"/>
          </w:tcPr>
          <w:p w:rsidR="00341ADE" w:rsidRDefault="00341ADE">
            <w:pPr>
              <w:pStyle w:val="Default"/>
              <w:rPr>
                <w:sz w:val="20"/>
                <w:szCs w:val="20"/>
              </w:rPr>
            </w:pPr>
            <w:r>
              <w:rPr>
                <w:sz w:val="20"/>
                <w:szCs w:val="20"/>
              </w:rPr>
              <w:t xml:space="preserve">Provide an explanation of what difficulties might you have living in the assigned niche. </w:t>
            </w:r>
          </w:p>
          <w:p w:rsidR="00341ADE" w:rsidRDefault="00341ADE">
            <w:pPr>
              <w:pStyle w:val="Default"/>
              <w:rPr>
                <w:sz w:val="20"/>
                <w:szCs w:val="20"/>
              </w:rPr>
            </w:pPr>
          </w:p>
        </w:tc>
      </w:tr>
      <w:tr w:rsidR="00341ADE">
        <w:tblPrEx>
          <w:tblCellMar>
            <w:top w:w="0" w:type="dxa"/>
            <w:bottom w:w="0" w:type="dxa"/>
          </w:tblCellMar>
        </w:tblPrEx>
        <w:trPr>
          <w:trHeight w:val="363"/>
        </w:trPr>
        <w:tc>
          <w:tcPr>
            <w:tcW w:w="6120" w:type="dxa"/>
            <w:gridSpan w:val="3"/>
          </w:tcPr>
          <w:p w:rsidR="00341ADE" w:rsidRDefault="00341ADE">
            <w:pPr>
              <w:pStyle w:val="Default"/>
              <w:rPr>
                <w:sz w:val="20"/>
                <w:szCs w:val="20"/>
              </w:rPr>
            </w:pPr>
            <w:r>
              <w:rPr>
                <w:sz w:val="20"/>
                <w:szCs w:val="20"/>
              </w:rPr>
              <w:t>Lists the types of cultural adaptations that have evolved from living in their personal niche and from living in the assigned niche.</w:t>
            </w:r>
          </w:p>
          <w:p w:rsidR="00341ADE" w:rsidRDefault="00341ADE">
            <w:pPr>
              <w:pStyle w:val="Default"/>
              <w:rPr>
                <w:sz w:val="20"/>
                <w:szCs w:val="20"/>
              </w:rPr>
            </w:pPr>
            <w:r>
              <w:rPr>
                <w:sz w:val="20"/>
                <w:szCs w:val="20"/>
              </w:rPr>
              <w:t xml:space="preserve"> </w:t>
            </w:r>
          </w:p>
        </w:tc>
      </w:tr>
      <w:tr w:rsidR="00341ADE">
        <w:tblPrEx>
          <w:tblCellMar>
            <w:top w:w="0" w:type="dxa"/>
            <w:bottom w:w="0" w:type="dxa"/>
          </w:tblCellMar>
        </w:tblPrEx>
        <w:trPr>
          <w:trHeight w:val="478"/>
        </w:trPr>
        <w:tc>
          <w:tcPr>
            <w:tcW w:w="6120" w:type="dxa"/>
            <w:gridSpan w:val="3"/>
          </w:tcPr>
          <w:p w:rsidR="00341ADE" w:rsidRDefault="00341ADE">
            <w:pPr>
              <w:pStyle w:val="Default"/>
              <w:rPr>
                <w:sz w:val="20"/>
                <w:szCs w:val="20"/>
              </w:rPr>
            </w:pPr>
            <w:r>
              <w:rPr>
                <w:sz w:val="20"/>
                <w:szCs w:val="20"/>
              </w:rPr>
              <w:t xml:space="preserve">Discusses biological adaptations that have occurred, such as dealing with food spoilage, insect vector control, food, and waterborne illnesses, etc. </w:t>
            </w:r>
          </w:p>
        </w:tc>
      </w:tr>
      <w:tr w:rsidR="00341ADE">
        <w:tblPrEx>
          <w:tblCellMar>
            <w:top w:w="0" w:type="dxa"/>
            <w:bottom w:w="0" w:type="dxa"/>
          </w:tblCellMar>
        </w:tblPrEx>
        <w:trPr>
          <w:gridAfter w:val="1"/>
          <w:wAfter w:w="2040" w:type="dxa"/>
          <w:trHeight w:val="723"/>
        </w:trPr>
        <w:tc>
          <w:tcPr>
            <w:tcW w:w="4080" w:type="dxa"/>
            <w:gridSpan w:val="2"/>
          </w:tcPr>
          <w:p w:rsidR="00341ADE" w:rsidRDefault="00341ADE">
            <w:pPr>
              <w:pStyle w:val="Default"/>
              <w:rPr>
                <w:sz w:val="20"/>
                <w:szCs w:val="20"/>
              </w:rPr>
            </w:pPr>
            <w:r>
              <w:rPr>
                <w:sz w:val="20"/>
                <w:szCs w:val="20"/>
              </w:rPr>
              <w:t xml:space="preserve">Organization, logic, details </w:t>
            </w:r>
          </w:p>
        </w:tc>
      </w:tr>
      <w:tr w:rsidR="00341ADE">
        <w:tblPrEx>
          <w:tblCellMar>
            <w:top w:w="0" w:type="dxa"/>
            <w:bottom w:w="0" w:type="dxa"/>
          </w:tblCellMar>
        </w:tblPrEx>
        <w:trPr>
          <w:trHeight w:val="247"/>
        </w:trPr>
        <w:tc>
          <w:tcPr>
            <w:tcW w:w="6120" w:type="dxa"/>
            <w:gridSpan w:val="3"/>
          </w:tcPr>
          <w:p w:rsidR="00341ADE" w:rsidRDefault="00341ADE">
            <w:pPr>
              <w:pStyle w:val="Default"/>
              <w:rPr>
                <w:sz w:val="20"/>
                <w:szCs w:val="20"/>
              </w:rPr>
            </w:pPr>
            <w:r>
              <w:rPr>
                <w:sz w:val="20"/>
                <w:szCs w:val="20"/>
              </w:rPr>
              <w:t xml:space="preserve">Accurate use of scientific terminology enhances the project. </w:t>
            </w:r>
          </w:p>
        </w:tc>
      </w:tr>
      <w:tr w:rsidR="00341ADE">
        <w:tblPrEx>
          <w:tblCellMar>
            <w:top w:w="0" w:type="dxa"/>
            <w:bottom w:w="0" w:type="dxa"/>
          </w:tblCellMar>
        </w:tblPrEx>
        <w:trPr>
          <w:trHeight w:val="247"/>
        </w:trPr>
        <w:tc>
          <w:tcPr>
            <w:tcW w:w="6120" w:type="dxa"/>
            <w:gridSpan w:val="3"/>
          </w:tcPr>
          <w:p w:rsidR="00341ADE" w:rsidRDefault="00341ADE">
            <w:pPr>
              <w:pStyle w:val="Default"/>
              <w:rPr>
                <w:sz w:val="20"/>
                <w:szCs w:val="20"/>
              </w:rPr>
            </w:pPr>
            <w:r w:rsidRPr="00341ADE">
              <w:rPr>
                <w:sz w:val="20"/>
                <w:szCs w:val="20"/>
                <w:highlight w:val="yellow"/>
              </w:rPr>
              <w:t>Project meets the minimum word requirements of 750 words.</w:t>
            </w:r>
            <w:r>
              <w:rPr>
                <w:sz w:val="20"/>
                <w:szCs w:val="20"/>
              </w:rPr>
              <w:t xml:space="preserve"> </w:t>
            </w:r>
          </w:p>
        </w:tc>
      </w:tr>
      <w:tr w:rsidR="00341ADE">
        <w:tblPrEx>
          <w:tblCellMar>
            <w:top w:w="0" w:type="dxa"/>
            <w:bottom w:w="0" w:type="dxa"/>
          </w:tblCellMar>
        </w:tblPrEx>
        <w:trPr>
          <w:trHeight w:val="309"/>
        </w:trPr>
        <w:tc>
          <w:tcPr>
            <w:tcW w:w="3060" w:type="dxa"/>
          </w:tcPr>
          <w:p w:rsidR="00341ADE" w:rsidRDefault="00341ADE">
            <w:pPr>
              <w:pStyle w:val="Default"/>
              <w:rPr>
                <w:sz w:val="20"/>
                <w:szCs w:val="20"/>
              </w:rPr>
            </w:pPr>
            <w:r>
              <w:rPr>
                <w:b/>
                <w:bCs/>
                <w:sz w:val="20"/>
                <w:szCs w:val="20"/>
              </w:rPr>
              <w:t xml:space="preserve">Writing Mechanics </w:t>
            </w:r>
          </w:p>
        </w:tc>
        <w:tc>
          <w:tcPr>
            <w:tcW w:w="3060" w:type="dxa"/>
            <w:gridSpan w:val="2"/>
          </w:tcPr>
          <w:p w:rsidR="00341ADE" w:rsidRDefault="00341ADE">
            <w:pPr>
              <w:pStyle w:val="Default"/>
              <w:rPr>
                <w:sz w:val="20"/>
                <w:szCs w:val="20"/>
              </w:rPr>
            </w:pPr>
            <w:r>
              <w:rPr>
                <w:sz w:val="20"/>
                <w:szCs w:val="20"/>
              </w:rPr>
              <w:t xml:space="preserve">Spelling/ Grammar </w:t>
            </w:r>
          </w:p>
        </w:tc>
      </w:tr>
    </w:tbl>
    <w:p w:rsidR="00341ADE" w:rsidRPr="00341ADE" w:rsidRDefault="00341ADE" w:rsidP="00341ADE">
      <w:pPr>
        <w:shd w:val="clear" w:color="auto" w:fill="FFFFFF"/>
        <w:spacing w:before="100" w:beforeAutospacing="1" w:after="100" w:afterAutospacing="1" w:line="172" w:lineRule="atLeast"/>
        <w:rPr>
          <w:rFonts w:ascii="‘sans-serif’" w:eastAsia="Times New Roman" w:hAnsi="‘sans-serif’"/>
          <w:color w:val="333333"/>
          <w:sz w:val="12"/>
          <w:szCs w:val="12"/>
        </w:rPr>
      </w:pPr>
    </w:p>
    <w:p w:rsidR="00BA3F38" w:rsidRDefault="00BA3F38"/>
    <w:sectPr w:rsidR="00BA3F38" w:rsidSect="00534BB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2124"/>
    <w:multiLevelType w:val="multilevel"/>
    <w:tmpl w:val="5C3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20"/>
  <w:drawingGridHorizontalSpacing w:val="120"/>
  <w:displayHorizontalDrawingGridEvery w:val="2"/>
  <w:displayVerticalDrawingGridEvery w:val="2"/>
  <w:characterSpacingControl w:val="doNotCompress"/>
  <w:compat/>
  <w:rsids>
    <w:rsidRoot w:val="00341ADE"/>
    <w:rsid w:val="00341ADE"/>
    <w:rsid w:val="0046368E"/>
    <w:rsid w:val="00534BBF"/>
    <w:rsid w:val="00BA3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ADE"/>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341ADE"/>
    <w:rPr>
      <w:color w:val="0000FF"/>
      <w:u w:val="single"/>
    </w:rPr>
  </w:style>
  <w:style w:type="paragraph" w:customStyle="1" w:styleId="Default">
    <w:name w:val="Default"/>
    <w:rsid w:val="00341ADE"/>
    <w:pPr>
      <w:autoSpaceDE w:val="0"/>
      <w:autoSpaceDN w:val="0"/>
      <w:adjustRightInd w:val="0"/>
      <w:spacing w:after="0"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1723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j-FwfOiCd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JHoran</dc:creator>
  <cp:lastModifiedBy>JHoran</cp:lastModifiedBy>
  <cp:revision>1</cp:revision>
  <dcterms:created xsi:type="dcterms:W3CDTF">2016-03-18T23:16:00Z</dcterms:created>
  <dcterms:modified xsi:type="dcterms:W3CDTF">2016-03-18T23:24:00Z</dcterms:modified>
</cp:coreProperties>
</file>