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297"/>
        <w:gridCol w:w="23"/>
        <w:gridCol w:w="40"/>
      </w:tblGrid>
      <w:tr w:rsidR="00D326F3" w:rsidRPr="00D326F3" w:rsidTr="00D326F3">
        <w:trPr>
          <w:gridAfter w:val="1"/>
          <w:wAfter w:w="144" w:type="dxa"/>
          <w:trHeight w:val="540"/>
          <w:tblCellSpacing w:w="0" w:type="dxa"/>
          <w:hidden/>
        </w:trPr>
        <w:tc>
          <w:tcPr>
            <w:tcW w:w="0" w:type="auto"/>
            <w:vAlign w:val="center"/>
            <w:hideMark/>
          </w:tcPr>
          <w:p w:rsidR="00D326F3" w:rsidRPr="00D326F3" w:rsidRDefault="00D326F3" w:rsidP="00D326F3">
            <w:pPr>
              <w:pBdr>
                <w:bottom w:val="single" w:sz="6" w:space="1" w:color="auto"/>
              </w:pBdr>
              <w:spacing w:after="0" w:line="240" w:lineRule="auto"/>
              <w:jc w:val="center"/>
              <w:rPr>
                <w:rFonts w:ascii="Arial" w:eastAsia="Times New Roman" w:hAnsi="Arial" w:cs="Arial"/>
                <w:vanish/>
                <w:sz w:val="16"/>
                <w:szCs w:val="16"/>
              </w:rPr>
            </w:pPr>
            <w:r w:rsidRPr="00D326F3">
              <w:rPr>
                <w:rFonts w:ascii="Arial" w:eastAsia="Times New Roman" w:hAnsi="Arial" w:cs="Arial"/>
                <w:vanish/>
                <w:sz w:val="16"/>
                <w:szCs w:val="16"/>
              </w:rPr>
              <w:t>Top of Form</w:t>
            </w:r>
          </w:p>
          <w:tbl>
            <w:tblPr>
              <w:tblW w:w="0" w:type="auto"/>
              <w:tblCellSpacing w:w="0" w:type="dxa"/>
              <w:tblCellMar>
                <w:left w:w="0" w:type="dxa"/>
                <w:right w:w="0" w:type="dxa"/>
              </w:tblCellMar>
              <w:tblLook w:val="04A0" w:firstRow="1" w:lastRow="0" w:firstColumn="1" w:lastColumn="0" w:noHBand="0" w:noVBand="1"/>
            </w:tblPr>
            <w:tblGrid>
              <w:gridCol w:w="1829"/>
              <w:gridCol w:w="1508"/>
              <w:gridCol w:w="1495"/>
              <w:gridCol w:w="1529"/>
              <w:gridCol w:w="1402"/>
              <w:gridCol w:w="1528"/>
              <w:gridCol w:w="6"/>
            </w:tblGrid>
            <w:tr w:rsidR="00D326F3" w:rsidRPr="00D326F3" w:rsidTr="00D326F3">
              <w:trPr>
                <w:gridAfter w:val="1"/>
                <w:tblCellSpacing w:w="0" w:type="dxa"/>
              </w:trPr>
              <w:tc>
                <w:tcPr>
                  <w:tcW w:w="2565" w:type="dxa"/>
                  <w:tcMar>
                    <w:top w:w="60" w:type="dxa"/>
                    <w:left w:w="0" w:type="dxa"/>
                    <w:bottom w:w="60" w:type="dxa"/>
                    <w:right w:w="0" w:type="dxa"/>
                  </w:tcMar>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555555"/>
                      <w:sz w:val="24"/>
                      <w:szCs w:val="24"/>
                    </w:rPr>
                  </w:pPr>
                  <w:r w:rsidRPr="00D326F3">
                    <w:rPr>
                      <w:rFonts w:ascii="Times New Roman" w:eastAsia="Times New Roman" w:hAnsi="Times New Roman" w:cs="Times New Roman"/>
                      <w:b/>
                      <w:bCs/>
                      <w:color w:val="555555"/>
                      <w:sz w:val="24"/>
                      <w:szCs w:val="24"/>
                    </w:rPr>
                    <w:t> </w:t>
                  </w:r>
                </w:p>
              </w:tc>
              <w:tc>
                <w:tcPr>
                  <w:tcW w:w="1935" w:type="dxa"/>
                  <w:tcMar>
                    <w:top w:w="60" w:type="dxa"/>
                    <w:left w:w="0" w:type="dxa"/>
                    <w:bottom w:w="60" w:type="dxa"/>
                    <w:right w:w="0" w:type="dxa"/>
                  </w:tcMar>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555555"/>
                      <w:sz w:val="24"/>
                      <w:szCs w:val="24"/>
                    </w:rPr>
                  </w:pPr>
                  <w:r w:rsidRPr="00D326F3">
                    <w:rPr>
                      <w:rFonts w:ascii="Times New Roman" w:eastAsia="Times New Roman" w:hAnsi="Times New Roman" w:cs="Times New Roman"/>
                      <w:b/>
                      <w:bCs/>
                      <w:color w:val="555555"/>
                      <w:sz w:val="24"/>
                      <w:szCs w:val="24"/>
                    </w:rPr>
                    <w:t>1</w:t>
                  </w:r>
                  <w:r w:rsidRPr="00D326F3">
                    <w:rPr>
                      <w:rFonts w:ascii="Times New Roman" w:eastAsia="Times New Roman" w:hAnsi="Times New Roman" w:cs="Times New Roman"/>
                      <w:b/>
                      <w:bCs/>
                      <w:color w:val="555555"/>
                      <w:sz w:val="24"/>
                      <w:szCs w:val="24"/>
                    </w:rPr>
                    <w:br/>
                    <w:t>Unsatisfactory</w:t>
                  </w:r>
                  <w:r w:rsidRPr="00D326F3">
                    <w:rPr>
                      <w:rFonts w:ascii="Times New Roman" w:eastAsia="Times New Roman" w:hAnsi="Times New Roman" w:cs="Times New Roman"/>
                      <w:b/>
                      <w:bCs/>
                      <w:color w:val="555555"/>
                      <w:sz w:val="24"/>
                      <w:szCs w:val="24"/>
                    </w:rPr>
                    <w:br/>
                    <w:t>0.00%</w:t>
                  </w:r>
                </w:p>
              </w:tc>
              <w:tc>
                <w:tcPr>
                  <w:tcW w:w="1935" w:type="dxa"/>
                  <w:tcMar>
                    <w:top w:w="60" w:type="dxa"/>
                    <w:left w:w="0" w:type="dxa"/>
                    <w:bottom w:w="60" w:type="dxa"/>
                    <w:right w:w="0" w:type="dxa"/>
                  </w:tcMar>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555555"/>
                      <w:sz w:val="24"/>
                      <w:szCs w:val="24"/>
                    </w:rPr>
                  </w:pPr>
                  <w:r w:rsidRPr="00D326F3">
                    <w:rPr>
                      <w:rFonts w:ascii="Times New Roman" w:eastAsia="Times New Roman" w:hAnsi="Times New Roman" w:cs="Times New Roman"/>
                      <w:b/>
                      <w:bCs/>
                      <w:color w:val="555555"/>
                      <w:sz w:val="24"/>
                      <w:szCs w:val="24"/>
                    </w:rPr>
                    <w:t>2</w:t>
                  </w:r>
                  <w:r w:rsidRPr="00D326F3">
                    <w:rPr>
                      <w:rFonts w:ascii="Times New Roman" w:eastAsia="Times New Roman" w:hAnsi="Times New Roman" w:cs="Times New Roman"/>
                      <w:b/>
                      <w:bCs/>
                      <w:color w:val="555555"/>
                      <w:sz w:val="24"/>
                      <w:szCs w:val="24"/>
                    </w:rPr>
                    <w:br/>
                    <w:t>Less than Satisfactory</w:t>
                  </w:r>
                  <w:r w:rsidRPr="00D326F3">
                    <w:rPr>
                      <w:rFonts w:ascii="Times New Roman" w:eastAsia="Times New Roman" w:hAnsi="Times New Roman" w:cs="Times New Roman"/>
                      <w:b/>
                      <w:bCs/>
                      <w:color w:val="555555"/>
                      <w:sz w:val="24"/>
                      <w:szCs w:val="24"/>
                    </w:rPr>
                    <w:br/>
                    <w:t>74.00%</w:t>
                  </w:r>
                </w:p>
              </w:tc>
              <w:tc>
                <w:tcPr>
                  <w:tcW w:w="1935" w:type="dxa"/>
                  <w:tcMar>
                    <w:top w:w="60" w:type="dxa"/>
                    <w:left w:w="0" w:type="dxa"/>
                    <w:bottom w:w="60" w:type="dxa"/>
                    <w:right w:w="0" w:type="dxa"/>
                  </w:tcMar>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555555"/>
                      <w:sz w:val="24"/>
                      <w:szCs w:val="24"/>
                    </w:rPr>
                  </w:pPr>
                  <w:r w:rsidRPr="00D326F3">
                    <w:rPr>
                      <w:rFonts w:ascii="Times New Roman" w:eastAsia="Times New Roman" w:hAnsi="Times New Roman" w:cs="Times New Roman"/>
                      <w:b/>
                      <w:bCs/>
                      <w:color w:val="555555"/>
                      <w:sz w:val="24"/>
                      <w:szCs w:val="24"/>
                    </w:rPr>
                    <w:t>3</w:t>
                  </w:r>
                  <w:r w:rsidRPr="00D326F3">
                    <w:rPr>
                      <w:rFonts w:ascii="Times New Roman" w:eastAsia="Times New Roman" w:hAnsi="Times New Roman" w:cs="Times New Roman"/>
                      <w:b/>
                      <w:bCs/>
                      <w:color w:val="555555"/>
                      <w:sz w:val="24"/>
                      <w:szCs w:val="24"/>
                    </w:rPr>
                    <w:br/>
                    <w:t>Satisfactory</w:t>
                  </w:r>
                  <w:r w:rsidRPr="00D326F3">
                    <w:rPr>
                      <w:rFonts w:ascii="Times New Roman" w:eastAsia="Times New Roman" w:hAnsi="Times New Roman" w:cs="Times New Roman"/>
                      <w:b/>
                      <w:bCs/>
                      <w:color w:val="555555"/>
                      <w:sz w:val="24"/>
                      <w:szCs w:val="24"/>
                    </w:rPr>
                    <w:br/>
                    <w:t>79.00%</w:t>
                  </w:r>
                </w:p>
              </w:tc>
              <w:tc>
                <w:tcPr>
                  <w:tcW w:w="1935" w:type="dxa"/>
                  <w:tcMar>
                    <w:top w:w="60" w:type="dxa"/>
                    <w:left w:w="0" w:type="dxa"/>
                    <w:bottom w:w="60" w:type="dxa"/>
                    <w:right w:w="0" w:type="dxa"/>
                  </w:tcMar>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555555"/>
                      <w:sz w:val="24"/>
                      <w:szCs w:val="24"/>
                    </w:rPr>
                  </w:pPr>
                  <w:r w:rsidRPr="00D326F3">
                    <w:rPr>
                      <w:rFonts w:ascii="Times New Roman" w:eastAsia="Times New Roman" w:hAnsi="Times New Roman" w:cs="Times New Roman"/>
                      <w:b/>
                      <w:bCs/>
                      <w:color w:val="555555"/>
                      <w:sz w:val="24"/>
                      <w:szCs w:val="24"/>
                    </w:rPr>
                    <w:t>4</w:t>
                  </w:r>
                  <w:r w:rsidRPr="00D326F3">
                    <w:rPr>
                      <w:rFonts w:ascii="Times New Roman" w:eastAsia="Times New Roman" w:hAnsi="Times New Roman" w:cs="Times New Roman"/>
                      <w:b/>
                      <w:bCs/>
                      <w:color w:val="555555"/>
                      <w:sz w:val="24"/>
                      <w:szCs w:val="24"/>
                    </w:rPr>
                    <w:br/>
                    <w:t>Good</w:t>
                  </w:r>
                  <w:r w:rsidRPr="00D326F3">
                    <w:rPr>
                      <w:rFonts w:ascii="Times New Roman" w:eastAsia="Times New Roman" w:hAnsi="Times New Roman" w:cs="Times New Roman"/>
                      <w:b/>
                      <w:bCs/>
                      <w:color w:val="555555"/>
                      <w:sz w:val="24"/>
                      <w:szCs w:val="24"/>
                    </w:rPr>
                    <w:br/>
                    <w:t>87.00%</w:t>
                  </w:r>
                </w:p>
              </w:tc>
              <w:tc>
                <w:tcPr>
                  <w:tcW w:w="1935" w:type="dxa"/>
                  <w:tcMar>
                    <w:top w:w="60" w:type="dxa"/>
                    <w:left w:w="0" w:type="dxa"/>
                    <w:bottom w:w="60" w:type="dxa"/>
                    <w:right w:w="0" w:type="dxa"/>
                  </w:tcMar>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555555"/>
                      <w:sz w:val="24"/>
                      <w:szCs w:val="24"/>
                    </w:rPr>
                  </w:pPr>
                  <w:r w:rsidRPr="00D326F3">
                    <w:rPr>
                      <w:rFonts w:ascii="Times New Roman" w:eastAsia="Times New Roman" w:hAnsi="Times New Roman" w:cs="Times New Roman"/>
                      <w:b/>
                      <w:bCs/>
                      <w:color w:val="555555"/>
                      <w:sz w:val="24"/>
                      <w:szCs w:val="24"/>
                    </w:rPr>
                    <w:t>5</w:t>
                  </w:r>
                  <w:r w:rsidRPr="00D326F3">
                    <w:rPr>
                      <w:rFonts w:ascii="Times New Roman" w:eastAsia="Times New Roman" w:hAnsi="Times New Roman" w:cs="Times New Roman"/>
                      <w:b/>
                      <w:bCs/>
                      <w:color w:val="555555"/>
                      <w:sz w:val="24"/>
                      <w:szCs w:val="24"/>
                    </w:rPr>
                    <w:br/>
                    <w:t>Excellent</w:t>
                  </w:r>
                  <w:r w:rsidRPr="00D326F3">
                    <w:rPr>
                      <w:rFonts w:ascii="Times New Roman" w:eastAsia="Times New Roman" w:hAnsi="Times New Roman" w:cs="Times New Roman"/>
                      <w:b/>
                      <w:bCs/>
                      <w:color w:val="555555"/>
                      <w:sz w:val="24"/>
                      <w:szCs w:val="24"/>
                    </w:rPr>
                    <w:br/>
                    <w:t>100.00%</w:t>
                  </w:r>
                </w:p>
              </w:tc>
            </w:tr>
            <w:tr w:rsidR="00D326F3" w:rsidRPr="00D326F3" w:rsidTr="00D326F3">
              <w:trPr>
                <w:tblCellSpacing w:w="0" w:type="dxa"/>
              </w:trPr>
              <w:tc>
                <w:tcPr>
                  <w:tcW w:w="0" w:type="auto"/>
                  <w:tcBorders>
                    <w:top w:val="single" w:sz="6" w:space="0" w:color="9BC6DB"/>
                    <w:left w:val="single" w:sz="6" w:space="0" w:color="9BC6DB"/>
                    <w:bottom w:val="single" w:sz="6" w:space="0" w:color="9BC6DB"/>
                    <w:right w:val="nil"/>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70.0 %Content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000000"/>
                      <w:sz w:val="24"/>
                      <w:szCs w:val="24"/>
                    </w:rPr>
                  </w:pPr>
                  <w:r w:rsidRPr="00D326F3">
                    <w:rPr>
                      <w:rFonts w:ascii="Times New Roman" w:eastAsia="Times New Roman" w:hAnsi="Times New Roman" w:cs="Times New Roman"/>
                      <w:b/>
                      <w:bCs/>
                      <w:color w:val="000000"/>
                      <w:sz w:val="24"/>
                      <w:szCs w:val="24"/>
                    </w:rPr>
                    <w:t> </w:t>
                  </w:r>
                </w:p>
              </w:tc>
            </w:tr>
            <w:tr w:rsidR="00D326F3" w:rsidRPr="00D326F3" w:rsidTr="00D326F3">
              <w:trPr>
                <w:tblCellSpacing w:w="0" w:type="dxa"/>
              </w:trPr>
              <w:tc>
                <w:tcPr>
                  <w:tcW w:w="0" w:type="auto"/>
                  <w:tcBorders>
                    <w:left w:val="single" w:sz="6" w:space="0" w:color="D0D0D0"/>
                    <w:bottom w:val="single" w:sz="6" w:space="0" w:color="D0D0D0"/>
                  </w:tcBorders>
                  <w:shd w:val="clear" w:color="auto" w:fill="F6F6F6"/>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35.0 %Describe the key variables in the selected article.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omits or incompletely describes the key variables in the article. Essay does not demonstrate understanding of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inadequately describes the key variables in the article and/or the discussion is not historically accurate. Essay demonstrates poor understanding of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adequately describes the key variables in the article, but description is limited and lacks some evidence to support claims. Essay demonstrates a basic understanding of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clearly describes the key variables in the article, and description is strong with sound analysis and some evidence to support claims. Essay demonstrates understanding that extends beyond the surface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expertly describes the key variables in the article, and description is comprehensive and insightful with relevant evidence to support claims. Essay demonstrates an exceptional understanding of the topic.</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r w:rsidR="00D326F3" w:rsidRPr="00D326F3" w:rsidTr="00D326F3">
              <w:trPr>
                <w:tblCellSpacing w:w="0" w:type="dxa"/>
              </w:trPr>
              <w:tc>
                <w:tcPr>
                  <w:tcW w:w="0" w:type="auto"/>
                  <w:tcBorders>
                    <w:left w:val="single" w:sz="6" w:space="0" w:color="D0D0D0"/>
                    <w:bottom w:val="single" w:sz="6" w:space="0" w:color="D0D0D0"/>
                  </w:tcBorders>
                  <w:shd w:val="clear" w:color="auto" w:fill="F6F6F6"/>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35.0 %Describe the strengths and limitations of the multivariate models used in the article.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omits or incompletely describes the strengths and limitations of the multivariate models used in the article. Essay does not demonstrate understanding of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inadequately describes the strengths and limitations of the multivariate models used in the article and/or the discussion is not historically accurate. Essay demonstrates poor understanding of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Essay adequately describes the strengths and limitations of the multivariate models used in the article, but description is limited and lacks some evidence to support claims. Essay demonstrates a basic understanding of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 xml:space="preserve">Essay clearly describes the strengths and limitations of the multivariate models used in the article, and description is strong with sound analysis and some evidence to support claims. Essay demonstrates understanding that extends beyond the </w:t>
                  </w:r>
                  <w:r w:rsidRPr="00D326F3">
                    <w:rPr>
                      <w:rFonts w:ascii="Times New Roman" w:eastAsia="Times New Roman" w:hAnsi="Times New Roman" w:cs="Times New Roman"/>
                      <w:color w:val="555555"/>
                      <w:sz w:val="24"/>
                      <w:szCs w:val="24"/>
                    </w:rPr>
                    <w:lastRenderedPageBreak/>
                    <w:t>surface the topic.</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lastRenderedPageBreak/>
                    <w:t>Essay expertly describes the strengths and limitations of the multivariate models used in the article, and description is comprehensive and insightful with relevant evidence to support claims. Essay demonstrates an exceptional understanding of the topic.</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r w:rsidR="00D326F3" w:rsidRPr="00D326F3" w:rsidTr="00D326F3">
              <w:trPr>
                <w:tblCellSpacing w:w="0" w:type="dxa"/>
              </w:trPr>
              <w:tc>
                <w:tcPr>
                  <w:tcW w:w="0" w:type="auto"/>
                  <w:tcBorders>
                    <w:top w:val="single" w:sz="6" w:space="0" w:color="9BC6DB"/>
                    <w:left w:val="single" w:sz="6" w:space="0" w:color="9BC6DB"/>
                    <w:bottom w:val="single" w:sz="6" w:space="0" w:color="9BC6DB"/>
                    <w:right w:val="nil"/>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000000"/>
                      <w:sz w:val="24"/>
                      <w:szCs w:val="24"/>
                    </w:rPr>
                  </w:pPr>
                  <w:r w:rsidRPr="00D326F3">
                    <w:rPr>
                      <w:rFonts w:ascii="Times New Roman" w:eastAsia="Times New Roman" w:hAnsi="Times New Roman" w:cs="Times New Roman"/>
                      <w:b/>
                      <w:bCs/>
                      <w:color w:val="000000"/>
                      <w:sz w:val="24"/>
                      <w:szCs w:val="24"/>
                    </w:rPr>
                    <w:t> </w:t>
                  </w:r>
                </w:p>
              </w:tc>
            </w:tr>
            <w:tr w:rsidR="00D326F3" w:rsidRPr="00D326F3" w:rsidTr="00D326F3">
              <w:trPr>
                <w:tblCellSpacing w:w="0" w:type="dxa"/>
              </w:trPr>
              <w:tc>
                <w:tcPr>
                  <w:tcW w:w="0" w:type="auto"/>
                  <w:tcBorders>
                    <w:left w:val="single" w:sz="6" w:space="0" w:color="D0D0D0"/>
                    <w:bottom w:val="single" w:sz="6" w:space="0" w:color="D0D0D0"/>
                  </w:tcBorders>
                  <w:shd w:val="clear" w:color="auto" w:fill="F6F6F6"/>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7.0 %Thesis Development and Purpose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Paper lacks any discernible overall purpose or organizing claim.</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Thesis and/or main claim are insufficiently developed and/or vague; purpose is not clear.</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Thesis and/or main claim are apparent and appropriate to purpose.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Thesis and/or main claim are clear and forecast the development of the paper. It is descriptive and reflective of the arguments and appropriate to the purpose.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Thesis and/or main claim are comprehensive. The essence of the paper is contained within the thesis. Thesis statement makes the purpose of the paper clear.</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r w:rsidR="00D326F3" w:rsidRPr="00D326F3" w:rsidTr="00D326F3">
              <w:trPr>
                <w:tblCellSpacing w:w="0" w:type="dxa"/>
              </w:trPr>
              <w:tc>
                <w:tcPr>
                  <w:tcW w:w="0" w:type="auto"/>
                  <w:tcBorders>
                    <w:top w:val="single" w:sz="6" w:space="0" w:color="9BC6DB"/>
                    <w:left w:val="single" w:sz="6" w:space="0" w:color="9BC6DB"/>
                    <w:bottom w:val="single" w:sz="6" w:space="0" w:color="9BC6DB"/>
                    <w:right w:val="nil"/>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000000"/>
                      <w:sz w:val="24"/>
                      <w:szCs w:val="24"/>
                    </w:rPr>
                  </w:pPr>
                  <w:r w:rsidRPr="00D326F3">
                    <w:rPr>
                      <w:rFonts w:ascii="Times New Roman" w:eastAsia="Times New Roman" w:hAnsi="Times New Roman" w:cs="Times New Roman"/>
                      <w:b/>
                      <w:bCs/>
                      <w:color w:val="000000"/>
                      <w:sz w:val="24"/>
                      <w:szCs w:val="24"/>
                    </w:rPr>
                    <w:t> </w:t>
                  </w:r>
                </w:p>
              </w:tc>
            </w:tr>
            <w:tr w:rsidR="00D326F3" w:rsidRPr="00D326F3" w:rsidTr="00D326F3">
              <w:trPr>
                <w:tblCellSpacing w:w="0" w:type="dxa"/>
              </w:trPr>
              <w:tc>
                <w:tcPr>
                  <w:tcW w:w="0" w:type="auto"/>
                  <w:tcBorders>
                    <w:left w:val="single" w:sz="6" w:space="0" w:color="D0D0D0"/>
                    <w:bottom w:val="single" w:sz="6" w:space="0" w:color="D0D0D0"/>
                  </w:tcBorders>
                  <w:shd w:val="clear" w:color="auto" w:fill="F6F6F6"/>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8.0 %Argument Logic and Construction</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 xml:space="preserve">Statement of purpose is not justified by the conclusion. The conclusion does not support the claim made. Argument is incoherent and uses </w:t>
                  </w:r>
                  <w:proofErr w:type="spellStart"/>
                  <w:r w:rsidRPr="00D326F3">
                    <w:rPr>
                      <w:rFonts w:ascii="Times New Roman" w:eastAsia="Times New Roman" w:hAnsi="Times New Roman" w:cs="Times New Roman"/>
                      <w:color w:val="555555"/>
                      <w:sz w:val="24"/>
                      <w:szCs w:val="24"/>
                    </w:rPr>
                    <w:t>noncredible</w:t>
                  </w:r>
                  <w:proofErr w:type="spellEnd"/>
                  <w:r w:rsidRPr="00D326F3">
                    <w:rPr>
                      <w:rFonts w:ascii="Times New Roman" w:eastAsia="Times New Roman" w:hAnsi="Times New Roman" w:cs="Times New Roman"/>
                      <w:color w:val="555555"/>
                      <w:sz w:val="24"/>
                      <w:szCs w:val="24"/>
                    </w:rPr>
                    <w:t xml:space="preserve"> sources.</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Sufficient justification of 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Argument is orderly, but may have a few inconsistencies. The argument presents minimal justification of claims. Argument logically, but not thoroughly, supports the purpose. Sources used are credible. Introduction and conclusion bracket the thesis.</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Argument shows logical progressions. 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Clear and convincing argument that presents a persuasive claim in a distinctive and compelling manner. All sources are authoritative.</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r w:rsidR="00D326F3" w:rsidRPr="00D326F3" w:rsidTr="00D326F3">
              <w:trPr>
                <w:tblCellSpacing w:w="0" w:type="dxa"/>
              </w:trPr>
              <w:tc>
                <w:tcPr>
                  <w:tcW w:w="0" w:type="auto"/>
                  <w:tcBorders>
                    <w:top w:val="single" w:sz="6" w:space="0" w:color="9BC6DB"/>
                    <w:left w:val="single" w:sz="6" w:space="0" w:color="9BC6DB"/>
                    <w:bottom w:val="single" w:sz="6" w:space="0" w:color="9BC6DB"/>
                    <w:right w:val="nil"/>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000000"/>
                      <w:sz w:val="24"/>
                      <w:szCs w:val="24"/>
                    </w:rPr>
                  </w:pPr>
                  <w:r w:rsidRPr="00D326F3">
                    <w:rPr>
                      <w:rFonts w:ascii="Times New Roman" w:eastAsia="Times New Roman" w:hAnsi="Times New Roman" w:cs="Times New Roman"/>
                      <w:b/>
                      <w:bCs/>
                      <w:color w:val="000000"/>
                      <w:sz w:val="24"/>
                      <w:szCs w:val="24"/>
                    </w:rPr>
                    <w:t> </w:t>
                  </w:r>
                </w:p>
              </w:tc>
            </w:tr>
            <w:tr w:rsidR="00D326F3" w:rsidRPr="00D326F3" w:rsidTr="00D326F3">
              <w:trPr>
                <w:tblCellSpacing w:w="0" w:type="dxa"/>
              </w:trPr>
              <w:tc>
                <w:tcPr>
                  <w:tcW w:w="0" w:type="auto"/>
                  <w:tcBorders>
                    <w:left w:val="single" w:sz="6" w:space="0" w:color="D0D0D0"/>
                    <w:bottom w:val="single" w:sz="6" w:space="0" w:color="D0D0D0"/>
                  </w:tcBorders>
                  <w:shd w:val="clear" w:color="auto" w:fill="F6F6F6"/>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lastRenderedPageBreak/>
                    <w:t>5.0 %Mechanics of Writing (includes spelling, punctuation, grammar, language use)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Surface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Frequent and repetitive mechanical errors distract the reader. Inconsistencies in language choice (register) and/or word choice are present. Sentence structure is correct but not varied.</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Some mechanical errors or typos are present, but are not overly distracting to the reader. Correct and varied sentence structure and audience-appropriate language are employed.</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Prose is largely free of mechanical errors, although a few may be present. The writer uses a variety of effective sentence structures and figures of speech.</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Writer is clearly in command of standard, written, academic English.</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r w:rsidR="00D326F3" w:rsidRPr="00D326F3" w:rsidTr="00D326F3">
              <w:trPr>
                <w:tblCellSpacing w:w="0" w:type="dxa"/>
              </w:trPr>
              <w:tc>
                <w:tcPr>
                  <w:tcW w:w="0" w:type="auto"/>
                  <w:tcBorders>
                    <w:top w:val="single" w:sz="6" w:space="0" w:color="9BC6DB"/>
                    <w:left w:val="single" w:sz="6" w:space="0" w:color="9BC6DB"/>
                    <w:bottom w:val="single" w:sz="6" w:space="0" w:color="9BC6DB"/>
                    <w:right w:val="nil"/>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10.0 %Format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D326F3" w:rsidRPr="00D326F3" w:rsidRDefault="00D326F3" w:rsidP="00D326F3">
                  <w:pPr>
                    <w:spacing w:after="0" w:line="210" w:lineRule="atLeast"/>
                    <w:jc w:val="center"/>
                    <w:rPr>
                      <w:rFonts w:ascii="Times New Roman" w:eastAsia="Times New Roman" w:hAnsi="Times New Roman" w:cs="Times New Roman"/>
                      <w:b/>
                      <w:bCs/>
                      <w:color w:val="000000"/>
                      <w:sz w:val="24"/>
                      <w:szCs w:val="24"/>
                    </w:rPr>
                  </w:pPr>
                  <w:r w:rsidRPr="00D326F3">
                    <w:rPr>
                      <w:rFonts w:ascii="Times New Roman" w:eastAsia="Times New Roman" w:hAnsi="Times New Roman" w:cs="Times New Roman"/>
                      <w:b/>
                      <w:bCs/>
                      <w:color w:val="000000"/>
                      <w:sz w:val="24"/>
                      <w:szCs w:val="24"/>
                    </w:rPr>
                    <w:t> </w:t>
                  </w:r>
                </w:p>
              </w:tc>
            </w:tr>
            <w:tr w:rsidR="00D326F3" w:rsidRPr="00D326F3" w:rsidTr="00D326F3">
              <w:trPr>
                <w:tblCellSpacing w:w="0" w:type="dxa"/>
              </w:trPr>
              <w:tc>
                <w:tcPr>
                  <w:tcW w:w="0" w:type="auto"/>
                  <w:tcBorders>
                    <w:left w:val="single" w:sz="6" w:space="0" w:color="D0D0D0"/>
                    <w:bottom w:val="single" w:sz="6" w:space="0" w:color="D0D0D0"/>
                  </w:tcBorders>
                  <w:shd w:val="clear" w:color="auto" w:fill="F6F6F6"/>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5.0 %Paper Format (use of appropriate style for the major and assignment)</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Template is not used appropriately or documentation format is rarely followed correctly.</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Appropriate template is used, but some elements are missing or mistaken. A lack of control with formatting is apparent.</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Appropriate template is used. Formatting is correct, although some minor errors may be present.</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Appropriate template is fully used. There are virtually no errors in formatting style.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All format elements are correct.</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r w:rsidR="00D326F3" w:rsidRPr="00D326F3" w:rsidTr="00D326F3">
              <w:trPr>
                <w:tblCellSpacing w:w="0" w:type="dxa"/>
              </w:trPr>
              <w:tc>
                <w:tcPr>
                  <w:tcW w:w="0" w:type="auto"/>
                  <w:tcBorders>
                    <w:left w:val="single" w:sz="6" w:space="0" w:color="D0D0D0"/>
                    <w:bottom w:val="single" w:sz="6" w:space="0" w:color="D0D0D0"/>
                  </w:tcBorders>
                  <w:shd w:val="clear" w:color="auto" w:fill="F6F6F6"/>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5.0 %Documentation of Sources (citations, footnotes, references, bibliography, etc., as appropriate to assignment and style)</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Sources are not documented.</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Documentation of sources is inconsistent or incorrect, as appropriate to assignment and style, with numerous formatting errors.</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Sources are documented, as appropriate to assignment and style, although some formatting errors may be present.</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Sources are documented, as appropriate to assignment and style, and format is mostly correct.</w:t>
                  </w:r>
                </w:p>
              </w:tc>
              <w:tc>
                <w:tcPr>
                  <w:tcW w:w="0" w:type="auto"/>
                  <w:tcBorders>
                    <w:left w:val="single" w:sz="6" w:space="0" w:color="D0D0D0"/>
                    <w:bottom w:val="single" w:sz="6" w:space="0" w:color="D0D0D0"/>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Sources are completely and correctly documented, as appropriate to assignment and style, and format is free of error.</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r w:rsidR="00D326F3" w:rsidRPr="00D326F3" w:rsidTr="00D326F3">
              <w:trPr>
                <w:trHeight w:val="480"/>
                <w:tblCellSpacing w:w="0" w:type="dxa"/>
              </w:trPr>
              <w:tc>
                <w:tcPr>
                  <w:tcW w:w="0" w:type="auto"/>
                  <w:tcBorders>
                    <w:top w:val="nil"/>
                    <w:left w:val="nil"/>
                    <w:bottom w:val="nil"/>
                    <w:right w:val="nil"/>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b/>
                      <w:bCs/>
                      <w:color w:val="000000"/>
                      <w:sz w:val="24"/>
                      <w:szCs w:val="24"/>
                    </w:rPr>
                    <w:t>100 %Total Weightage</w:t>
                  </w:r>
                </w:p>
              </w:tc>
              <w:tc>
                <w:tcPr>
                  <w:tcW w:w="0" w:type="auto"/>
                  <w:gridSpan w:val="5"/>
                  <w:tcBorders>
                    <w:top w:val="nil"/>
                    <w:left w:val="nil"/>
                    <w:bottom w:val="nil"/>
                    <w:right w:val="nil"/>
                  </w:tcBorders>
                  <w:hideMark/>
                </w:tcPr>
                <w:p w:rsidR="00D326F3" w:rsidRPr="00D326F3" w:rsidRDefault="00D326F3" w:rsidP="00D326F3">
                  <w:pPr>
                    <w:spacing w:after="0" w:line="210" w:lineRule="atLeast"/>
                    <w:rPr>
                      <w:rFonts w:ascii="Times New Roman" w:eastAsia="Times New Roman" w:hAnsi="Times New Roman" w:cs="Times New Roman"/>
                      <w:color w:val="555555"/>
                      <w:sz w:val="24"/>
                      <w:szCs w:val="24"/>
                    </w:rPr>
                  </w:pPr>
                  <w:r w:rsidRPr="00D326F3">
                    <w:rPr>
                      <w:rFonts w:ascii="Times New Roman" w:eastAsia="Times New Roman" w:hAnsi="Times New Roman" w:cs="Times New Roman"/>
                      <w:color w:val="555555"/>
                      <w:sz w:val="24"/>
                      <w:szCs w:val="24"/>
                    </w:rPr>
                    <w:t> </w:t>
                  </w:r>
                </w:p>
              </w:tc>
              <w:tc>
                <w:tcPr>
                  <w:tcW w:w="0" w:type="auto"/>
                  <w:vAlign w:val="center"/>
                  <w:hideMark/>
                </w:tcPr>
                <w:p w:rsidR="00D326F3" w:rsidRPr="00D326F3" w:rsidRDefault="00D326F3" w:rsidP="00D326F3">
                  <w:pPr>
                    <w:spacing w:after="0" w:line="210" w:lineRule="atLeast"/>
                    <w:rPr>
                      <w:rFonts w:ascii="Times New Roman" w:eastAsia="Times New Roman" w:hAnsi="Times New Roman" w:cs="Times New Roman"/>
                      <w:sz w:val="20"/>
                      <w:szCs w:val="20"/>
                    </w:rPr>
                  </w:pPr>
                </w:p>
              </w:tc>
            </w:tr>
          </w:tbl>
          <w:p w:rsidR="00D326F3" w:rsidRPr="00D326F3" w:rsidRDefault="00D326F3" w:rsidP="00D326F3">
            <w:pPr>
              <w:shd w:val="clear" w:color="auto" w:fill="FFFFFF"/>
              <w:spacing w:after="0" w:line="240" w:lineRule="auto"/>
              <w:rPr>
                <w:rFonts w:ascii="Trebuchet MS" w:eastAsia="Times New Roman" w:hAnsi="Trebuchet MS" w:cs="Times New Roman"/>
                <w:color w:val="333333"/>
                <w:sz w:val="18"/>
                <w:szCs w:val="18"/>
              </w:rPr>
            </w:pPr>
          </w:p>
          <w:p w:rsidR="00D326F3" w:rsidRPr="00D326F3" w:rsidRDefault="00D326F3" w:rsidP="00D326F3">
            <w:pPr>
              <w:pBdr>
                <w:top w:val="single" w:sz="6" w:space="1" w:color="auto"/>
              </w:pBdr>
              <w:spacing w:after="0" w:line="240" w:lineRule="auto"/>
              <w:jc w:val="center"/>
              <w:rPr>
                <w:rFonts w:ascii="Arial" w:eastAsia="Times New Roman" w:hAnsi="Arial" w:cs="Arial"/>
                <w:vanish/>
                <w:sz w:val="16"/>
                <w:szCs w:val="16"/>
              </w:rPr>
            </w:pPr>
            <w:r w:rsidRPr="00D326F3">
              <w:rPr>
                <w:rFonts w:ascii="Arial" w:eastAsia="Times New Roman" w:hAnsi="Arial" w:cs="Arial"/>
                <w:vanish/>
                <w:sz w:val="16"/>
                <w:szCs w:val="16"/>
              </w:rPr>
              <w:t>Bottom of Form</w:t>
            </w:r>
          </w:p>
        </w:tc>
        <w:tc>
          <w:tcPr>
            <w:tcW w:w="75" w:type="dxa"/>
            <w:vAlign w:val="center"/>
            <w:hideMark/>
          </w:tcPr>
          <w:p w:rsidR="00D326F3" w:rsidRPr="00D326F3" w:rsidRDefault="00D326F3" w:rsidP="00D326F3">
            <w:pPr>
              <w:shd w:val="clear" w:color="auto" w:fill="FFFFFF"/>
              <w:spacing w:after="0" w:line="240" w:lineRule="auto"/>
              <w:rPr>
                <w:rFonts w:ascii="Trebuchet MS" w:eastAsia="Times New Roman" w:hAnsi="Trebuchet MS" w:cs="Times New Roman"/>
                <w:color w:val="333333"/>
                <w:sz w:val="18"/>
                <w:szCs w:val="18"/>
              </w:rPr>
            </w:pPr>
          </w:p>
        </w:tc>
      </w:tr>
      <w:tr w:rsidR="00D326F3" w:rsidRPr="00D326F3" w:rsidTr="00D326F3">
        <w:trPr>
          <w:trHeight w:val="75"/>
          <w:tblCellSpacing w:w="0" w:type="dxa"/>
        </w:trPr>
        <w:tc>
          <w:tcPr>
            <w:tcW w:w="75" w:type="dxa"/>
            <w:vAlign w:val="center"/>
            <w:hideMark/>
          </w:tcPr>
          <w:p w:rsidR="00D326F3" w:rsidRPr="00D326F3" w:rsidRDefault="00D326F3" w:rsidP="00D326F3">
            <w:pPr>
              <w:spacing w:after="0" w:line="240" w:lineRule="auto"/>
              <w:rPr>
                <w:rFonts w:ascii="Times New Roman" w:eastAsia="Times New Roman" w:hAnsi="Times New Roman" w:cs="Times New Roman"/>
                <w:sz w:val="20"/>
                <w:szCs w:val="20"/>
              </w:rPr>
            </w:pPr>
          </w:p>
        </w:tc>
        <w:tc>
          <w:tcPr>
            <w:tcW w:w="0" w:type="auto"/>
            <w:tcBorders>
              <w:bottom w:val="single" w:sz="6" w:space="0" w:color="555555"/>
            </w:tcBorders>
            <w:shd w:val="clear" w:color="auto" w:fill="FFFFFF"/>
            <w:vAlign w:val="center"/>
            <w:hideMark/>
          </w:tcPr>
          <w:p w:rsidR="00D326F3" w:rsidRPr="00D326F3" w:rsidRDefault="00D326F3" w:rsidP="00D326F3">
            <w:pPr>
              <w:spacing w:after="0" w:line="240" w:lineRule="auto"/>
              <w:rPr>
                <w:rFonts w:ascii="Times New Roman" w:eastAsia="Times New Roman" w:hAnsi="Times New Roman" w:cs="Times New Roman"/>
                <w:sz w:val="20"/>
                <w:szCs w:val="20"/>
              </w:rPr>
            </w:pPr>
          </w:p>
        </w:tc>
        <w:tc>
          <w:tcPr>
            <w:tcW w:w="75" w:type="dxa"/>
            <w:vAlign w:val="center"/>
            <w:hideMark/>
          </w:tcPr>
          <w:p w:rsidR="00D326F3" w:rsidRPr="00D326F3" w:rsidRDefault="00D326F3" w:rsidP="00D326F3">
            <w:pPr>
              <w:spacing w:after="0" w:line="240" w:lineRule="auto"/>
              <w:rPr>
                <w:rFonts w:ascii="Times New Roman" w:eastAsia="Times New Roman" w:hAnsi="Times New Roman" w:cs="Times New Roman"/>
                <w:sz w:val="20"/>
                <w:szCs w:val="20"/>
              </w:rPr>
            </w:pPr>
          </w:p>
        </w:tc>
      </w:tr>
    </w:tbl>
    <w:p w:rsidR="00CB65FE" w:rsidRDefault="00D326F3">
      <w:bookmarkStart w:id="0" w:name="_GoBack"/>
      <w:bookmarkEnd w:id="0"/>
    </w:p>
    <w:sectPr w:rsidR="00CB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3"/>
    <w:rsid w:val="006E423E"/>
    <w:rsid w:val="00D326F3"/>
    <w:rsid w:val="00E7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4D116-FA81-429E-AE41-68C71D59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88906">
      <w:bodyDiv w:val="1"/>
      <w:marLeft w:val="0"/>
      <w:marRight w:val="0"/>
      <w:marTop w:val="0"/>
      <w:marBottom w:val="0"/>
      <w:divBdr>
        <w:top w:val="none" w:sz="0" w:space="0" w:color="auto"/>
        <w:left w:val="none" w:sz="0" w:space="0" w:color="auto"/>
        <w:bottom w:val="none" w:sz="0" w:space="0" w:color="auto"/>
        <w:right w:val="none" w:sz="0" w:space="0" w:color="auto"/>
      </w:divBdr>
      <w:divsChild>
        <w:div w:id="1234436417">
          <w:marLeft w:val="0"/>
          <w:marRight w:val="0"/>
          <w:marTop w:val="0"/>
          <w:marBottom w:val="0"/>
          <w:divBdr>
            <w:top w:val="none" w:sz="0" w:space="0" w:color="auto"/>
            <w:left w:val="none" w:sz="0" w:space="0" w:color="auto"/>
            <w:bottom w:val="none" w:sz="0" w:space="0" w:color="auto"/>
            <w:right w:val="none" w:sz="0" w:space="0" w:color="auto"/>
          </w:divBdr>
          <w:divsChild>
            <w:div w:id="2057391208">
              <w:marLeft w:val="0"/>
              <w:marRight w:val="0"/>
              <w:marTop w:val="0"/>
              <w:marBottom w:val="0"/>
              <w:divBdr>
                <w:top w:val="none" w:sz="0" w:space="0" w:color="auto"/>
                <w:left w:val="none" w:sz="0" w:space="0" w:color="auto"/>
                <w:bottom w:val="none" w:sz="0" w:space="0" w:color="auto"/>
                <w:right w:val="none" w:sz="0" w:space="0" w:color="auto"/>
              </w:divBdr>
              <w:divsChild>
                <w:div w:id="1736271378">
                  <w:marLeft w:val="0"/>
                  <w:marRight w:val="0"/>
                  <w:marTop w:val="0"/>
                  <w:marBottom w:val="0"/>
                  <w:divBdr>
                    <w:top w:val="none" w:sz="0" w:space="0" w:color="auto"/>
                    <w:left w:val="none" w:sz="0" w:space="0" w:color="auto"/>
                    <w:bottom w:val="none" w:sz="0" w:space="0" w:color="auto"/>
                    <w:right w:val="none" w:sz="0" w:space="0" w:color="auto"/>
                  </w:divBdr>
                </w:div>
                <w:div w:id="1580866554">
                  <w:marLeft w:val="0"/>
                  <w:marRight w:val="0"/>
                  <w:marTop w:val="0"/>
                  <w:marBottom w:val="0"/>
                  <w:divBdr>
                    <w:top w:val="none" w:sz="0" w:space="0" w:color="auto"/>
                    <w:left w:val="none" w:sz="0" w:space="0" w:color="auto"/>
                    <w:bottom w:val="none" w:sz="0" w:space="0" w:color="auto"/>
                    <w:right w:val="none" w:sz="0" w:space="0" w:color="auto"/>
                  </w:divBdr>
                </w:div>
                <w:div w:id="1260289151">
                  <w:marLeft w:val="0"/>
                  <w:marRight w:val="0"/>
                  <w:marTop w:val="0"/>
                  <w:marBottom w:val="0"/>
                  <w:divBdr>
                    <w:top w:val="none" w:sz="0" w:space="0" w:color="auto"/>
                    <w:left w:val="none" w:sz="0" w:space="0" w:color="auto"/>
                    <w:bottom w:val="none" w:sz="0" w:space="0" w:color="auto"/>
                    <w:right w:val="none" w:sz="0" w:space="0" w:color="auto"/>
                  </w:divBdr>
                </w:div>
                <w:div w:id="1165825181">
                  <w:marLeft w:val="0"/>
                  <w:marRight w:val="0"/>
                  <w:marTop w:val="0"/>
                  <w:marBottom w:val="0"/>
                  <w:divBdr>
                    <w:top w:val="none" w:sz="0" w:space="0" w:color="auto"/>
                    <w:left w:val="none" w:sz="0" w:space="0" w:color="auto"/>
                    <w:bottom w:val="none" w:sz="0" w:space="0" w:color="auto"/>
                    <w:right w:val="none" w:sz="0" w:space="0" w:color="auto"/>
                  </w:divBdr>
                </w:div>
                <w:div w:id="1792746265">
                  <w:marLeft w:val="0"/>
                  <w:marRight w:val="0"/>
                  <w:marTop w:val="0"/>
                  <w:marBottom w:val="0"/>
                  <w:divBdr>
                    <w:top w:val="none" w:sz="0" w:space="0" w:color="auto"/>
                    <w:left w:val="none" w:sz="0" w:space="0" w:color="auto"/>
                    <w:bottom w:val="none" w:sz="0" w:space="0" w:color="auto"/>
                    <w:right w:val="none" w:sz="0" w:space="0" w:color="auto"/>
                  </w:divBdr>
                </w:div>
                <w:div w:id="407191773">
                  <w:marLeft w:val="0"/>
                  <w:marRight w:val="0"/>
                  <w:marTop w:val="0"/>
                  <w:marBottom w:val="0"/>
                  <w:divBdr>
                    <w:top w:val="none" w:sz="0" w:space="0" w:color="auto"/>
                    <w:left w:val="none" w:sz="0" w:space="0" w:color="auto"/>
                    <w:bottom w:val="none" w:sz="0" w:space="0" w:color="auto"/>
                    <w:right w:val="none" w:sz="0" w:space="0" w:color="auto"/>
                  </w:divBdr>
                </w:div>
                <w:div w:id="14384399">
                  <w:marLeft w:val="0"/>
                  <w:marRight w:val="0"/>
                  <w:marTop w:val="0"/>
                  <w:marBottom w:val="0"/>
                  <w:divBdr>
                    <w:top w:val="none" w:sz="0" w:space="0" w:color="auto"/>
                    <w:left w:val="none" w:sz="0" w:space="0" w:color="auto"/>
                    <w:bottom w:val="none" w:sz="0" w:space="0" w:color="auto"/>
                    <w:right w:val="none" w:sz="0" w:space="0" w:color="auto"/>
                  </w:divBdr>
                </w:div>
                <w:div w:id="1185091678">
                  <w:marLeft w:val="0"/>
                  <w:marRight w:val="0"/>
                  <w:marTop w:val="0"/>
                  <w:marBottom w:val="0"/>
                  <w:divBdr>
                    <w:top w:val="none" w:sz="0" w:space="0" w:color="auto"/>
                    <w:left w:val="none" w:sz="0" w:space="0" w:color="auto"/>
                    <w:bottom w:val="none" w:sz="0" w:space="0" w:color="auto"/>
                    <w:right w:val="none" w:sz="0" w:space="0" w:color="auto"/>
                  </w:divBdr>
                </w:div>
                <w:div w:id="26370689">
                  <w:marLeft w:val="0"/>
                  <w:marRight w:val="0"/>
                  <w:marTop w:val="0"/>
                  <w:marBottom w:val="0"/>
                  <w:divBdr>
                    <w:top w:val="none" w:sz="0" w:space="0" w:color="auto"/>
                    <w:left w:val="none" w:sz="0" w:space="0" w:color="auto"/>
                    <w:bottom w:val="none" w:sz="0" w:space="0" w:color="auto"/>
                    <w:right w:val="none" w:sz="0" w:space="0" w:color="auto"/>
                  </w:divBdr>
                </w:div>
                <w:div w:id="549071722">
                  <w:marLeft w:val="0"/>
                  <w:marRight w:val="0"/>
                  <w:marTop w:val="0"/>
                  <w:marBottom w:val="0"/>
                  <w:divBdr>
                    <w:top w:val="none" w:sz="0" w:space="0" w:color="auto"/>
                    <w:left w:val="none" w:sz="0" w:space="0" w:color="auto"/>
                    <w:bottom w:val="none" w:sz="0" w:space="0" w:color="auto"/>
                    <w:right w:val="none" w:sz="0" w:space="0" w:color="auto"/>
                  </w:divBdr>
                </w:div>
                <w:div w:id="617175580">
                  <w:marLeft w:val="0"/>
                  <w:marRight w:val="0"/>
                  <w:marTop w:val="0"/>
                  <w:marBottom w:val="0"/>
                  <w:divBdr>
                    <w:top w:val="none" w:sz="0" w:space="0" w:color="auto"/>
                    <w:left w:val="none" w:sz="0" w:space="0" w:color="auto"/>
                    <w:bottom w:val="none" w:sz="0" w:space="0" w:color="auto"/>
                    <w:right w:val="none" w:sz="0" w:space="0" w:color="auto"/>
                  </w:divBdr>
                </w:div>
                <w:div w:id="228344093">
                  <w:marLeft w:val="0"/>
                  <w:marRight w:val="0"/>
                  <w:marTop w:val="0"/>
                  <w:marBottom w:val="0"/>
                  <w:divBdr>
                    <w:top w:val="none" w:sz="0" w:space="0" w:color="auto"/>
                    <w:left w:val="none" w:sz="0" w:space="0" w:color="auto"/>
                    <w:bottom w:val="none" w:sz="0" w:space="0" w:color="auto"/>
                    <w:right w:val="none" w:sz="0" w:space="0" w:color="auto"/>
                  </w:divBdr>
                </w:div>
                <w:div w:id="416369596">
                  <w:marLeft w:val="0"/>
                  <w:marRight w:val="0"/>
                  <w:marTop w:val="0"/>
                  <w:marBottom w:val="0"/>
                  <w:divBdr>
                    <w:top w:val="none" w:sz="0" w:space="0" w:color="auto"/>
                    <w:left w:val="none" w:sz="0" w:space="0" w:color="auto"/>
                    <w:bottom w:val="none" w:sz="0" w:space="0" w:color="auto"/>
                    <w:right w:val="none" w:sz="0" w:space="0" w:color="auto"/>
                  </w:divBdr>
                </w:div>
                <w:div w:id="72362248">
                  <w:marLeft w:val="0"/>
                  <w:marRight w:val="0"/>
                  <w:marTop w:val="0"/>
                  <w:marBottom w:val="0"/>
                  <w:divBdr>
                    <w:top w:val="none" w:sz="0" w:space="0" w:color="auto"/>
                    <w:left w:val="none" w:sz="0" w:space="0" w:color="auto"/>
                    <w:bottom w:val="none" w:sz="0" w:space="0" w:color="auto"/>
                    <w:right w:val="none" w:sz="0" w:space="0" w:color="auto"/>
                  </w:divBdr>
                </w:div>
                <w:div w:id="890504570">
                  <w:marLeft w:val="0"/>
                  <w:marRight w:val="0"/>
                  <w:marTop w:val="0"/>
                  <w:marBottom w:val="0"/>
                  <w:divBdr>
                    <w:top w:val="none" w:sz="0" w:space="0" w:color="auto"/>
                    <w:left w:val="none" w:sz="0" w:space="0" w:color="auto"/>
                    <w:bottom w:val="none" w:sz="0" w:space="0" w:color="auto"/>
                    <w:right w:val="none" w:sz="0" w:space="0" w:color="auto"/>
                  </w:divBdr>
                </w:div>
                <w:div w:id="718095746">
                  <w:marLeft w:val="0"/>
                  <w:marRight w:val="0"/>
                  <w:marTop w:val="0"/>
                  <w:marBottom w:val="0"/>
                  <w:divBdr>
                    <w:top w:val="none" w:sz="0" w:space="0" w:color="auto"/>
                    <w:left w:val="none" w:sz="0" w:space="0" w:color="auto"/>
                    <w:bottom w:val="none" w:sz="0" w:space="0" w:color="auto"/>
                    <w:right w:val="none" w:sz="0" w:space="0" w:color="auto"/>
                  </w:divBdr>
                </w:div>
                <w:div w:id="750661958">
                  <w:marLeft w:val="0"/>
                  <w:marRight w:val="0"/>
                  <w:marTop w:val="0"/>
                  <w:marBottom w:val="0"/>
                  <w:divBdr>
                    <w:top w:val="none" w:sz="0" w:space="0" w:color="auto"/>
                    <w:left w:val="none" w:sz="0" w:space="0" w:color="auto"/>
                    <w:bottom w:val="none" w:sz="0" w:space="0" w:color="auto"/>
                    <w:right w:val="none" w:sz="0" w:space="0" w:color="auto"/>
                  </w:divBdr>
                </w:div>
                <w:div w:id="1832331251">
                  <w:marLeft w:val="0"/>
                  <w:marRight w:val="0"/>
                  <w:marTop w:val="0"/>
                  <w:marBottom w:val="0"/>
                  <w:divBdr>
                    <w:top w:val="none" w:sz="0" w:space="0" w:color="auto"/>
                    <w:left w:val="none" w:sz="0" w:space="0" w:color="auto"/>
                    <w:bottom w:val="none" w:sz="0" w:space="0" w:color="auto"/>
                    <w:right w:val="none" w:sz="0" w:space="0" w:color="auto"/>
                  </w:divBdr>
                </w:div>
                <w:div w:id="950042241">
                  <w:marLeft w:val="0"/>
                  <w:marRight w:val="0"/>
                  <w:marTop w:val="0"/>
                  <w:marBottom w:val="0"/>
                  <w:divBdr>
                    <w:top w:val="none" w:sz="0" w:space="0" w:color="auto"/>
                    <w:left w:val="none" w:sz="0" w:space="0" w:color="auto"/>
                    <w:bottom w:val="none" w:sz="0" w:space="0" w:color="auto"/>
                    <w:right w:val="none" w:sz="0" w:space="0" w:color="auto"/>
                  </w:divBdr>
                </w:div>
                <w:div w:id="1431661349">
                  <w:marLeft w:val="0"/>
                  <w:marRight w:val="0"/>
                  <w:marTop w:val="0"/>
                  <w:marBottom w:val="0"/>
                  <w:divBdr>
                    <w:top w:val="none" w:sz="0" w:space="0" w:color="auto"/>
                    <w:left w:val="none" w:sz="0" w:space="0" w:color="auto"/>
                    <w:bottom w:val="none" w:sz="0" w:space="0" w:color="auto"/>
                    <w:right w:val="none" w:sz="0" w:space="0" w:color="auto"/>
                  </w:divBdr>
                </w:div>
                <w:div w:id="43021779">
                  <w:marLeft w:val="0"/>
                  <w:marRight w:val="0"/>
                  <w:marTop w:val="0"/>
                  <w:marBottom w:val="0"/>
                  <w:divBdr>
                    <w:top w:val="none" w:sz="0" w:space="0" w:color="auto"/>
                    <w:left w:val="none" w:sz="0" w:space="0" w:color="auto"/>
                    <w:bottom w:val="none" w:sz="0" w:space="0" w:color="auto"/>
                    <w:right w:val="none" w:sz="0" w:space="0" w:color="auto"/>
                  </w:divBdr>
                </w:div>
                <w:div w:id="1257517668">
                  <w:marLeft w:val="0"/>
                  <w:marRight w:val="0"/>
                  <w:marTop w:val="0"/>
                  <w:marBottom w:val="0"/>
                  <w:divBdr>
                    <w:top w:val="none" w:sz="0" w:space="0" w:color="auto"/>
                    <w:left w:val="none" w:sz="0" w:space="0" w:color="auto"/>
                    <w:bottom w:val="none" w:sz="0" w:space="0" w:color="auto"/>
                    <w:right w:val="none" w:sz="0" w:space="0" w:color="auto"/>
                  </w:divBdr>
                </w:div>
                <w:div w:id="798497079">
                  <w:marLeft w:val="0"/>
                  <w:marRight w:val="0"/>
                  <w:marTop w:val="0"/>
                  <w:marBottom w:val="0"/>
                  <w:divBdr>
                    <w:top w:val="none" w:sz="0" w:space="0" w:color="auto"/>
                    <w:left w:val="none" w:sz="0" w:space="0" w:color="auto"/>
                    <w:bottom w:val="none" w:sz="0" w:space="0" w:color="auto"/>
                    <w:right w:val="none" w:sz="0" w:space="0" w:color="auto"/>
                  </w:divBdr>
                </w:div>
                <w:div w:id="1413119182">
                  <w:marLeft w:val="0"/>
                  <w:marRight w:val="0"/>
                  <w:marTop w:val="0"/>
                  <w:marBottom w:val="0"/>
                  <w:divBdr>
                    <w:top w:val="none" w:sz="0" w:space="0" w:color="auto"/>
                    <w:left w:val="none" w:sz="0" w:space="0" w:color="auto"/>
                    <w:bottom w:val="none" w:sz="0" w:space="0" w:color="auto"/>
                    <w:right w:val="none" w:sz="0" w:space="0" w:color="auto"/>
                  </w:divBdr>
                </w:div>
                <w:div w:id="196967822">
                  <w:marLeft w:val="0"/>
                  <w:marRight w:val="0"/>
                  <w:marTop w:val="0"/>
                  <w:marBottom w:val="0"/>
                  <w:divBdr>
                    <w:top w:val="none" w:sz="0" w:space="0" w:color="auto"/>
                    <w:left w:val="none" w:sz="0" w:space="0" w:color="auto"/>
                    <w:bottom w:val="none" w:sz="0" w:space="0" w:color="auto"/>
                    <w:right w:val="none" w:sz="0" w:space="0" w:color="auto"/>
                  </w:divBdr>
                </w:div>
                <w:div w:id="1712342476">
                  <w:marLeft w:val="0"/>
                  <w:marRight w:val="0"/>
                  <w:marTop w:val="0"/>
                  <w:marBottom w:val="0"/>
                  <w:divBdr>
                    <w:top w:val="none" w:sz="0" w:space="0" w:color="auto"/>
                    <w:left w:val="none" w:sz="0" w:space="0" w:color="auto"/>
                    <w:bottom w:val="none" w:sz="0" w:space="0" w:color="auto"/>
                    <w:right w:val="none" w:sz="0" w:space="0" w:color="auto"/>
                  </w:divBdr>
                </w:div>
                <w:div w:id="984047067">
                  <w:marLeft w:val="0"/>
                  <w:marRight w:val="0"/>
                  <w:marTop w:val="0"/>
                  <w:marBottom w:val="0"/>
                  <w:divBdr>
                    <w:top w:val="none" w:sz="0" w:space="0" w:color="auto"/>
                    <w:left w:val="none" w:sz="0" w:space="0" w:color="auto"/>
                    <w:bottom w:val="none" w:sz="0" w:space="0" w:color="auto"/>
                    <w:right w:val="none" w:sz="0" w:space="0" w:color="auto"/>
                  </w:divBdr>
                </w:div>
                <w:div w:id="1083406300">
                  <w:marLeft w:val="0"/>
                  <w:marRight w:val="0"/>
                  <w:marTop w:val="0"/>
                  <w:marBottom w:val="0"/>
                  <w:divBdr>
                    <w:top w:val="none" w:sz="0" w:space="0" w:color="auto"/>
                    <w:left w:val="none" w:sz="0" w:space="0" w:color="auto"/>
                    <w:bottom w:val="none" w:sz="0" w:space="0" w:color="auto"/>
                    <w:right w:val="none" w:sz="0" w:space="0" w:color="auto"/>
                  </w:divBdr>
                </w:div>
                <w:div w:id="1408459169">
                  <w:marLeft w:val="0"/>
                  <w:marRight w:val="0"/>
                  <w:marTop w:val="0"/>
                  <w:marBottom w:val="0"/>
                  <w:divBdr>
                    <w:top w:val="none" w:sz="0" w:space="0" w:color="auto"/>
                    <w:left w:val="none" w:sz="0" w:space="0" w:color="auto"/>
                    <w:bottom w:val="none" w:sz="0" w:space="0" w:color="auto"/>
                    <w:right w:val="none" w:sz="0" w:space="0" w:color="auto"/>
                  </w:divBdr>
                </w:div>
                <w:div w:id="240064549">
                  <w:marLeft w:val="0"/>
                  <w:marRight w:val="0"/>
                  <w:marTop w:val="0"/>
                  <w:marBottom w:val="0"/>
                  <w:divBdr>
                    <w:top w:val="none" w:sz="0" w:space="0" w:color="auto"/>
                    <w:left w:val="none" w:sz="0" w:space="0" w:color="auto"/>
                    <w:bottom w:val="none" w:sz="0" w:space="0" w:color="auto"/>
                    <w:right w:val="none" w:sz="0" w:space="0" w:color="auto"/>
                  </w:divBdr>
                </w:div>
                <w:div w:id="128176464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60061477">
                  <w:marLeft w:val="0"/>
                  <w:marRight w:val="0"/>
                  <w:marTop w:val="0"/>
                  <w:marBottom w:val="0"/>
                  <w:divBdr>
                    <w:top w:val="none" w:sz="0" w:space="0" w:color="auto"/>
                    <w:left w:val="none" w:sz="0" w:space="0" w:color="auto"/>
                    <w:bottom w:val="none" w:sz="0" w:space="0" w:color="auto"/>
                    <w:right w:val="none" w:sz="0" w:space="0" w:color="auto"/>
                  </w:divBdr>
                </w:div>
                <w:div w:id="1970428557">
                  <w:marLeft w:val="0"/>
                  <w:marRight w:val="0"/>
                  <w:marTop w:val="0"/>
                  <w:marBottom w:val="0"/>
                  <w:divBdr>
                    <w:top w:val="none" w:sz="0" w:space="0" w:color="auto"/>
                    <w:left w:val="none" w:sz="0" w:space="0" w:color="auto"/>
                    <w:bottom w:val="none" w:sz="0" w:space="0" w:color="auto"/>
                    <w:right w:val="none" w:sz="0" w:space="0" w:color="auto"/>
                  </w:divBdr>
                </w:div>
                <w:div w:id="1853833928">
                  <w:marLeft w:val="0"/>
                  <w:marRight w:val="0"/>
                  <w:marTop w:val="0"/>
                  <w:marBottom w:val="0"/>
                  <w:divBdr>
                    <w:top w:val="none" w:sz="0" w:space="0" w:color="auto"/>
                    <w:left w:val="none" w:sz="0" w:space="0" w:color="auto"/>
                    <w:bottom w:val="none" w:sz="0" w:space="0" w:color="auto"/>
                    <w:right w:val="none" w:sz="0" w:space="0" w:color="auto"/>
                  </w:divBdr>
                </w:div>
                <w:div w:id="461532593">
                  <w:marLeft w:val="0"/>
                  <w:marRight w:val="0"/>
                  <w:marTop w:val="0"/>
                  <w:marBottom w:val="0"/>
                  <w:divBdr>
                    <w:top w:val="none" w:sz="0" w:space="0" w:color="auto"/>
                    <w:left w:val="none" w:sz="0" w:space="0" w:color="auto"/>
                    <w:bottom w:val="none" w:sz="0" w:space="0" w:color="auto"/>
                    <w:right w:val="none" w:sz="0" w:space="0" w:color="auto"/>
                  </w:divBdr>
                </w:div>
                <w:div w:id="1489134074">
                  <w:marLeft w:val="0"/>
                  <w:marRight w:val="0"/>
                  <w:marTop w:val="0"/>
                  <w:marBottom w:val="0"/>
                  <w:divBdr>
                    <w:top w:val="none" w:sz="0" w:space="0" w:color="auto"/>
                    <w:left w:val="none" w:sz="0" w:space="0" w:color="auto"/>
                    <w:bottom w:val="none" w:sz="0" w:space="0" w:color="auto"/>
                    <w:right w:val="none" w:sz="0" w:space="0" w:color="auto"/>
                  </w:divBdr>
                </w:div>
                <w:div w:id="1320580161">
                  <w:marLeft w:val="0"/>
                  <w:marRight w:val="0"/>
                  <w:marTop w:val="0"/>
                  <w:marBottom w:val="0"/>
                  <w:divBdr>
                    <w:top w:val="none" w:sz="0" w:space="0" w:color="auto"/>
                    <w:left w:val="none" w:sz="0" w:space="0" w:color="auto"/>
                    <w:bottom w:val="none" w:sz="0" w:space="0" w:color="auto"/>
                    <w:right w:val="none" w:sz="0" w:space="0" w:color="auto"/>
                  </w:divBdr>
                </w:div>
                <w:div w:id="2094928291">
                  <w:marLeft w:val="0"/>
                  <w:marRight w:val="0"/>
                  <w:marTop w:val="0"/>
                  <w:marBottom w:val="0"/>
                  <w:divBdr>
                    <w:top w:val="none" w:sz="0" w:space="0" w:color="auto"/>
                    <w:left w:val="none" w:sz="0" w:space="0" w:color="auto"/>
                    <w:bottom w:val="none" w:sz="0" w:space="0" w:color="auto"/>
                    <w:right w:val="none" w:sz="0" w:space="0" w:color="auto"/>
                  </w:divBdr>
                </w:div>
                <w:div w:id="430205333">
                  <w:marLeft w:val="0"/>
                  <w:marRight w:val="0"/>
                  <w:marTop w:val="0"/>
                  <w:marBottom w:val="0"/>
                  <w:divBdr>
                    <w:top w:val="none" w:sz="0" w:space="0" w:color="auto"/>
                    <w:left w:val="none" w:sz="0" w:space="0" w:color="auto"/>
                    <w:bottom w:val="none" w:sz="0" w:space="0" w:color="auto"/>
                    <w:right w:val="none" w:sz="0" w:space="0" w:color="auto"/>
                  </w:divBdr>
                </w:div>
                <w:div w:id="753089623">
                  <w:marLeft w:val="0"/>
                  <w:marRight w:val="0"/>
                  <w:marTop w:val="0"/>
                  <w:marBottom w:val="0"/>
                  <w:divBdr>
                    <w:top w:val="none" w:sz="0" w:space="0" w:color="auto"/>
                    <w:left w:val="none" w:sz="0" w:space="0" w:color="auto"/>
                    <w:bottom w:val="none" w:sz="0" w:space="0" w:color="auto"/>
                    <w:right w:val="none" w:sz="0" w:space="0" w:color="auto"/>
                  </w:divBdr>
                </w:div>
                <w:div w:id="42289395">
                  <w:marLeft w:val="0"/>
                  <w:marRight w:val="0"/>
                  <w:marTop w:val="0"/>
                  <w:marBottom w:val="0"/>
                  <w:divBdr>
                    <w:top w:val="none" w:sz="0" w:space="0" w:color="auto"/>
                    <w:left w:val="none" w:sz="0" w:space="0" w:color="auto"/>
                    <w:bottom w:val="none" w:sz="0" w:space="0" w:color="auto"/>
                    <w:right w:val="none" w:sz="0" w:space="0" w:color="auto"/>
                  </w:divBdr>
                </w:div>
                <w:div w:id="1008292179">
                  <w:marLeft w:val="0"/>
                  <w:marRight w:val="0"/>
                  <w:marTop w:val="0"/>
                  <w:marBottom w:val="0"/>
                  <w:divBdr>
                    <w:top w:val="none" w:sz="0" w:space="0" w:color="auto"/>
                    <w:left w:val="none" w:sz="0" w:space="0" w:color="auto"/>
                    <w:bottom w:val="none" w:sz="0" w:space="0" w:color="auto"/>
                    <w:right w:val="none" w:sz="0" w:space="0" w:color="auto"/>
                  </w:divBdr>
                </w:div>
                <w:div w:id="204604394">
                  <w:marLeft w:val="0"/>
                  <w:marRight w:val="0"/>
                  <w:marTop w:val="0"/>
                  <w:marBottom w:val="0"/>
                  <w:divBdr>
                    <w:top w:val="none" w:sz="0" w:space="0" w:color="auto"/>
                    <w:left w:val="none" w:sz="0" w:space="0" w:color="auto"/>
                    <w:bottom w:val="none" w:sz="0" w:space="0" w:color="auto"/>
                    <w:right w:val="none" w:sz="0" w:space="0" w:color="auto"/>
                  </w:divBdr>
                </w:div>
                <w:div w:id="1081633814">
                  <w:marLeft w:val="0"/>
                  <w:marRight w:val="0"/>
                  <w:marTop w:val="0"/>
                  <w:marBottom w:val="0"/>
                  <w:divBdr>
                    <w:top w:val="none" w:sz="0" w:space="0" w:color="auto"/>
                    <w:left w:val="none" w:sz="0" w:space="0" w:color="auto"/>
                    <w:bottom w:val="none" w:sz="0" w:space="0" w:color="auto"/>
                    <w:right w:val="none" w:sz="0" w:space="0" w:color="auto"/>
                  </w:divBdr>
                </w:div>
                <w:div w:id="818376903">
                  <w:marLeft w:val="0"/>
                  <w:marRight w:val="0"/>
                  <w:marTop w:val="0"/>
                  <w:marBottom w:val="0"/>
                  <w:divBdr>
                    <w:top w:val="none" w:sz="0" w:space="0" w:color="auto"/>
                    <w:left w:val="none" w:sz="0" w:space="0" w:color="auto"/>
                    <w:bottom w:val="none" w:sz="0" w:space="0" w:color="auto"/>
                    <w:right w:val="none" w:sz="0" w:space="0" w:color="auto"/>
                  </w:divBdr>
                </w:div>
                <w:div w:id="662582392">
                  <w:marLeft w:val="0"/>
                  <w:marRight w:val="0"/>
                  <w:marTop w:val="0"/>
                  <w:marBottom w:val="0"/>
                  <w:divBdr>
                    <w:top w:val="none" w:sz="0" w:space="0" w:color="auto"/>
                    <w:left w:val="none" w:sz="0" w:space="0" w:color="auto"/>
                    <w:bottom w:val="none" w:sz="0" w:space="0" w:color="auto"/>
                    <w:right w:val="none" w:sz="0" w:space="0" w:color="auto"/>
                  </w:divBdr>
                </w:div>
                <w:div w:id="1757550318">
                  <w:marLeft w:val="0"/>
                  <w:marRight w:val="0"/>
                  <w:marTop w:val="0"/>
                  <w:marBottom w:val="0"/>
                  <w:divBdr>
                    <w:top w:val="none" w:sz="0" w:space="0" w:color="auto"/>
                    <w:left w:val="none" w:sz="0" w:space="0" w:color="auto"/>
                    <w:bottom w:val="none" w:sz="0" w:space="0" w:color="auto"/>
                    <w:right w:val="none" w:sz="0" w:space="0" w:color="auto"/>
                  </w:divBdr>
                </w:div>
                <w:div w:id="854417677">
                  <w:marLeft w:val="0"/>
                  <w:marRight w:val="0"/>
                  <w:marTop w:val="0"/>
                  <w:marBottom w:val="0"/>
                  <w:divBdr>
                    <w:top w:val="none" w:sz="0" w:space="0" w:color="auto"/>
                    <w:left w:val="none" w:sz="0" w:space="0" w:color="auto"/>
                    <w:bottom w:val="none" w:sz="0" w:space="0" w:color="auto"/>
                    <w:right w:val="none" w:sz="0" w:space="0" w:color="auto"/>
                  </w:divBdr>
                </w:div>
                <w:div w:id="1247111819">
                  <w:marLeft w:val="0"/>
                  <w:marRight w:val="0"/>
                  <w:marTop w:val="0"/>
                  <w:marBottom w:val="0"/>
                  <w:divBdr>
                    <w:top w:val="none" w:sz="0" w:space="0" w:color="auto"/>
                    <w:left w:val="none" w:sz="0" w:space="0" w:color="auto"/>
                    <w:bottom w:val="none" w:sz="0" w:space="0" w:color="auto"/>
                    <w:right w:val="none" w:sz="0" w:space="0" w:color="auto"/>
                  </w:divBdr>
                </w:div>
                <w:div w:id="1961718053">
                  <w:marLeft w:val="0"/>
                  <w:marRight w:val="0"/>
                  <w:marTop w:val="0"/>
                  <w:marBottom w:val="0"/>
                  <w:divBdr>
                    <w:top w:val="none" w:sz="0" w:space="0" w:color="auto"/>
                    <w:left w:val="none" w:sz="0" w:space="0" w:color="auto"/>
                    <w:bottom w:val="none" w:sz="0" w:space="0" w:color="auto"/>
                    <w:right w:val="none" w:sz="0" w:space="0" w:color="auto"/>
                  </w:divBdr>
                </w:div>
                <w:div w:id="820461906">
                  <w:marLeft w:val="0"/>
                  <w:marRight w:val="0"/>
                  <w:marTop w:val="0"/>
                  <w:marBottom w:val="0"/>
                  <w:divBdr>
                    <w:top w:val="none" w:sz="0" w:space="0" w:color="auto"/>
                    <w:left w:val="none" w:sz="0" w:space="0" w:color="auto"/>
                    <w:bottom w:val="none" w:sz="0" w:space="0" w:color="auto"/>
                    <w:right w:val="none" w:sz="0" w:space="0" w:color="auto"/>
                  </w:divBdr>
                </w:div>
                <w:div w:id="2083331950">
                  <w:marLeft w:val="0"/>
                  <w:marRight w:val="0"/>
                  <w:marTop w:val="0"/>
                  <w:marBottom w:val="0"/>
                  <w:divBdr>
                    <w:top w:val="none" w:sz="0" w:space="0" w:color="auto"/>
                    <w:left w:val="none" w:sz="0" w:space="0" w:color="auto"/>
                    <w:bottom w:val="none" w:sz="0" w:space="0" w:color="auto"/>
                    <w:right w:val="none" w:sz="0" w:space="0" w:color="auto"/>
                  </w:divBdr>
                </w:div>
                <w:div w:id="13944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886</Words>
  <Characters>5056</Characters>
  <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