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55" w:rsidRPr="00B16F55" w:rsidRDefault="00B16F55" w:rsidP="00B16F55">
      <w:pPr>
        <w:pBdr>
          <w:bottom w:val="single" w:sz="6" w:space="9" w:color="989898"/>
        </w:pBdr>
        <w:spacing w:before="100" w:beforeAutospacing="1" w:after="100" w:afterAutospacing="1" w:line="360" w:lineRule="atLeast"/>
        <w:outlineLvl w:val="1"/>
        <w:rPr>
          <w:rFonts w:ascii="Tahoma" w:eastAsia="Times New Roman" w:hAnsi="Tahoma" w:cs="Tahoma"/>
          <w:b/>
          <w:bCs/>
          <w:color w:val="333333"/>
          <w:sz w:val="36"/>
          <w:szCs w:val="36"/>
        </w:rPr>
      </w:pPr>
      <w:r w:rsidRPr="00B16F55">
        <w:rPr>
          <w:rFonts w:ascii="Tahoma" w:eastAsia="Times New Roman" w:hAnsi="Tahoma" w:cs="Tahoma"/>
          <w:b/>
          <w:bCs/>
          <w:color w:val="333333"/>
          <w:sz w:val="36"/>
          <w:szCs w:val="36"/>
        </w:rPr>
        <w:t>Practical Skills: Compare and Contrast Essays</w:t>
      </w:r>
    </w:p>
    <w:p w:rsidR="00B16F55" w:rsidRDefault="00B16F55" w:rsidP="00B16F55">
      <w:pPr>
        <w:spacing w:before="100" w:beforeAutospacing="1" w:after="100" w:afterAutospacing="1" w:line="360" w:lineRule="atLeast"/>
        <w:rPr>
          <w:rFonts w:ascii="Tahoma" w:eastAsia="Times New Roman" w:hAnsi="Tahoma" w:cs="Tahoma"/>
          <w:color w:val="333333"/>
          <w:sz w:val="24"/>
          <w:szCs w:val="24"/>
        </w:rPr>
      </w:pPr>
      <w:r w:rsidRPr="00B16F55">
        <w:rPr>
          <w:rFonts w:ascii="Tahoma" w:eastAsia="Times New Roman" w:hAnsi="Tahoma" w:cs="Tahoma"/>
          <w:color w:val="333333"/>
          <w:sz w:val="24"/>
          <w:szCs w:val="24"/>
        </w:rPr>
        <w:t>The familiar saying, “That’s like comparing apples and oranges,” is used to express the impossibility of comparing objects that are not similar.  Apples and oranges. All you need to do is show their similarities and their differences. The basic essay form makes compare and contrast essays some of the easiest to write.</w:t>
      </w:r>
    </w:p>
    <w:p w:rsidR="00B16F55" w:rsidRDefault="00B16F55" w:rsidP="00B16F55">
      <w:pPr>
        <w:spacing w:before="100" w:beforeAutospacing="1" w:after="100" w:afterAutospacing="1" w:line="360" w:lineRule="atLeast"/>
        <w:rPr>
          <w:rFonts w:ascii="Tahoma" w:eastAsia="Times New Roman" w:hAnsi="Tahoma" w:cs="Tahoma"/>
          <w:color w:val="333333"/>
          <w:sz w:val="24"/>
          <w:szCs w:val="24"/>
        </w:rPr>
      </w:pPr>
    </w:p>
    <w:p w:rsidR="00B16F55" w:rsidRPr="00B16F55" w:rsidRDefault="00B16F55" w:rsidP="00B16F55">
      <w:pPr>
        <w:spacing w:after="0" w:line="360" w:lineRule="atLeast"/>
        <w:rPr>
          <w:rFonts w:ascii="Tahoma" w:eastAsia="Times New Roman" w:hAnsi="Tahoma" w:cs="Tahoma"/>
          <w:color w:val="506A99"/>
          <w:sz w:val="24"/>
          <w:szCs w:val="24"/>
        </w:rPr>
      </w:pPr>
      <w:r w:rsidRPr="00B16F55">
        <w:rPr>
          <w:rFonts w:ascii="Tahoma" w:eastAsia="Times New Roman" w:hAnsi="Tahoma" w:cs="Tahoma"/>
          <w:b/>
          <w:bCs/>
          <w:color w:val="33445E"/>
          <w:sz w:val="19"/>
          <w:szCs w:val="19"/>
          <w:u w:val="single"/>
        </w:rPr>
        <w:t>Discover Similarities and Differences</w:t>
      </w:r>
    </w:p>
    <w:p w:rsidR="00B16F55" w:rsidRPr="00B16F55" w:rsidRDefault="00B16F55" w:rsidP="00B16F55">
      <w:pPr>
        <w:shd w:val="clear" w:color="auto" w:fill="FFFFFF"/>
        <w:spacing w:after="0" w:line="360" w:lineRule="atLeast"/>
        <w:rPr>
          <w:rFonts w:ascii="Tahoma" w:eastAsia="Times New Roman" w:hAnsi="Tahoma" w:cs="Tahoma"/>
          <w:color w:val="333333"/>
          <w:sz w:val="24"/>
          <w:szCs w:val="24"/>
        </w:rPr>
      </w:pPr>
      <w:r w:rsidRPr="00B16F55">
        <w:rPr>
          <w:rFonts w:ascii="Tahoma" w:eastAsia="Times New Roman" w:hAnsi="Tahoma" w:cs="Tahoma"/>
          <w:color w:val="333333"/>
          <w:sz w:val="24"/>
          <w:szCs w:val="24"/>
        </w:rPr>
        <w:t>Before you begin writing, you need to discover similarities and differences between the two things or ideas you are going to compare. Making a chart or a </w:t>
      </w:r>
      <w:hyperlink r:id="rId5" w:tgtFrame="_blank" w:history="1">
        <w:r w:rsidRPr="00B16F55">
          <w:rPr>
            <w:rFonts w:ascii="Tahoma" w:eastAsia="Times New Roman" w:hAnsi="Tahoma" w:cs="Tahoma"/>
            <w:b/>
            <w:bCs/>
            <w:color w:val="70A1E6"/>
            <w:sz w:val="24"/>
            <w:szCs w:val="24"/>
            <w:u w:val="single"/>
          </w:rPr>
          <w:t>Venn diagram</w:t>
        </w:r>
      </w:hyperlink>
      <w:r w:rsidRPr="00B16F55">
        <w:rPr>
          <w:rFonts w:ascii="Tahoma" w:eastAsia="Times New Roman" w:hAnsi="Tahoma" w:cs="Tahoma"/>
          <w:color w:val="333333"/>
          <w:sz w:val="24"/>
          <w:szCs w:val="24"/>
        </w:rPr>
        <w:t> can help you quickly compare and contrast your subjects:</w:t>
      </w:r>
    </w:p>
    <w:tbl>
      <w:tblPr>
        <w:tblW w:w="13305" w:type="dxa"/>
        <w:tblInd w:w="-1448" w:type="dxa"/>
        <w:tblCellMar>
          <w:top w:w="15" w:type="dxa"/>
          <w:left w:w="15" w:type="dxa"/>
          <w:bottom w:w="15" w:type="dxa"/>
          <w:right w:w="15" w:type="dxa"/>
        </w:tblCellMar>
        <w:tblLook w:val="04A0" w:firstRow="1" w:lastRow="0" w:firstColumn="1" w:lastColumn="0" w:noHBand="0" w:noVBand="1"/>
      </w:tblPr>
      <w:tblGrid>
        <w:gridCol w:w="1835"/>
        <w:gridCol w:w="2125"/>
        <w:gridCol w:w="9345"/>
      </w:tblGrid>
      <w:tr w:rsidR="00B16F55" w:rsidRPr="00B16F55" w:rsidTr="00B16F55">
        <w:tc>
          <w:tcPr>
            <w:tcW w:w="0" w:type="auto"/>
            <w:tcBorders>
              <w:top w:val="single" w:sz="6" w:space="0" w:color="DDDDDD"/>
              <w:left w:val="single" w:sz="6" w:space="0" w:color="DDDDDD"/>
              <w:bottom w:val="single" w:sz="6" w:space="0" w:color="DDDDDD"/>
              <w:right w:val="single" w:sz="6" w:space="0" w:color="DDDDDD"/>
            </w:tcBorders>
            <w:shd w:val="clear" w:color="auto" w:fill="33445E"/>
            <w:tcMar>
              <w:top w:w="90" w:type="dxa"/>
              <w:left w:w="90" w:type="dxa"/>
              <w:bottom w:w="90" w:type="dxa"/>
              <w:right w:w="90" w:type="dxa"/>
            </w:tcMar>
            <w:hideMark/>
          </w:tcPr>
          <w:p w:rsidR="00B16F55" w:rsidRPr="00B16F55" w:rsidRDefault="00B16F55" w:rsidP="00B16F55">
            <w:pPr>
              <w:spacing w:before="100" w:beforeAutospacing="1" w:after="100" w:afterAutospacing="1" w:line="240" w:lineRule="auto"/>
              <w:jc w:val="center"/>
              <w:rPr>
                <w:rFonts w:ascii="Times New Roman" w:eastAsia="Times New Roman" w:hAnsi="Times New Roman" w:cs="Times New Roman"/>
                <w:b/>
                <w:bCs/>
                <w:color w:val="FFFFFF"/>
                <w:sz w:val="24"/>
                <w:szCs w:val="24"/>
              </w:rPr>
            </w:pPr>
            <w:r w:rsidRPr="00B16F55">
              <w:rPr>
                <w:rFonts w:ascii="Times New Roman" w:eastAsia="Times New Roman" w:hAnsi="Times New Roman" w:cs="Times New Roman"/>
                <w:b/>
                <w:bCs/>
                <w:color w:val="FFFFFF"/>
                <w:sz w:val="24"/>
                <w:szCs w:val="24"/>
              </w:rPr>
              <w:t>Subjects</w:t>
            </w:r>
          </w:p>
        </w:tc>
        <w:tc>
          <w:tcPr>
            <w:tcW w:w="2125" w:type="dxa"/>
            <w:tcBorders>
              <w:top w:val="single" w:sz="6" w:space="0" w:color="DDDDDD"/>
              <w:left w:val="single" w:sz="6" w:space="0" w:color="DDDDDD"/>
              <w:bottom w:val="single" w:sz="6" w:space="0" w:color="DDDDDD"/>
              <w:right w:val="single" w:sz="6" w:space="0" w:color="DDDDDD"/>
            </w:tcBorders>
            <w:shd w:val="clear" w:color="auto" w:fill="33445E"/>
            <w:tcMar>
              <w:top w:w="90" w:type="dxa"/>
              <w:left w:w="90" w:type="dxa"/>
              <w:bottom w:w="90" w:type="dxa"/>
              <w:right w:w="90" w:type="dxa"/>
            </w:tcMar>
            <w:hideMark/>
          </w:tcPr>
          <w:p w:rsidR="00B16F55" w:rsidRPr="00B16F55" w:rsidRDefault="00B16F55" w:rsidP="00B16F55">
            <w:pPr>
              <w:spacing w:before="100" w:beforeAutospacing="1" w:after="100" w:afterAutospacing="1" w:line="240" w:lineRule="auto"/>
              <w:jc w:val="center"/>
              <w:rPr>
                <w:rFonts w:ascii="Times New Roman" w:eastAsia="Times New Roman" w:hAnsi="Times New Roman" w:cs="Times New Roman"/>
                <w:b/>
                <w:bCs/>
                <w:color w:val="FFFFFF"/>
                <w:sz w:val="24"/>
                <w:szCs w:val="24"/>
              </w:rPr>
            </w:pPr>
            <w:r w:rsidRPr="00B16F55">
              <w:rPr>
                <w:rFonts w:ascii="Times New Roman" w:eastAsia="Times New Roman" w:hAnsi="Times New Roman" w:cs="Times New Roman"/>
                <w:b/>
                <w:bCs/>
                <w:color w:val="FFFFFF"/>
                <w:sz w:val="24"/>
                <w:szCs w:val="24"/>
              </w:rPr>
              <w:t>Similarities</w:t>
            </w:r>
          </w:p>
        </w:tc>
        <w:tc>
          <w:tcPr>
            <w:tcW w:w="9345" w:type="dxa"/>
            <w:tcBorders>
              <w:top w:val="single" w:sz="6" w:space="0" w:color="DDDDDD"/>
              <w:left w:val="single" w:sz="6" w:space="0" w:color="DDDDDD"/>
              <w:bottom w:val="single" w:sz="6" w:space="0" w:color="DDDDDD"/>
              <w:right w:val="single" w:sz="6" w:space="0" w:color="DDDDDD"/>
            </w:tcBorders>
            <w:shd w:val="clear" w:color="auto" w:fill="33445E"/>
            <w:tcMar>
              <w:top w:w="90" w:type="dxa"/>
              <w:left w:w="90" w:type="dxa"/>
              <w:bottom w:w="90" w:type="dxa"/>
              <w:right w:w="90" w:type="dxa"/>
            </w:tcMar>
            <w:hideMark/>
          </w:tcPr>
          <w:p w:rsidR="00B16F55" w:rsidRPr="00B16F55" w:rsidRDefault="00B16F55" w:rsidP="00B16F55">
            <w:pPr>
              <w:spacing w:before="100" w:beforeAutospacing="1" w:after="100" w:afterAutospacing="1" w:line="240" w:lineRule="auto"/>
              <w:jc w:val="center"/>
              <w:rPr>
                <w:rFonts w:ascii="Times New Roman" w:eastAsia="Times New Roman" w:hAnsi="Times New Roman" w:cs="Times New Roman"/>
                <w:b/>
                <w:bCs/>
                <w:color w:val="FFFFFF"/>
                <w:sz w:val="24"/>
                <w:szCs w:val="24"/>
              </w:rPr>
            </w:pPr>
            <w:r w:rsidRPr="00B16F55">
              <w:rPr>
                <w:rFonts w:ascii="Times New Roman" w:eastAsia="Times New Roman" w:hAnsi="Times New Roman" w:cs="Times New Roman"/>
                <w:b/>
                <w:bCs/>
                <w:color w:val="FFFFFF"/>
                <w:sz w:val="24"/>
                <w:szCs w:val="24"/>
              </w:rPr>
              <w:t>Differences</w:t>
            </w:r>
          </w:p>
        </w:tc>
      </w:tr>
      <w:tr w:rsidR="00B16F55" w:rsidRPr="00B16F55" w:rsidTr="00B16F55">
        <w:tc>
          <w:tcPr>
            <w:tcW w:w="0" w:type="auto"/>
            <w:vMerge w:val="restart"/>
            <w:tcBorders>
              <w:top w:val="single" w:sz="6" w:space="0" w:color="DDDDDD"/>
              <w:left w:val="single" w:sz="6" w:space="0" w:color="DDDDDD"/>
              <w:bottom w:val="single" w:sz="6" w:space="0" w:color="DDDDDD"/>
              <w:right w:val="single" w:sz="6" w:space="0" w:color="DDDDDD"/>
            </w:tcBorders>
            <w:shd w:val="clear" w:color="auto" w:fill="F2F2F2"/>
            <w:tcMar>
              <w:top w:w="90" w:type="dxa"/>
              <w:left w:w="90" w:type="dxa"/>
              <w:bottom w:w="90" w:type="dxa"/>
              <w:right w:w="90" w:type="dxa"/>
            </w:tcMar>
            <w:hideMark/>
          </w:tcPr>
          <w:p w:rsidR="00B16F55" w:rsidRPr="00B16F55" w:rsidRDefault="00B16F55" w:rsidP="00B16F55">
            <w:pPr>
              <w:spacing w:before="100" w:beforeAutospacing="1" w:after="100" w:afterAutospacing="1" w:line="240" w:lineRule="auto"/>
              <w:jc w:val="center"/>
              <w:rPr>
                <w:rFonts w:ascii="Times New Roman" w:eastAsia="Times New Roman" w:hAnsi="Times New Roman" w:cs="Times New Roman"/>
                <w:sz w:val="24"/>
                <w:szCs w:val="24"/>
              </w:rPr>
            </w:pPr>
            <w:r w:rsidRPr="00B16F55">
              <w:rPr>
                <w:rFonts w:ascii="Times New Roman" w:eastAsia="Times New Roman" w:hAnsi="Times New Roman" w:cs="Times New Roman"/>
                <w:sz w:val="24"/>
                <w:szCs w:val="24"/>
              </w:rPr>
              <w:t>Apples and Oranges</w:t>
            </w:r>
          </w:p>
        </w:tc>
        <w:tc>
          <w:tcPr>
            <w:tcW w:w="2125" w:type="dxa"/>
            <w:tcBorders>
              <w:top w:val="single" w:sz="6" w:space="0" w:color="DDDDDD"/>
              <w:left w:val="single" w:sz="6" w:space="0" w:color="DDDDDD"/>
              <w:bottom w:val="single" w:sz="6" w:space="0" w:color="DDDDDD"/>
              <w:right w:val="single" w:sz="6" w:space="0" w:color="DDDDDD"/>
            </w:tcBorders>
            <w:shd w:val="clear" w:color="auto" w:fill="F2F2F2"/>
            <w:tcMar>
              <w:top w:w="90" w:type="dxa"/>
              <w:left w:w="90" w:type="dxa"/>
              <w:bottom w:w="90" w:type="dxa"/>
              <w:right w:w="90" w:type="dxa"/>
            </w:tcMar>
            <w:hideMark/>
          </w:tcPr>
          <w:p w:rsidR="00B16F55" w:rsidRPr="00B16F55" w:rsidRDefault="00B16F55" w:rsidP="00B16F55">
            <w:pPr>
              <w:spacing w:before="100" w:beforeAutospacing="1" w:after="100" w:afterAutospacing="1" w:line="240" w:lineRule="auto"/>
              <w:rPr>
                <w:rFonts w:ascii="Times New Roman" w:eastAsia="Times New Roman" w:hAnsi="Times New Roman" w:cs="Times New Roman"/>
                <w:sz w:val="24"/>
                <w:szCs w:val="24"/>
              </w:rPr>
            </w:pPr>
            <w:r w:rsidRPr="00B16F55">
              <w:rPr>
                <w:rFonts w:ascii="Times New Roman" w:eastAsia="Times New Roman" w:hAnsi="Times New Roman" w:cs="Times New Roman"/>
                <w:sz w:val="24"/>
                <w:szCs w:val="24"/>
              </w:rPr>
              <w:t>Fruits with calories and fiber</w:t>
            </w:r>
          </w:p>
        </w:tc>
        <w:tc>
          <w:tcPr>
            <w:tcW w:w="9345" w:type="dxa"/>
            <w:tcBorders>
              <w:top w:val="single" w:sz="6" w:space="0" w:color="DDDDDD"/>
              <w:left w:val="single" w:sz="6" w:space="0" w:color="DDDDDD"/>
              <w:bottom w:val="single" w:sz="6" w:space="0" w:color="DDDDDD"/>
              <w:right w:val="single" w:sz="6" w:space="0" w:color="DDDDDD"/>
            </w:tcBorders>
            <w:shd w:val="clear" w:color="auto" w:fill="F2F2F2"/>
            <w:tcMar>
              <w:top w:w="90" w:type="dxa"/>
              <w:left w:w="90" w:type="dxa"/>
              <w:bottom w:w="90" w:type="dxa"/>
              <w:right w:w="90" w:type="dxa"/>
            </w:tcMar>
            <w:hideMark/>
          </w:tcPr>
          <w:p w:rsidR="00B16F55" w:rsidRPr="00B16F55" w:rsidRDefault="00B16F55" w:rsidP="00B16F55">
            <w:pPr>
              <w:spacing w:before="100" w:beforeAutospacing="1" w:after="100" w:afterAutospacing="1" w:line="240" w:lineRule="auto"/>
              <w:rPr>
                <w:rFonts w:ascii="Times New Roman" w:eastAsia="Times New Roman" w:hAnsi="Times New Roman" w:cs="Times New Roman"/>
                <w:sz w:val="24"/>
                <w:szCs w:val="24"/>
              </w:rPr>
            </w:pPr>
            <w:r w:rsidRPr="00B16F55">
              <w:rPr>
                <w:rFonts w:ascii="Times New Roman" w:eastAsia="Times New Roman" w:hAnsi="Times New Roman" w:cs="Times New Roman"/>
                <w:sz w:val="24"/>
                <w:szCs w:val="24"/>
              </w:rPr>
              <w:t>Calories: 57 per apple, 85 per orange</w:t>
            </w:r>
            <w:r w:rsidRPr="00B16F55">
              <w:rPr>
                <w:rFonts w:ascii="Times New Roman" w:eastAsia="Times New Roman" w:hAnsi="Times New Roman" w:cs="Times New Roman"/>
                <w:sz w:val="24"/>
                <w:szCs w:val="24"/>
              </w:rPr>
              <w:br/>
              <w:t>Fiber: 2.6 grams per apple, 4.5 grams per orange</w:t>
            </w:r>
          </w:p>
        </w:tc>
      </w:tr>
      <w:tr w:rsidR="00B16F55" w:rsidRPr="00B16F55" w:rsidTr="00B16F55">
        <w:trPr>
          <w:trHeight w:val="453"/>
        </w:trPr>
        <w:tc>
          <w:tcPr>
            <w:tcW w:w="0" w:type="auto"/>
            <w:vMerge/>
            <w:tcBorders>
              <w:top w:val="single" w:sz="6" w:space="0" w:color="DDDDDD"/>
              <w:left w:val="single" w:sz="6" w:space="0" w:color="DDDDDD"/>
              <w:bottom w:val="single" w:sz="6" w:space="0" w:color="DDDDDD"/>
              <w:right w:val="single" w:sz="6" w:space="0" w:color="DDDDDD"/>
            </w:tcBorders>
            <w:shd w:val="clear" w:color="auto" w:fill="E5E5E5"/>
            <w:vAlign w:val="center"/>
            <w:hideMark/>
          </w:tcPr>
          <w:p w:rsidR="00B16F55" w:rsidRPr="00B16F55" w:rsidRDefault="00B16F55" w:rsidP="00B16F55">
            <w:pPr>
              <w:spacing w:after="0" w:line="240" w:lineRule="auto"/>
              <w:rPr>
                <w:rFonts w:ascii="Times New Roman" w:eastAsia="Times New Roman" w:hAnsi="Times New Roman" w:cs="Times New Roman"/>
                <w:sz w:val="24"/>
                <w:szCs w:val="24"/>
              </w:rPr>
            </w:pPr>
          </w:p>
        </w:tc>
        <w:tc>
          <w:tcPr>
            <w:tcW w:w="2125" w:type="dxa"/>
            <w:tcBorders>
              <w:top w:val="single" w:sz="6" w:space="0" w:color="DDDDDD"/>
              <w:left w:val="single" w:sz="6" w:space="0" w:color="DDDDDD"/>
              <w:bottom w:val="single" w:sz="6" w:space="0" w:color="DDDDDD"/>
              <w:right w:val="single" w:sz="6" w:space="0" w:color="DDDDDD"/>
            </w:tcBorders>
            <w:shd w:val="clear" w:color="auto" w:fill="E5E5E5"/>
            <w:tcMar>
              <w:top w:w="90" w:type="dxa"/>
              <w:left w:w="90" w:type="dxa"/>
              <w:bottom w:w="90" w:type="dxa"/>
              <w:right w:w="90" w:type="dxa"/>
            </w:tcMar>
            <w:hideMark/>
          </w:tcPr>
          <w:p w:rsidR="00B16F55" w:rsidRPr="00B16F55" w:rsidRDefault="00B16F55" w:rsidP="00B16F55">
            <w:pPr>
              <w:spacing w:before="100" w:beforeAutospacing="1" w:after="100" w:afterAutospacing="1" w:line="240" w:lineRule="auto"/>
              <w:rPr>
                <w:rFonts w:ascii="Times New Roman" w:eastAsia="Times New Roman" w:hAnsi="Times New Roman" w:cs="Times New Roman"/>
                <w:sz w:val="24"/>
                <w:szCs w:val="24"/>
              </w:rPr>
            </w:pPr>
            <w:r w:rsidRPr="00B16F55">
              <w:rPr>
                <w:rFonts w:ascii="Times New Roman" w:eastAsia="Times New Roman" w:hAnsi="Times New Roman" w:cs="Times New Roman"/>
                <w:sz w:val="24"/>
                <w:szCs w:val="24"/>
              </w:rPr>
              <w:t>Fruits with seeds</w:t>
            </w:r>
          </w:p>
        </w:tc>
        <w:tc>
          <w:tcPr>
            <w:tcW w:w="9345" w:type="dxa"/>
            <w:tcBorders>
              <w:top w:val="single" w:sz="6" w:space="0" w:color="DDDDDD"/>
              <w:left w:val="single" w:sz="6" w:space="0" w:color="DDDDDD"/>
              <w:bottom w:val="single" w:sz="6" w:space="0" w:color="DDDDDD"/>
              <w:right w:val="single" w:sz="6" w:space="0" w:color="DDDDDD"/>
            </w:tcBorders>
            <w:shd w:val="clear" w:color="auto" w:fill="E5E5E5"/>
            <w:tcMar>
              <w:top w:w="90" w:type="dxa"/>
              <w:left w:w="90" w:type="dxa"/>
              <w:bottom w:w="90" w:type="dxa"/>
              <w:right w:w="90" w:type="dxa"/>
            </w:tcMar>
            <w:hideMark/>
          </w:tcPr>
          <w:p w:rsidR="00B16F55" w:rsidRPr="00B16F55" w:rsidRDefault="00B16F55" w:rsidP="00B16F55">
            <w:pPr>
              <w:spacing w:before="100" w:beforeAutospacing="1" w:after="100" w:afterAutospacing="1" w:line="240" w:lineRule="auto"/>
              <w:rPr>
                <w:rFonts w:ascii="Times New Roman" w:eastAsia="Times New Roman" w:hAnsi="Times New Roman" w:cs="Times New Roman"/>
                <w:sz w:val="24"/>
                <w:szCs w:val="24"/>
              </w:rPr>
            </w:pPr>
            <w:r w:rsidRPr="00B16F55">
              <w:rPr>
                <w:rFonts w:ascii="Times New Roman" w:eastAsia="Times New Roman" w:hAnsi="Times New Roman" w:cs="Times New Roman"/>
                <w:sz w:val="24"/>
                <w:szCs w:val="24"/>
              </w:rPr>
              <w:t>Apples have seeds embedded in core; oranges have seeds in edible sections</w:t>
            </w:r>
          </w:p>
        </w:tc>
      </w:tr>
      <w:tr w:rsidR="00B16F55" w:rsidRPr="00B16F55" w:rsidTr="00B16F55">
        <w:tc>
          <w:tcPr>
            <w:tcW w:w="0" w:type="auto"/>
            <w:vMerge/>
            <w:tcBorders>
              <w:top w:val="single" w:sz="6" w:space="0" w:color="DDDDDD"/>
              <w:left w:val="single" w:sz="6" w:space="0" w:color="DDDDDD"/>
              <w:bottom w:val="single" w:sz="6" w:space="0" w:color="DDDDDD"/>
              <w:right w:val="single" w:sz="6" w:space="0" w:color="DDDDDD"/>
            </w:tcBorders>
            <w:shd w:val="clear" w:color="auto" w:fill="F2F2F2"/>
            <w:vAlign w:val="center"/>
            <w:hideMark/>
          </w:tcPr>
          <w:p w:rsidR="00B16F55" w:rsidRPr="00B16F55" w:rsidRDefault="00B16F55" w:rsidP="00B16F55">
            <w:pPr>
              <w:spacing w:after="0" w:line="240" w:lineRule="auto"/>
              <w:rPr>
                <w:rFonts w:ascii="Times New Roman" w:eastAsia="Times New Roman" w:hAnsi="Times New Roman" w:cs="Times New Roman"/>
                <w:sz w:val="24"/>
                <w:szCs w:val="24"/>
              </w:rPr>
            </w:pPr>
          </w:p>
        </w:tc>
        <w:tc>
          <w:tcPr>
            <w:tcW w:w="2125" w:type="dxa"/>
            <w:tcBorders>
              <w:top w:val="single" w:sz="6" w:space="0" w:color="DDDDDD"/>
              <w:left w:val="single" w:sz="6" w:space="0" w:color="DDDDDD"/>
              <w:bottom w:val="single" w:sz="6" w:space="0" w:color="DDDDDD"/>
              <w:right w:val="single" w:sz="6" w:space="0" w:color="DDDDDD"/>
            </w:tcBorders>
            <w:shd w:val="clear" w:color="auto" w:fill="F2F2F2"/>
            <w:tcMar>
              <w:top w:w="90" w:type="dxa"/>
              <w:left w:w="90" w:type="dxa"/>
              <w:bottom w:w="90" w:type="dxa"/>
              <w:right w:w="90" w:type="dxa"/>
            </w:tcMar>
            <w:hideMark/>
          </w:tcPr>
          <w:p w:rsidR="00B16F55" w:rsidRPr="00B16F55" w:rsidRDefault="00B16F55" w:rsidP="00B16F55">
            <w:pPr>
              <w:spacing w:before="100" w:beforeAutospacing="1" w:after="100" w:afterAutospacing="1" w:line="240" w:lineRule="auto"/>
              <w:rPr>
                <w:rFonts w:ascii="Times New Roman" w:eastAsia="Times New Roman" w:hAnsi="Times New Roman" w:cs="Times New Roman"/>
                <w:sz w:val="24"/>
                <w:szCs w:val="24"/>
              </w:rPr>
            </w:pPr>
            <w:r w:rsidRPr="00B16F55">
              <w:rPr>
                <w:rFonts w:ascii="Times New Roman" w:eastAsia="Times New Roman" w:hAnsi="Times New Roman" w:cs="Times New Roman"/>
                <w:sz w:val="24"/>
                <w:szCs w:val="24"/>
              </w:rPr>
              <w:t>Grow on trees</w:t>
            </w:r>
          </w:p>
        </w:tc>
        <w:tc>
          <w:tcPr>
            <w:tcW w:w="9345" w:type="dxa"/>
            <w:tcBorders>
              <w:top w:val="single" w:sz="6" w:space="0" w:color="DDDDDD"/>
              <w:left w:val="single" w:sz="6" w:space="0" w:color="DDDDDD"/>
              <w:bottom w:val="single" w:sz="6" w:space="0" w:color="DDDDDD"/>
              <w:right w:val="single" w:sz="6" w:space="0" w:color="DDDDDD"/>
            </w:tcBorders>
            <w:shd w:val="clear" w:color="auto" w:fill="F2F2F2"/>
            <w:tcMar>
              <w:top w:w="90" w:type="dxa"/>
              <w:left w:w="90" w:type="dxa"/>
              <w:bottom w:w="90" w:type="dxa"/>
              <w:right w:w="90" w:type="dxa"/>
            </w:tcMar>
            <w:hideMark/>
          </w:tcPr>
          <w:p w:rsidR="00B16F55" w:rsidRPr="00B16F55" w:rsidRDefault="00B16F55" w:rsidP="00B16F55">
            <w:pPr>
              <w:spacing w:before="100" w:beforeAutospacing="1" w:after="100" w:afterAutospacing="1" w:line="240" w:lineRule="auto"/>
              <w:rPr>
                <w:rFonts w:ascii="Times New Roman" w:eastAsia="Times New Roman" w:hAnsi="Times New Roman" w:cs="Times New Roman"/>
                <w:sz w:val="24"/>
                <w:szCs w:val="24"/>
              </w:rPr>
            </w:pPr>
            <w:r w:rsidRPr="00B16F55">
              <w:rPr>
                <w:rFonts w:ascii="Times New Roman" w:eastAsia="Times New Roman" w:hAnsi="Times New Roman" w:cs="Times New Roman"/>
                <w:sz w:val="24"/>
                <w:szCs w:val="24"/>
              </w:rPr>
              <w:t xml:space="preserve">Apples grow on deciduous trees with warm summers and cold winters; oranges on </w:t>
            </w:r>
            <w:r>
              <w:rPr>
                <w:rFonts w:ascii="Times New Roman" w:eastAsia="Times New Roman" w:hAnsi="Times New Roman" w:cs="Times New Roman"/>
                <w:sz w:val="24"/>
                <w:szCs w:val="24"/>
              </w:rPr>
              <w:br/>
            </w:r>
            <w:r w:rsidRPr="00B16F55">
              <w:rPr>
                <w:rFonts w:ascii="Times New Roman" w:eastAsia="Times New Roman" w:hAnsi="Times New Roman" w:cs="Times New Roman"/>
                <w:sz w:val="24"/>
                <w:szCs w:val="24"/>
              </w:rPr>
              <w:t>evergreen trees in subtropical climate</w:t>
            </w:r>
          </w:p>
        </w:tc>
      </w:tr>
    </w:tbl>
    <w:p w:rsidR="00B16F55" w:rsidRDefault="00B16F55" w:rsidP="00B16F55">
      <w:pPr>
        <w:shd w:val="clear" w:color="auto" w:fill="FFFFFF"/>
        <w:spacing w:before="100" w:beforeAutospacing="1" w:after="100" w:afterAutospacing="1" w:line="360" w:lineRule="atLeast"/>
        <w:rPr>
          <w:rFonts w:ascii="Tahoma" w:eastAsia="Times New Roman" w:hAnsi="Tahoma" w:cs="Tahoma"/>
          <w:color w:val="333333"/>
          <w:sz w:val="24"/>
          <w:szCs w:val="24"/>
        </w:rPr>
      </w:pPr>
      <w:r w:rsidRPr="00B16F55">
        <w:rPr>
          <w:rFonts w:ascii="Tahoma" w:eastAsia="Times New Roman" w:hAnsi="Tahoma" w:cs="Tahoma"/>
          <w:color w:val="333333"/>
          <w:sz w:val="24"/>
          <w:szCs w:val="24"/>
        </w:rPr>
        <w:t>Once you have listed the similarities and differences, decide whether there are more similarities or more differences between the subjects. If there are more similarities, you can focus your paper on comparing. If there are more differences, or if the differences are just more interesting, focus on contrasting. If there is a balance of similarities and differences, you might choose to discuss this balance.</w:t>
      </w:r>
    </w:p>
    <w:p w:rsidR="00B16F55" w:rsidRPr="00B16F55" w:rsidRDefault="00B16F55" w:rsidP="00B16F55">
      <w:pPr>
        <w:spacing w:after="0" w:line="360" w:lineRule="atLeast"/>
        <w:rPr>
          <w:rFonts w:ascii="Tahoma" w:eastAsia="Times New Roman" w:hAnsi="Tahoma" w:cs="Tahoma"/>
          <w:color w:val="506A99"/>
          <w:sz w:val="24"/>
          <w:szCs w:val="24"/>
        </w:rPr>
      </w:pPr>
      <w:r w:rsidRPr="00B16F55">
        <w:rPr>
          <w:rFonts w:ascii="Tahoma" w:eastAsia="Times New Roman" w:hAnsi="Tahoma" w:cs="Tahoma"/>
          <w:b/>
          <w:bCs/>
          <w:color w:val="33445E"/>
          <w:sz w:val="19"/>
          <w:szCs w:val="19"/>
          <w:u w:val="single"/>
        </w:rPr>
        <w:t>Write Your Thesis</w:t>
      </w:r>
    </w:p>
    <w:p w:rsidR="00B16F55" w:rsidRPr="00B16F55" w:rsidRDefault="00B16F55" w:rsidP="00B16F55">
      <w:pPr>
        <w:shd w:val="clear" w:color="auto" w:fill="FFFFFF"/>
        <w:spacing w:before="100" w:beforeAutospacing="1" w:after="100" w:afterAutospacing="1" w:line="360" w:lineRule="atLeast"/>
        <w:rPr>
          <w:rFonts w:ascii="Tahoma" w:eastAsia="Times New Roman" w:hAnsi="Tahoma" w:cs="Tahoma"/>
          <w:color w:val="333333"/>
          <w:sz w:val="24"/>
          <w:szCs w:val="24"/>
        </w:rPr>
      </w:pPr>
      <w:r w:rsidRPr="00B16F55">
        <w:rPr>
          <w:rFonts w:ascii="Tahoma" w:eastAsia="Times New Roman" w:hAnsi="Tahoma" w:cs="Tahoma"/>
          <w:color w:val="333333"/>
          <w:sz w:val="24"/>
          <w:szCs w:val="24"/>
        </w:rPr>
        <w:t>Your thesis helps you create a focused argument. Replace a general topic (for example, “Apples are different from oranges,” or “Apples and oranges are similar in many ways, but they have several major differences”) with something more detailed and specific. For example, you might say, “Although apples and oranges are both fruits, they have many differences, some of which are shown in how they are grown and processed.”</w:t>
      </w:r>
    </w:p>
    <w:p w:rsidR="00B16F55" w:rsidRPr="00B16F55" w:rsidRDefault="00B16F55" w:rsidP="00B16F55">
      <w:pPr>
        <w:spacing w:after="0" w:line="360" w:lineRule="atLeast"/>
        <w:rPr>
          <w:rFonts w:ascii="Tahoma" w:eastAsia="Times New Roman" w:hAnsi="Tahoma" w:cs="Tahoma"/>
          <w:color w:val="506A99"/>
          <w:sz w:val="24"/>
          <w:szCs w:val="24"/>
        </w:rPr>
      </w:pPr>
      <w:r w:rsidRPr="00B16F55">
        <w:rPr>
          <w:rFonts w:ascii="Tahoma" w:eastAsia="Times New Roman" w:hAnsi="Tahoma" w:cs="Tahoma"/>
          <w:b/>
          <w:bCs/>
          <w:color w:val="70A1E6"/>
          <w:sz w:val="19"/>
          <w:szCs w:val="19"/>
          <w:u w:val="single"/>
        </w:rPr>
        <w:t>Organize your Paper</w:t>
      </w:r>
    </w:p>
    <w:p w:rsidR="00B16F55" w:rsidRPr="00B16F55" w:rsidRDefault="00B16F55" w:rsidP="00B16F55">
      <w:pPr>
        <w:shd w:val="clear" w:color="auto" w:fill="FFFFFF"/>
        <w:spacing w:before="100" w:beforeAutospacing="1" w:after="100" w:afterAutospacing="1" w:line="360" w:lineRule="atLeast"/>
        <w:rPr>
          <w:rFonts w:ascii="Tahoma" w:eastAsia="Times New Roman" w:hAnsi="Tahoma" w:cs="Tahoma"/>
          <w:color w:val="333333"/>
          <w:sz w:val="24"/>
          <w:szCs w:val="24"/>
        </w:rPr>
      </w:pPr>
      <w:r w:rsidRPr="00B16F55">
        <w:rPr>
          <w:rFonts w:ascii="Tahoma" w:eastAsia="Times New Roman" w:hAnsi="Tahoma" w:cs="Tahoma"/>
          <w:color w:val="333333"/>
          <w:sz w:val="24"/>
          <w:szCs w:val="24"/>
        </w:rPr>
        <w:lastRenderedPageBreak/>
        <w:t>The two most common ways to organize a compare and contrast essay are these:</w:t>
      </w:r>
    </w:p>
    <w:p w:rsidR="00B16F55" w:rsidRPr="00B16F55" w:rsidRDefault="00B16F55" w:rsidP="00B16F55">
      <w:pPr>
        <w:numPr>
          <w:ilvl w:val="0"/>
          <w:numId w:val="1"/>
        </w:numPr>
        <w:shd w:val="clear" w:color="auto" w:fill="FFFFFF"/>
        <w:spacing w:before="100" w:beforeAutospacing="1" w:after="100" w:afterAutospacing="1" w:line="360" w:lineRule="atLeast"/>
        <w:rPr>
          <w:rFonts w:ascii="Tahoma" w:eastAsia="Times New Roman" w:hAnsi="Tahoma" w:cs="Tahoma"/>
          <w:color w:val="333333"/>
          <w:sz w:val="24"/>
          <w:szCs w:val="24"/>
        </w:rPr>
      </w:pPr>
      <w:r w:rsidRPr="00B16F55">
        <w:rPr>
          <w:rFonts w:ascii="Tahoma" w:eastAsia="Times New Roman" w:hAnsi="Tahoma" w:cs="Tahoma"/>
          <w:color w:val="333333"/>
          <w:sz w:val="24"/>
          <w:szCs w:val="24"/>
        </w:rPr>
        <w:t>Subject-by-subject.  Begin by saying everything you have to say about the first subject you are discussing, then move on and discuss all points about the second subject. Frequently, you will have several paragraphs for each of the points in your chart for the first subject, and then several additional paragraphs about the second subject.</w:t>
      </w:r>
    </w:p>
    <w:p w:rsidR="00B16F55" w:rsidRPr="00B16F55" w:rsidRDefault="00B16F55" w:rsidP="00B16F55">
      <w:pPr>
        <w:shd w:val="clear" w:color="auto" w:fill="FFFFFF"/>
        <w:spacing w:before="100" w:beforeAutospacing="1" w:after="100" w:afterAutospacing="1" w:line="360" w:lineRule="atLeast"/>
        <w:ind w:left="720"/>
        <w:rPr>
          <w:rFonts w:ascii="Tahoma" w:eastAsia="Times New Roman" w:hAnsi="Tahoma" w:cs="Tahoma"/>
          <w:color w:val="333333"/>
          <w:sz w:val="24"/>
          <w:szCs w:val="24"/>
        </w:rPr>
      </w:pPr>
      <w:r w:rsidRPr="00B16F55">
        <w:rPr>
          <w:rFonts w:ascii="Tahoma" w:eastAsia="Times New Roman" w:hAnsi="Tahoma" w:cs="Tahoma"/>
          <w:color w:val="333333"/>
          <w:sz w:val="24"/>
          <w:szCs w:val="24"/>
        </w:rPr>
        <w:t>Example: </w:t>
      </w:r>
      <w:r w:rsidRPr="00B16F55">
        <w:rPr>
          <w:rFonts w:ascii="Tahoma" w:eastAsia="Times New Roman" w:hAnsi="Tahoma" w:cs="Tahoma"/>
          <w:color w:val="333333"/>
          <w:sz w:val="24"/>
          <w:szCs w:val="24"/>
        </w:rPr>
        <w:br/>
        <w:t>Apples are fruit trees often grown commercially in large orchards.  In terms of nutritional value, apples contain 57 calories and 2.6 grams of fiber each. They grow on deciduous trees in climates with warm summers and cold winters.</w:t>
      </w:r>
    </w:p>
    <w:p w:rsidR="00B16F55" w:rsidRPr="00B16F55" w:rsidRDefault="00B16F55" w:rsidP="00B16F55">
      <w:pPr>
        <w:shd w:val="clear" w:color="auto" w:fill="FFFFFF"/>
        <w:spacing w:before="100" w:beforeAutospacing="1" w:after="100" w:afterAutospacing="1" w:line="360" w:lineRule="atLeast"/>
        <w:ind w:left="720"/>
        <w:rPr>
          <w:rFonts w:ascii="Tahoma" w:eastAsia="Times New Roman" w:hAnsi="Tahoma" w:cs="Tahoma"/>
          <w:color w:val="333333"/>
          <w:sz w:val="24"/>
          <w:szCs w:val="24"/>
        </w:rPr>
      </w:pPr>
      <w:r w:rsidRPr="00B16F55">
        <w:rPr>
          <w:rFonts w:ascii="Tahoma" w:eastAsia="Times New Roman" w:hAnsi="Tahoma" w:cs="Tahoma"/>
          <w:color w:val="333333"/>
          <w:sz w:val="24"/>
          <w:szCs w:val="24"/>
        </w:rPr>
        <w:t>Oranges are also fruit trees grown commercially in large orchards. In terms of nutritional value, oranges contain 85 calories and 4.5 grams of fiber each. They grow on evergreen trees in a subtropical climate.</w:t>
      </w:r>
    </w:p>
    <w:p w:rsidR="00B16F55" w:rsidRPr="00B16F55" w:rsidRDefault="00B16F55" w:rsidP="00B16F55">
      <w:pPr>
        <w:numPr>
          <w:ilvl w:val="0"/>
          <w:numId w:val="1"/>
        </w:numPr>
        <w:shd w:val="clear" w:color="auto" w:fill="FFFFFF"/>
        <w:spacing w:before="100" w:beforeAutospacing="1" w:after="100" w:afterAutospacing="1" w:line="360" w:lineRule="atLeast"/>
        <w:rPr>
          <w:rFonts w:ascii="Tahoma" w:eastAsia="Times New Roman" w:hAnsi="Tahoma" w:cs="Tahoma"/>
          <w:color w:val="333333"/>
          <w:sz w:val="24"/>
          <w:szCs w:val="24"/>
        </w:rPr>
      </w:pPr>
      <w:r w:rsidRPr="00B16F55">
        <w:rPr>
          <w:rFonts w:ascii="Tahoma" w:eastAsia="Times New Roman" w:hAnsi="Tahoma" w:cs="Tahoma"/>
          <w:color w:val="333333"/>
          <w:sz w:val="24"/>
          <w:szCs w:val="24"/>
        </w:rPr>
        <w:t>Point-by-point. Rather than addressing one subject at a time, you may wish to talk about one point of comparison at a time. Rather than having the paragraphs organized by subject, they would be organized by points listed in the similarities and differences chart.</w:t>
      </w:r>
    </w:p>
    <w:p w:rsidR="00B16F55" w:rsidRDefault="00B16F55" w:rsidP="00B16F55">
      <w:pPr>
        <w:shd w:val="clear" w:color="auto" w:fill="FFFFFF"/>
        <w:spacing w:before="100" w:beforeAutospacing="1" w:after="100" w:afterAutospacing="1" w:line="360" w:lineRule="atLeast"/>
        <w:ind w:left="720"/>
        <w:rPr>
          <w:rFonts w:ascii="Tahoma" w:eastAsia="Times New Roman" w:hAnsi="Tahoma" w:cs="Tahoma"/>
          <w:color w:val="333333"/>
          <w:sz w:val="24"/>
          <w:szCs w:val="24"/>
        </w:rPr>
      </w:pPr>
      <w:r w:rsidRPr="00B16F55">
        <w:rPr>
          <w:rFonts w:ascii="Tahoma" w:eastAsia="Times New Roman" w:hAnsi="Tahoma" w:cs="Tahoma"/>
          <w:color w:val="333333"/>
          <w:sz w:val="24"/>
          <w:szCs w:val="24"/>
        </w:rPr>
        <w:t>Example:</w:t>
      </w:r>
      <w:r w:rsidRPr="00B16F55">
        <w:rPr>
          <w:rFonts w:ascii="Tahoma" w:eastAsia="Times New Roman" w:hAnsi="Tahoma" w:cs="Tahoma"/>
          <w:color w:val="333333"/>
          <w:sz w:val="24"/>
          <w:szCs w:val="24"/>
        </w:rPr>
        <w:br/>
        <w:t>Apples and oranges are both fruit trees grown commercially in large orchards. In terms of nutritional value, apples contain 57 calories and 2.6 grams of fiber each while oranges contain 85 calories and 4.5 grams of fiber each. Apples grow on deciduous trees in climates with warm summers and cold winters. Oranges, on the other hand, grow on evergreen trees in a subtropical climate.</w:t>
      </w:r>
    </w:p>
    <w:p w:rsidR="00B16F55" w:rsidRDefault="00B16F55" w:rsidP="00B16F55">
      <w:pPr>
        <w:spacing w:after="0" w:line="360" w:lineRule="atLeast"/>
        <w:rPr>
          <w:rFonts w:ascii="Tahoma" w:eastAsia="Times New Roman" w:hAnsi="Tahoma" w:cs="Tahoma"/>
          <w:color w:val="506A99"/>
          <w:sz w:val="24"/>
          <w:szCs w:val="24"/>
        </w:rPr>
      </w:pPr>
    </w:p>
    <w:p w:rsidR="00B16F55" w:rsidRDefault="00B16F55" w:rsidP="00B16F55">
      <w:pPr>
        <w:spacing w:after="0" w:line="360" w:lineRule="atLeast"/>
        <w:rPr>
          <w:rFonts w:ascii="Tahoma" w:eastAsia="Times New Roman" w:hAnsi="Tahoma" w:cs="Tahoma"/>
          <w:color w:val="506A99"/>
          <w:sz w:val="24"/>
          <w:szCs w:val="24"/>
        </w:rPr>
      </w:pPr>
    </w:p>
    <w:p w:rsidR="00B16F55" w:rsidRDefault="00B16F55" w:rsidP="00B16F55">
      <w:pPr>
        <w:spacing w:after="0" w:line="360" w:lineRule="atLeast"/>
        <w:rPr>
          <w:rFonts w:ascii="Tahoma" w:eastAsia="Times New Roman" w:hAnsi="Tahoma" w:cs="Tahoma"/>
          <w:color w:val="506A99"/>
          <w:sz w:val="24"/>
          <w:szCs w:val="24"/>
        </w:rPr>
      </w:pPr>
    </w:p>
    <w:p w:rsidR="00B16F55" w:rsidRDefault="00B16F55" w:rsidP="00B16F55">
      <w:pPr>
        <w:spacing w:after="0" w:line="360" w:lineRule="atLeast"/>
        <w:rPr>
          <w:rFonts w:ascii="Tahoma" w:eastAsia="Times New Roman" w:hAnsi="Tahoma" w:cs="Tahoma"/>
          <w:color w:val="506A99"/>
          <w:sz w:val="24"/>
          <w:szCs w:val="24"/>
        </w:rPr>
      </w:pPr>
    </w:p>
    <w:p w:rsidR="00B16F55" w:rsidRDefault="00B16F55" w:rsidP="00B16F55">
      <w:pPr>
        <w:spacing w:after="0" w:line="360" w:lineRule="atLeast"/>
        <w:rPr>
          <w:rFonts w:ascii="Tahoma" w:eastAsia="Times New Roman" w:hAnsi="Tahoma" w:cs="Tahoma"/>
          <w:color w:val="506A99"/>
          <w:sz w:val="24"/>
          <w:szCs w:val="24"/>
        </w:rPr>
      </w:pPr>
    </w:p>
    <w:p w:rsidR="00B16F55" w:rsidRDefault="00B16F55" w:rsidP="00B16F55">
      <w:pPr>
        <w:spacing w:after="0" w:line="360" w:lineRule="atLeast"/>
        <w:rPr>
          <w:rFonts w:ascii="Tahoma" w:eastAsia="Times New Roman" w:hAnsi="Tahoma" w:cs="Tahoma"/>
          <w:color w:val="506A99"/>
          <w:sz w:val="24"/>
          <w:szCs w:val="24"/>
        </w:rPr>
      </w:pPr>
    </w:p>
    <w:p w:rsidR="00B16F55" w:rsidRDefault="00B16F55" w:rsidP="00B16F55">
      <w:pPr>
        <w:spacing w:after="0" w:line="360" w:lineRule="atLeast"/>
        <w:rPr>
          <w:rFonts w:ascii="Tahoma" w:eastAsia="Times New Roman" w:hAnsi="Tahoma" w:cs="Tahoma"/>
          <w:color w:val="506A99"/>
          <w:sz w:val="24"/>
          <w:szCs w:val="24"/>
        </w:rPr>
      </w:pPr>
    </w:p>
    <w:p w:rsidR="00B16F55" w:rsidRDefault="00B16F55" w:rsidP="00B16F55">
      <w:pPr>
        <w:spacing w:after="0" w:line="360" w:lineRule="atLeast"/>
        <w:rPr>
          <w:rFonts w:ascii="Tahoma" w:eastAsia="Times New Roman" w:hAnsi="Tahoma" w:cs="Tahoma"/>
          <w:color w:val="506A99"/>
          <w:sz w:val="24"/>
          <w:szCs w:val="24"/>
        </w:rPr>
      </w:pPr>
    </w:p>
    <w:p w:rsidR="00B16F55" w:rsidRPr="00B16F55" w:rsidRDefault="00B16F55" w:rsidP="00B16F55">
      <w:pPr>
        <w:spacing w:after="0" w:line="360" w:lineRule="atLeast"/>
        <w:rPr>
          <w:rFonts w:ascii="Tahoma" w:eastAsia="Times New Roman" w:hAnsi="Tahoma" w:cs="Tahoma"/>
          <w:color w:val="506A99"/>
          <w:sz w:val="24"/>
          <w:szCs w:val="24"/>
        </w:rPr>
      </w:pPr>
      <w:hyperlink r:id="rId6" w:anchor="collapseFourM5P4" w:history="1">
        <w:r w:rsidRPr="00B16F55">
          <w:rPr>
            <w:rFonts w:ascii="Tahoma" w:eastAsia="Times New Roman" w:hAnsi="Tahoma" w:cs="Tahoma"/>
            <w:b/>
            <w:bCs/>
            <w:color w:val="33445E"/>
            <w:sz w:val="19"/>
            <w:szCs w:val="19"/>
            <w:u w:val="single"/>
          </w:rPr>
          <w:t>Cue Words</w:t>
        </w:r>
      </w:hyperlink>
    </w:p>
    <w:p w:rsidR="00B16F55" w:rsidRPr="00B16F55" w:rsidRDefault="00B16F55" w:rsidP="00B16F55">
      <w:pPr>
        <w:shd w:val="clear" w:color="auto" w:fill="FFFFFF"/>
        <w:spacing w:before="100" w:beforeAutospacing="1" w:after="100" w:afterAutospacing="1" w:line="360" w:lineRule="atLeast"/>
        <w:rPr>
          <w:rFonts w:ascii="Tahoma" w:eastAsia="Times New Roman" w:hAnsi="Tahoma" w:cs="Tahoma"/>
          <w:color w:val="333333"/>
          <w:sz w:val="24"/>
          <w:szCs w:val="24"/>
        </w:rPr>
      </w:pPr>
      <w:r w:rsidRPr="00B16F55">
        <w:rPr>
          <w:rFonts w:ascii="Tahoma" w:eastAsia="Times New Roman" w:hAnsi="Tahoma" w:cs="Tahoma"/>
          <w:color w:val="333333"/>
          <w:sz w:val="24"/>
          <w:szCs w:val="24"/>
        </w:rPr>
        <w:t>To help your reader keep track of where you are in the compare and contrast essay, you want to be sure to use transition words and strong topic sentences.  The following words may be helpful:</w:t>
      </w:r>
    </w:p>
    <w:tbl>
      <w:tblPr>
        <w:tblW w:w="13305" w:type="dxa"/>
        <w:tblInd w:w="-1448" w:type="dxa"/>
        <w:tblCellMar>
          <w:top w:w="15" w:type="dxa"/>
          <w:left w:w="15" w:type="dxa"/>
          <w:bottom w:w="15" w:type="dxa"/>
          <w:right w:w="15" w:type="dxa"/>
        </w:tblCellMar>
        <w:tblLook w:val="04A0" w:firstRow="1" w:lastRow="0" w:firstColumn="1" w:lastColumn="0" w:noHBand="0" w:noVBand="1"/>
      </w:tblPr>
      <w:tblGrid>
        <w:gridCol w:w="7179"/>
        <w:gridCol w:w="6126"/>
      </w:tblGrid>
      <w:tr w:rsidR="00B16F55" w:rsidRPr="00B16F55" w:rsidTr="00B16F55">
        <w:tc>
          <w:tcPr>
            <w:tcW w:w="0" w:type="auto"/>
            <w:tcBorders>
              <w:top w:val="single" w:sz="6" w:space="0" w:color="DDDDDD"/>
              <w:left w:val="single" w:sz="6" w:space="0" w:color="DDDDDD"/>
              <w:bottom w:val="single" w:sz="6" w:space="0" w:color="DDDDDD"/>
              <w:right w:val="single" w:sz="6" w:space="0" w:color="DDDDDD"/>
            </w:tcBorders>
            <w:shd w:val="clear" w:color="auto" w:fill="33445E"/>
            <w:tcMar>
              <w:top w:w="90" w:type="dxa"/>
              <w:left w:w="90" w:type="dxa"/>
              <w:bottom w:w="90" w:type="dxa"/>
              <w:right w:w="90" w:type="dxa"/>
            </w:tcMar>
            <w:hideMark/>
          </w:tcPr>
          <w:p w:rsidR="00B16F55" w:rsidRPr="00B16F55" w:rsidRDefault="00B16F55" w:rsidP="00B16F55">
            <w:pPr>
              <w:spacing w:before="100" w:beforeAutospacing="1" w:after="100" w:afterAutospacing="1" w:line="240" w:lineRule="auto"/>
              <w:jc w:val="center"/>
              <w:rPr>
                <w:rFonts w:ascii="Times New Roman" w:eastAsia="Times New Roman" w:hAnsi="Times New Roman" w:cs="Times New Roman"/>
                <w:b/>
                <w:bCs/>
                <w:color w:val="FFFFFF"/>
                <w:sz w:val="24"/>
                <w:szCs w:val="24"/>
              </w:rPr>
            </w:pPr>
            <w:bookmarkStart w:id="0" w:name="_GoBack"/>
            <w:bookmarkEnd w:id="0"/>
            <w:r w:rsidRPr="00B16F55">
              <w:rPr>
                <w:rFonts w:ascii="Times New Roman" w:eastAsia="Times New Roman" w:hAnsi="Times New Roman" w:cs="Times New Roman"/>
                <w:b/>
                <w:bCs/>
                <w:color w:val="FFFFFF"/>
                <w:sz w:val="24"/>
                <w:szCs w:val="24"/>
              </w:rPr>
              <w:t>To signal comparison:</w:t>
            </w:r>
          </w:p>
        </w:tc>
        <w:tc>
          <w:tcPr>
            <w:tcW w:w="0" w:type="auto"/>
            <w:tcBorders>
              <w:top w:val="single" w:sz="6" w:space="0" w:color="DDDDDD"/>
              <w:left w:val="single" w:sz="6" w:space="0" w:color="DDDDDD"/>
              <w:bottom w:val="single" w:sz="6" w:space="0" w:color="DDDDDD"/>
              <w:right w:val="single" w:sz="6" w:space="0" w:color="DDDDDD"/>
            </w:tcBorders>
            <w:shd w:val="clear" w:color="auto" w:fill="33445E"/>
            <w:tcMar>
              <w:top w:w="90" w:type="dxa"/>
              <w:left w:w="90" w:type="dxa"/>
              <w:bottom w:w="90" w:type="dxa"/>
              <w:right w:w="90" w:type="dxa"/>
            </w:tcMar>
            <w:hideMark/>
          </w:tcPr>
          <w:p w:rsidR="00B16F55" w:rsidRPr="00B16F55" w:rsidRDefault="00B16F55" w:rsidP="00B16F55">
            <w:pPr>
              <w:spacing w:before="100" w:beforeAutospacing="1" w:after="100" w:afterAutospacing="1" w:line="240" w:lineRule="auto"/>
              <w:jc w:val="center"/>
              <w:rPr>
                <w:rFonts w:ascii="Times New Roman" w:eastAsia="Times New Roman" w:hAnsi="Times New Roman" w:cs="Times New Roman"/>
                <w:b/>
                <w:bCs/>
                <w:color w:val="FFFFFF"/>
                <w:sz w:val="24"/>
                <w:szCs w:val="24"/>
              </w:rPr>
            </w:pPr>
            <w:r w:rsidRPr="00B16F55">
              <w:rPr>
                <w:rFonts w:ascii="Times New Roman" w:eastAsia="Times New Roman" w:hAnsi="Times New Roman" w:cs="Times New Roman"/>
                <w:b/>
                <w:bCs/>
                <w:color w:val="FFFFFF"/>
                <w:sz w:val="24"/>
                <w:szCs w:val="24"/>
              </w:rPr>
              <w:t>To signal contrast:</w:t>
            </w:r>
          </w:p>
        </w:tc>
      </w:tr>
      <w:tr w:rsidR="00B16F55" w:rsidRPr="00B16F55" w:rsidTr="00B16F55">
        <w:tc>
          <w:tcPr>
            <w:tcW w:w="0" w:type="auto"/>
            <w:tcBorders>
              <w:top w:val="single" w:sz="6" w:space="0" w:color="DDDDDD"/>
              <w:left w:val="single" w:sz="6" w:space="0" w:color="DDDDDD"/>
              <w:bottom w:val="single" w:sz="6" w:space="0" w:color="DDDDDD"/>
              <w:right w:val="single" w:sz="6" w:space="0" w:color="DDDDDD"/>
            </w:tcBorders>
            <w:shd w:val="clear" w:color="auto" w:fill="F2F2F2"/>
            <w:tcMar>
              <w:top w:w="90" w:type="dxa"/>
              <w:left w:w="90" w:type="dxa"/>
              <w:bottom w:w="90" w:type="dxa"/>
              <w:right w:w="90" w:type="dxa"/>
            </w:tcMar>
            <w:hideMark/>
          </w:tcPr>
          <w:p w:rsidR="00B16F55" w:rsidRPr="00B16F55" w:rsidRDefault="00B16F55" w:rsidP="00B16F55">
            <w:pPr>
              <w:spacing w:before="100" w:beforeAutospacing="1" w:after="100" w:afterAutospacing="1" w:line="240" w:lineRule="auto"/>
              <w:rPr>
                <w:rFonts w:ascii="Times New Roman" w:eastAsia="Times New Roman" w:hAnsi="Times New Roman" w:cs="Times New Roman"/>
                <w:sz w:val="24"/>
                <w:szCs w:val="24"/>
              </w:rPr>
            </w:pPr>
            <w:r w:rsidRPr="00B16F55">
              <w:rPr>
                <w:rFonts w:ascii="Times New Roman" w:eastAsia="Times New Roman" w:hAnsi="Times New Roman" w:cs="Times New Roman"/>
                <w:sz w:val="24"/>
                <w:szCs w:val="24"/>
              </w:rPr>
              <w:t>compared to </w:t>
            </w:r>
            <w:r w:rsidRPr="00B16F55">
              <w:rPr>
                <w:rFonts w:ascii="Times New Roman" w:eastAsia="Times New Roman" w:hAnsi="Times New Roman" w:cs="Times New Roman"/>
                <w:sz w:val="24"/>
                <w:szCs w:val="24"/>
              </w:rPr>
              <w:br/>
              <w:t>on the other hand </w:t>
            </w:r>
            <w:r w:rsidRPr="00B16F55">
              <w:rPr>
                <w:rFonts w:ascii="Times New Roman" w:eastAsia="Times New Roman" w:hAnsi="Times New Roman" w:cs="Times New Roman"/>
                <w:sz w:val="24"/>
                <w:szCs w:val="24"/>
              </w:rPr>
              <w:br/>
              <w:t>however </w:t>
            </w:r>
            <w:r w:rsidRPr="00B16F55">
              <w:rPr>
                <w:rFonts w:ascii="Times New Roman" w:eastAsia="Times New Roman" w:hAnsi="Times New Roman" w:cs="Times New Roman"/>
                <w:sz w:val="24"/>
                <w:szCs w:val="24"/>
              </w:rPr>
              <w:br/>
              <w:t>otherwise </w:t>
            </w:r>
            <w:r w:rsidRPr="00B16F55">
              <w:rPr>
                <w:rFonts w:ascii="Times New Roman" w:eastAsia="Times New Roman" w:hAnsi="Times New Roman" w:cs="Times New Roman"/>
                <w:sz w:val="24"/>
                <w:szCs w:val="24"/>
              </w:rPr>
              <w:br/>
              <w:t>although </w:t>
            </w:r>
            <w:r w:rsidRPr="00B16F55">
              <w:rPr>
                <w:rFonts w:ascii="Times New Roman" w:eastAsia="Times New Roman" w:hAnsi="Times New Roman" w:cs="Times New Roman"/>
                <w:sz w:val="24"/>
                <w:szCs w:val="24"/>
              </w:rPr>
              <w:br/>
              <w:t>while </w:t>
            </w:r>
            <w:r w:rsidRPr="00B16F55">
              <w:rPr>
                <w:rFonts w:ascii="Times New Roman" w:eastAsia="Times New Roman" w:hAnsi="Times New Roman" w:cs="Times New Roman"/>
                <w:sz w:val="24"/>
                <w:szCs w:val="24"/>
              </w:rPr>
              <w:br/>
              <w:t>yet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90" w:type="dxa"/>
              <w:left w:w="90" w:type="dxa"/>
              <w:bottom w:w="90" w:type="dxa"/>
              <w:right w:w="90" w:type="dxa"/>
            </w:tcMar>
            <w:hideMark/>
          </w:tcPr>
          <w:p w:rsidR="00B16F55" w:rsidRPr="00B16F55" w:rsidRDefault="00B16F55" w:rsidP="00B16F55">
            <w:pPr>
              <w:spacing w:before="100" w:beforeAutospacing="1" w:after="100" w:afterAutospacing="1" w:line="240" w:lineRule="auto"/>
              <w:rPr>
                <w:rFonts w:ascii="Times New Roman" w:eastAsia="Times New Roman" w:hAnsi="Times New Roman" w:cs="Times New Roman"/>
                <w:sz w:val="24"/>
                <w:szCs w:val="24"/>
              </w:rPr>
            </w:pPr>
            <w:r w:rsidRPr="00B16F55">
              <w:rPr>
                <w:rFonts w:ascii="Times New Roman" w:eastAsia="Times New Roman" w:hAnsi="Times New Roman" w:cs="Times New Roman"/>
                <w:sz w:val="24"/>
                <w:szCs w:val="24"/>
              </w:rPr>
              <w:t>as well as </w:t>
            </w:r>
            <w:r w:rsidRPr="00B16F55">
              <w:rPr>
                <w:rFonts w:ascii="Times New Roman" w:eastAsia="Times New Roman" w:hAnsi="Times New Roman" w:cs="Times New Roman"/>
                <w:sz w:val="24"/>
                <w:szCs w:val="24"/>
              </w:rPr>
              <w:br/>
              <w:t>both </w:t>
            </w:r>
            <w:r w:rsidRPr="00B16F55">
              <w:rPr>
                <w:rFonts w:ascii="Times New Roman" w:eastAsia="Times New Roman" w:hAnsi="Times New Roman" w:cs="Times New Roman"/>
                <w:sz w:val="24"/>
                <w:szCs w:val="24"/>
              </w:rPr>
              <w:br/>
              <w:t>like </w:t>
            </w:r>
            <w:r w:rsidRPr="00B16F55">
              <w:rPr>
                <w:rFonts w:ascii="Times New Roman" w:eastAsia="Times New Roman" w:hAnsi="Times New Roman" w:cs="Times New Roman"/>
                <w:sz w:val="24"/>
                <w:szCs w:val="24"/>
              </w:rPr>
              <w:br/>
              <w:t>in common with </w:t>
            </w:r>
            <w:r w:rsidRPr="00B16F55">
              <w:rPr>
                <w:rFonts w:ascii="Times New Roman" w:eastAsia="Times New Roman" w:hAnsi="Times New Roman" w:cs="Times New Roman"/>
                <w:sz w:val="24"/>
                <w:szCs w:val="24"/>
              </w:rPr>
              <w:br/>
              <w:t>likewise </w:t>
            </w:r>
            <w:r w:rsidRPr="00B16F55">
              <w:rPr>
                <w:rFonts w:ascii="Times New Roman" w:eastAsia="Times New Roman" w:hAnsi="Times New Roman" w:cs="Times New Roman"/>
                <w:sz w:val="24"/>
                <w:szCs w:val="24"/>
              </w:rPr>
              <w:br/>
              <w:t>also</w:t>
            </w:r>
            <w:r w:rsidRPr="00B16F55">
              <w:rPr>
                <w:rFonts w:ascii="Times New Roman" w:eastAsia="Times New Roman" w:hAnsi="Times New Roman" w:cs="Times New Roman"/>
                <w:sz w:val="24"/>
                <w:szCs w:val="24"/>
              </w:rPr>
              <w:br/>
              <w:t>similar to</w:t>
            </w:r>
          </w:p>
        </w:tc>
      </w:tr>
    </w:tbl>
    <w:p w:rsidR="00B16F55" w:rsidRPr="00B16F55" w:rsidRDefault="00B16F55" w:rsidP="00B16F55">
      <w:pPr>
        <w:shd w:val="clear" w:color="auto" w:fill="FFFFFF"/>
        <w:spacing w:before="100" w:beforeAutospacing="1" w:after="100" w:afterAutospacing="1" w:line="360" w:lineRule="atLeast"/>
        <w:rPr>
          <w:rFonts w:ascii="Tahoma" w:eastAsia="Times New Roman" w:hAnsi="Tahoma" w:cs="Tahoma"/>
          <w:color w:val="333333"/>
          <w:sz w:val="24"/>
          <w:szCs w:val="24"/>
        </w:rPr>
      </w:pPr>
      <w:r w:rsidRPr="00B16F55">
        <w:rPr>
          <w:rFonts w:ascii="Tahoma" w:eastAsia="Times New Roman" w:hAnsi="Tahoma" w:cs="Tahoma"/>
          <w:color w:val="333333"/>
          <w:sz w:val="24"/>
          <w:szCs w:val="24"/>
        </w:rPr>
        <w:t>For example, a </w:t>
      </w:r>
      <w:hyperlink r:id="rId7" w:tgtFrame="_blank" w:history="1">
        <w:r w:rsidRPr="00B16F55">
          <w:rPr>
            <w:rFonts w:ascii="Tahoma" w:eastAsia="Times New Roman" w:hAnsi="Tahoma" w:cs="Tahoma"/>
            <w:b/>
            <w:bCs/>
            <w:color w:val="70A1E6"/>
            <w:sz w:val="24"/>
            <w:szCs w:val="24"/>
            <w:u w:val="single"/>
          </w:rPr>
          <w:t>topic sentence</w:t>
        </w:r>
      </w:hyperlink>
      <w:r w:rsidRPr="00B16F55">
        <w:rPr>
          <w:rFonts w:ascii="Tahoma" w:eastAsia="Times New Roman" w:hAnsi="Tahoma" w:cs="Tahoma"/>
          <w:color w:val="333333"/>
          <w:sz w:val="24"/>
          <w:szCs w:val="24"/>
        </w:rPr>
        <w:t> might be written like this:</w:t>
      </w:r>
    </w:p>
    <w:p w:rsidR="00B16F55" w:rsidRPr="00B16F55" w:rsidRDefault="00B16F55" w:rsidP="00B16F55">
      <w:pPr>
        <w:shd w:val="clear" w:color="auto" w:fill="FFFFFF"/>
        <w:spacing w:before="100" w:beforeAutospacing="1" w:after="100" w:afterAutospacing="1" w:line="360" w:lineRule="atLeast"/>
        <w:rPr>
          <w:rFonts w:ascii="Tahoma" w:eastAsia="Times New Roman" w:hAnsi="Tahoma" w:cs="Tahoma"/>
          <w:color w:val="333333"/>
          <w:sz w:val="24"/>
          <w:szCs w:val="24"/>
        </w:rPr>
      </w:pPr>
      <w:r w:rsidRPr="00B16F55">
        <w:rPr>
          <w:rFonts w:ascii="Tahoma" w:eastAsia="Times New Roman" w:hAnsi="Tahoma" w:cs="Tahoma"/>
          <w:b/>
          <w:bCs/>
          <w:color w:val="333333"/>
          <w:sz w:val="24"/>
          <w:szCs w:val="24"/>
        </w:rPr>
        <w:t>Compared to</w:t>
      </w:r>
      <w:r w:rsidRPr="00B16F55">
        <w:rPr>
          <w:rFonts w:ascii="Tahoma" w:eastAsia="Times New Roman" w:hAnsi="Tahoma" w:cs="Tahoma"/>
          <w:color w:val="333333"/>
          <w:sz w:val="24"/>
          <w:szCs w:val="24"/>
        </w:rPr>
        <w:t> apples, oranges contain more calories.</w:t>
      </w:r>
      <w:r w:rsidRPr="00B16F55">
        <w:rPr>
          <w:rFonts w:ascii="Tahoma" w:eastAsia="Times New Roman" w:hAnsi="Tahoma" w:cs="Tahoma"/>
          <w:color w:val="333333"/>
          <w:sz w:val="24"/>
          <w:szCs w:val="24"/>
        </w:rPr>
        <w:br/>
      </w:r>
      <w:r w:rsidRPr="00B16F55">
        <w:rPr>
          <w:rFonts w:ascii="Tahoma" w:eastAsia="Times New Roman" w:hAnsi="Tahoma" w:cs="Tahoma"/>
          <w:b/>
          <w:bCs/>
          <w:color w:val="333333"/>
          <w:sz w:val="24"/>
          <w:szCs w:val="24"/>
        </w:rPr>
        <w:t>Like</w:t>
      </w:r>
      <w:r w:rsidRPr="00B16F55">
        <w:rPr>
          <w:rFonts w:ascii="Tahoma" w:eastAsia="Times New Roman" w:hAnsi="Tahoma" w:cs="Tahoma"/>
          <w:color w:val="333333"/>
          <w:sz w:val="24"/>
          <w:szCs w:val="24"/>
        </w:rPr>
        <w:t> apples, oranges are fruit trees grown commercially in large orchards.</w:t>
      </w:r>
    </w:p>
    <w:p w:rsidR="00B16F55" w:rsidRPr="00B16F55" w:rsidRDefault="00B16F55" w:rsidP="00B16F55">
      <w:pPr>
        <w:shd w:val="clear" w:color="auto" w:fill="FFFFFF"/>
        <w:spacing w:before="100" w:beforeAutospacing="1" w:after="100" w:afterAutospacing="1" w:line="360" w:lineRule="atLeast"/>
        <w:ind w:left="720"/>
        <w:rPr>
          <w:rFonts w:ascii="Tahoma" w:eastAsia="Times New Roman" w:hAnsi="Tahoma" w:cs="Tahoma"/>
          <w:color w:val="333333"/>
          <w:sz w:val="24"/>
          <w:szCs w:val="24"/>
        </w:rPr>
      </w:pPr>
    </w:p>
    <w:p w:rsidR="00B16F55" w:rsidRDefault="00B16F55" w:rsidP="00B16F55">
      <w:pPr>
        <w:shd w:val="clear" w:color="auto" w:fill="FFFFFF"/>
        <w:spacing w:before="100" w:beforeAutospacing="1" w:after="100" w:afterAutospacing="1" w:line="360" w:lineRule="atLeast"/>
        <w:rPr>
          <w:rFonts w:ascii="Tahoma" w:eastAsia="Times New Roman" w:hAnsi="Tahoma" w:cs="Tahoma"/>
          <w:color w:val="333333"/>
          <w:sz w:val="24"/>
          <w:szCs w:val="24"/>
        </w:rPr>
      </w:pPr>
    </w:p>
    <w:p w:rsidR="00B16F55" w:rsidRPr="00B16F55" w:rsidRDefault="00B16F55" w:rsidP="00B16F55">
      <w:pPr>
        <w:shd w:val="clear" w:color="auto" w:fill="FFFFFF"/>
        <w:spacing w:before="100" w:beforeAutospacing="1" w:after="100" w:afterAutospacing="1" w:line="360" w:lineRule="atLeast"/>
        <w:rPr>
          <w:rFonts w:ascii="Tahoma" w:eastAsia="Times New Roman" w:hAnsi="Tahoma" w:cs="Tahoma"/>
          <w:color w:val="333333"/>
          <w:sz w:val="24"/>
          <w:szCs w:val="24"/>
        </w:rPr>
      </w:pPr>
    </w:p>
    <w:p w:rsidR="00B16F55" w:rsidRPr="00B16F55" w:rsidRDefault="00B16F55" w:rsidP="00B16F55">
      <w:pPr>
        <w:spacing w:before="100" w:beforeAutospacing="1" w:after="100" w:afterAutospacing="1" w:line="360" w:lineRule="atLeast"/>
        <w:rPr>
          <w:rFonts w:ascii="Tahoma" w:eastAsia="Times New Roman" w:hAnsi="Tahoma" w:cs="Tahoma"/>
          <w:color w:val="333333"/>
          <w:sz w:val="24"/>
          <w:szCs w:val="24"/>
        </w:rPr>
      </w:pPr>
    </w:p>
    <w:p w:rsidR="00DE1CF5" w:rsidRDefault="00DE1CF5"/>
    <w:sectPr w:rsidR="00DE1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12F2E"/>
    <w:multiLevelType w:val="multilevel"/>
    <w:tmpl w:val="8E6C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55"/>
    <w:rsid w:val="00B16F55"/>
    <w:rsid w:val="00DE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05B5"/>
  <w15:chartTrackingRefBased/>
  <w15:docId w15:val="{B92133E3-10E0-4053-AA16-3D8FE133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B16F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F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6F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6F55"/>
    <w:rPr>
      <w:color w:val="0000FF"/>
      <w:u w:val="single"/>
    </w:rPr>
  </w:style>
  <w:style w:type="character" w:customStyle="1" w:styleId="apple-converted-space">
    <w:name w:val="apple-converted-space"/>
    <w:basedOn w:val="DefaultParagraphFont"/>
    <w:rsid w:val="00B16F55"/>
  </w:style>
  <w:style w:type="character" w:styleId="Strong">
    <w:name w:val="Strong"/>
    <w:basedOn w:val="DefaultParagraphFont"/>
    <w:uiPriority w:val="22"/>
    <w:qFormat/>
    <w:rsid w:val="00B16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5482">
      <w:bodyDiv w:val="1"/>
      <w:marLeft w:val="0"/>
      <w:marRight w:val="0"/>
      <w:marTop w:val="0"/>
      <w:marBottom w:val="0"/>
      <w:divBdr>
        <w:top w:val="none" w:sz="0" w:space="0" w:color="auto"/>
        <w:left w:val="none" w:sz="0" w:space="0" w:color="auto"/>
        <w:bottom w:val="none" w:sz="0" w:space="0" w:color="auto"/>
        <w:right w:val="none" w:sz="0" w:space="0" w:color="auto"/>
      </w:divBdr>
      <w:divsChild>
        <w:div w:id="377434819">
          <w:marLeft w:val="0"/>
          <w:marRight w:val="0"/>
          <w:marTop w:val="0"/>
          <w:marBottom w:val="0"/>
          <w:divBdr>
            <w:top w:val="none" w:sz="0" w:space="0" w:color="CBCBCB"/>
            <w:left w:val="none" w:sz="0" w:space="0" w:color="CBCBCB"/>
            <w:bottom w:val="none" w:sz="0" w:space="0" w:color="auto"/>
            <w:right w:val="none" w:sz="0" w:space="0" w:color="CBCBCB"/>
          </w:divBdr>
        </w:div>
        <w:div w:id="545072511">
          <w:marLeft w:val="0"/>
          <w:marRight w:val="0"/>
          <w:marTop w:val="0"/>
          <w:marBottom w:val="0"/>
          <w:divBdr>
            <w:top w:val="none" w:sz="0" w:space="0" w:color="auto"/>
            <w:left w:val="none" w:sz="0" w:space="0" w:color="auto"/>
            <w:bottom w:val="none" w:sz="0" w:space="0" w:color="auto"/>
            <w:right w:val="none" w:sz="0" w:space="0" w:color="auto"/>
          </w:divBdr>
          <w:divsChild>
            <w:div w:id="18160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2414">
      <w:bodyDiv w:val="1"/>
      <w:marLeft w:val="0"/>
      <w:marRight w:val="0"/>
      <w:marTop w:val="0"/>
      <w:marBottom w:val="0"/>
      <w:divBdr>
        <w:top w:val="none" w:sz="0" w:space="0" w:color="auto"/>
        <w:left w:val="none" w:sz="0" w:space="0" w:color="auto"/>
        <w:bottom w:val="none" w:sz="0" w:space="0" w:color="auto"/>
        <w:right w:val="none" w:sz="0" w:space="0" w:color="auto"/>
      </w:divBdr>
      <w:divsChild>
        <w:div w:id="446706112">
          <w:marLeft w:val="0"/>
          <w:marRight w:val="0"/>
          <w:marTop w:val="0"/>
          <w:marBottom w:val="0"/>
          <w:divBdr>
            <w:top w:val="none" w:sz="0" w:space="0" w:color="CBCBCB"/>
            <w:left w:val="none" w:sz="0" w:space="0" w:color="CBCBCB"/>
            <w:bottom w:val="none" w:sz="0" w:space="0" w:color="auto"/>
            <w:right w:val="none" w:sz="0" w:space="0" w:color="CBCBCB"/>
          </w:divBdr>
        </w:div>
        <w:div w:id="1650749869">
          <w:marLeft w:val="0"/>
          <w:marRight w:val="0"/>
          <w:marTop w:val="0"/>
          <w:marBottom w:val="0"/>
          <w:divBdr>
            <w:top w:val="none" w:sz="0" w:space="0" w:color="auto"/>
            <w:left w:val="none" w:sz="0" w:space="0" w:color="auto"/>
            <w:bottom w:val="none" w:sz="0" w:space="0" w:color="auto"/>
            <w:right w:val="none" w:sz="0" w:space="0" w:color="auto"/>
          </w:divBdr>
          <w:divsChild>
            <w:div w:id="9080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56809">
      <w:bodyDiv w:val="1"/>
      <w:marLeft w:val="0"/>
      <w:marRight w:val="0"/>
      <w:marTop w:val="0"/>
      <w:marBottom w:val="0"/>
      <w:divBdr>
        <w:top w:val="none" w:sz="0" w:space="0" w:color="auto"/>
        <w:left w:val="none" w:sz="0" w:space="0" w:color="auto"/>
        <w:bottom w:val="none" w:sz="0" w:space="0" w:color="auto"/>
        <w:right w:val="none" w:sz="0" w:space="0" w:color="auto"/>
      </w:divBdr>
      <w:divsChild>
        <w:div w:id="1856535436">
          <w:marLeft w:val="0"/>
          <w:marRight w:val="0"/>
          <w:marTop w:val="0"/>
          <w:marBottom w:val="0"/>
          <w:divBdr>
            <w:top w:val="none" w:sz="0" w:space="0" w:color="CBCBCB"/>
            <w:left w:val="none" w:sz="0" w:space="0" w:color="CBCBCB"/>
            <w:bottom w:val="none" w:sz="0" w:space="0" w:color="auto"/>
            <w:right w:val="none" w:sz="0" w:space="0" w:color="CBCBCB"/>
          </w:divBdr>
        </w:div>
        <w:div w:id="2086031330">
          <w:marLeft w:val="0"/>
          <w:marRight w:val="0"/>
          <w:marTop w:val="0"/>
          <w:marBottom w:val="0"/>
          <w:divBdr>
            <w:top w:val="none" w:sz="0" w:space="0" w:color="auto"/>
            <w:left w:val="none" w:sz="0" w:space="0" w:color="auto"/>
            <w:bottom w:val="none" w:sz="0" w:space="0" w:color="auto"/>
            <w:right w:val="none" w:sz="0" w:space="0" w:color="auto"/>
          </w:divBdr>
          <w:divsChild>
            <w:div w:id="515850528">
              <w:marLeft w:val="0"/>
              <w:marRight w:val="0"/>
              <w:marTop w:val="0"/>
              <w:marBottom w:val="0"/>
              <w:divBdr>
                <w:top w:val="none" w:sz="0" w:space="0" w:color="auto"/>
                <w:left w:val="none" w:sz="0" w:space="0" w:color="auto"/>
                <w:bottom w:val="none" w:sz="0" w:space="0" w:color="auto"/>
                <w:right w:val="none" w:sz="0" w:space="0" w:color="auto"/>
              </w:divBdr>
              <w:divsChild>
                <w:div w:id="3297165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62158950">
      <w:bodyDiv w:val="1"/>
      <w:marLeft w:val="0"/>
      <w:marRight w:val="0"/>
      <w:marTop w:val="0"/>
      <w:marBottom w:val="0"/>
      <w:divBdr>
        <w:top w:val="none" w:sz="0" w:space="0" w:color="auto"/>
        <w:left w:val="none" w:sz="0" w:space="0" w:color="auto"/>
        <w:bottom w:val="none" w:sz="0" w:space="0" w:color="auto"/>
        <w:right w:val="none" w:sz="0" w:space="0" w:color="auto"/>
      </w:divBdr>
    </w:div>
    <w:div w:id="1712219096">
      <w:bodyDiv w:val="1"/>
      <w:marLeft w:val="0"/>
      <w:marRight w:val="0"/>
      <w:marTop w:val="0"/>
      <w:marBottom w:val="0"/>
      <w:divBdr>
        <w:top w:val="none" w:sz="0" w:space="0" w:color="auto"/>
        <w:left w:val="none" w:sz="0" w:space="0" w:color="auto"/>
        <w:bottom w:val="none" w:sz="0" w:space="0" w:color="auto"/>
        <w:right w:val="none" w:sz="0" w:space="0" w:color="auto"/>
      </w:divBdr>
      <w:divsChild>
        <w:div w:id="2070030001">
          <w:marLeft w:val="0"/>
          <w:marRight w:val="0"/>
          <w:marTop w:val="0"/>
          <w:marBottom w:val="0"/>
          <w:divBdr>
            <w:top w:val="none" w:sz="0" w:space="0" w:color="CBCBCB"/>
            <w:left w:val="none" w:sz="0" w:space="0" w:color="CBCBCB"/>
            <w:bottom w:val="none" w:sz="0" w:space="0" w:color="auto"/>
            <w:right w:val="none" w:sz="0" w:space="0" w:color="CBCBCB"/>
          </w:divBdr>
        </w:div>
        <w:div w:id="633875748">
          <w:marLeft w:val="0"/>
          <w:marRight w:val="0"/>
          <w:marTop w:val="0"/>
          <w:marBottom w:val="0"/>
          <w:divBdr>
            <w:top w:val="none" w:sz="0" w:space="0" w:color="auto"/>
            <w:left w:val="none" w:sz="0" w:space="0" w:color="auto"/>
            <w:bottom w:val="none" w:sz="0" w:space="0" w:color="auto"/>
            <w:right w:val="none" w:sz="0" w:space="0" w:color="auto"/>
          </w:divBdr>
          <w:divsChild>
            <w:div w:id="1946226119">
              <w:marLeft w:val="0"/>
              <w:marRight w:val="0"/>
              <w:marTop w:val="0"/>
              <w:marBottom w:val="0"/>
              <w:divBdr>
                <w:top w:val="none" w:sz="0" w:space="0" w:color="auto"/>
                <w:left w:val="none" w:sz="0" w:space="0" w:color="auto"/>
                <w:bottom w:val="none" w:sz="0" w:space="0" w:color="auto"/>
                <w:right w:val="none" w:sz="0" w:space="0" w:color="auto"/>
              </w:divBdr>
              <w:divsChild>
                <w:div w:id="16218345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english.purdue.edu/engagement/2/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cms.csuglobal.edu/file/4e59677e-e2dc-4820-aab7-d213b77aeaa3/4/production/ORG300_5/org300_5.html" TargetMode="External"/><Relationship Id="rId5" Type="http://schemas.openxmlformats.org/officeDocument/2006/relationships/hyperlink" Target="http://www.cehd.umn.edu/DHH-resources/Reading/ven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Cayanan</dc:creator>
  <cp:keywords/>
  <dc:description/>
  <cp:lastModifiedBy>Mark Cayanan</cp:lastModifiedBy>
  <cp:revision>1</cp:revision>
  <dcterms:created xsi:type="dcterms:W3CDTF">2016-06-03T00:05:00Z</dcterms:created>
  <dcterms:modified xsi:type="dcterms:W3CDTF">2016-06-03T00:10:00Z</dcterms:modified>
</cp:coreProperties>
</file>