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EB361B" w:rsidP="008C487C">
      <w:pPr>
        <w:spacing w:line="480" w:lineRule="auto"/>
        <w:jc w:val="center"/>
        <w:rPr>
          <w:rFonts w:ascii="Times New Roman" w:hAnsi="Times New Roman"/>
          <w:sz w:val="24"/>
          <w:szCs w:val="24"/>
        </w:rPr>
      </w:pPr>
      <w:r>
        <w:rPr>
          <w:rFonts w:ascii="Times New Roman" w:hAnsi="Times New Roman"/>
          <w:sz w:val="24"/>
          <w:szCs w:val="24"/>
        </w:rPr>
        <w:t>Project Scope</w:t>
      </w:r>
    </w:p>
    <w:p w:rsidR="00703AE3" w:rsidRPr="00EB361B" w:rsidRDefault="00703AE3" w:rsidP="00703AE3">
      <w:pPr>
        <w:pStyle w:val="NoSpacing"/>
        <w:spacing w:after="0" w:line="480" w:lineRule="auto"/>
        <w:jc w:val="center"/>
        <w:rPr>
          <w:color w:val="000000"/>
        </w:rPr>
      </w:pPr>
      <w:r w:rsidRPr="00EB361B">
        <w:rPr>
          <w:color w:val="000000"/>
        </w:rPr>
        <w:t>Tyler Reed #1110167</w:t>
      </w:r>
    </w:p>
    <w:p w:rsidR="00703AE3" w:rsidRPr="00EB361B" w:rsidRDefault="00703AE3" w:rsidP="00703AE3">
      <w:pPr>
        <w:pStyle w:val="NoSpacing"/>
        <w:spacing w:after="0" w:line="480" w:lineRule="auto"/>
        <w:jc w:val="center"/>
        <w:rPr>
          <w:color w:val="000000"/>
        </w:rPr>
      </w:pPr>
      <w:r w:rsidRPr="00EB361B">
        <w:rPr>
          <w:color w:val="000000"/>
        </w:rPr>
        <w:t>University of Canada West</w:t>
      </w:r>
    </w:p>
    <w:p w:rsidR="00703AE3" w:rsidRPr="00EB361B" w:rsidRDefault="00703AE3" w:rsidP="00703AE3">
      <w:pPr>
        <w:pStyle w:val="NoSpacing"/>
        <w:spacing w:after="0" w:line="480" w:lineRule="auto"/>
        <w:jc w:val="center"/>
        <w:rPr>
          <w:color w:val="000000"/>
        </w:rPr>
      </w:pPr>
      <w:r w:rsidRPr="00EB361B">
        <w:rPr>
          <w:color w:val="000000"/>
        </w:rPr>
        <w:t xml:space="preserve">Professor: </w:t>
      </w:r>
      <w:r w:rsidR="00EB361B" w:rsidRPr="00EB361B">
        <w:rPr>
          <w:color w:val="000000"/>
        </w:rPr>
        <w:t xml:space="preserve">Dr. Patty </w:t>
      </w:r>
      <w:proofErr w:type="spellStart"/>
      <w:r w:rsidR="00EB361B" w:rsidRPr="00EB361B">
        <w:rPr>
          <w:color w:val="000000"/>
        </w:rPr>
        <w:t>Zakaria</w:t>
      </w:r>
      <w:proofErr w:type="spellEnd"/>
      <w:r w:rsidR="00EB361B" w:rsidRPr="00EB361B">
        <w:rPr>
          <w:color w:val="000000"/>
        </w:rPr>
        <w:t xml:space="preserve"> </w:t>
      </w:r>
      <w:r w:rsidR="00EB361B" w:rsidRPr="00EB361B">
        <w:rPr>
          <w:color w:val="000000"/>
        </w:rPr>
        <w:cr/>
      </w: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C23F5F" w:rsidRPr="00EB361B" w:rsidRDefault="00C23F5F" w:rsidP="008C487C">
      <w:pPr>
        <w:spacing w:line="480" w:lineRule="auto"/>
        <w:jc w:val="center"/>
        <w:rPr>
          <w:rFonts w:ascii="Times New Roman" w:hAnsi="Times New Roman"/>
          <w:sz w:val="24"/>
          <w:szCs w:val="24"/>
        </w:rPr>
      </w:pPr>
    </w:p>
    <w:p w:rsidR="00EB361B" w:rsidRPr="00EB361B" w:rsidRDefault="00EB361B" w:rsidP="00EB361B">
      <w:pPr>
        <w:spacing w:before="100" w:beforeAutospacing="1" w:after="100" w:afterAutospacing="1" w:line="480" w:lineRule="auto"/>
        <w:ind w:left="720" w:firstLine="720"/>
        <w:rPr>
          <w:rFonts w:ascii="Times New Roman" w:hAnsi="Times New Roman"/>
          <w:sz w:val="24"/>
          <w:szCs w:val="24"/>
        </w:rPr>
      </w:pPr>
      <w:r w:rsidRPr="00EB361B">
        <w:rPr>
          <w:rFonts w:ascii="Times New Roman" w:hAnsi="Times New Roman"/>
          <w:sz w:val="24"/>
          <w:szCs w:val="24"/>
        </w:rPr>
        <w:lastRenderedPageBreak/>
        <w:t xml:space="preserve">An unmet opportunity in the Food &amp; Beverage industry is the lack of live competitive pricing. </w:t>
      </w:r>
      <w:r w:rsidR="00085E40">
        <w:rPr>
          <w:rFonts w:ascii="Times New Roman" w:hAnsi="Times New Roman"/>
          <w:sz w:val="24"/>
          <w:szCs w:val="24"/>
        </w:rPr>
        <w:t>Through the use of technology</w:t>
      </w:r>
      <w:r w:rsidRPr="00EB361B">
        <w:rPr>
          <w:rFonts w:ascii="Times New Roman" w:hAnsi="Times New Roman"/>
          <w:sz w:val="24"/>
          <w:szCs w:val="24"/>
        </w:rPr>
        <w:t xml:space="preserve">, an app could be created to provide a platform for active price checking. Working within the retail industry, retail pricing is a critical component of the consumer decision tree. </w:t>
      </w:r>
      <w:r w:rsidR="00085E40">
        <w:rPr>
          <w:rFonts w:ascii="Times New Roman" w:hAnsi="Times New Roman"/>
          <w:sz w:val="24"/>
          <w:szCs w:val="24"/>
        </w:rPr>
        <w:t>T</w:t>
      </w:r>
      <w:r w:rsidRPr="00EB361B">
        <w:rPr>
          <w:rFonts w:ascii="Times New Roman" w:hAnsi="Times New Roman"/>
          <w:sz w:val="24"/>
          <w:szCs w:val="24"/>
        </w:rPr>
        <w:t xml:space="preserve">here is </w:t>
      </w:r>
      <w:r w:rsidR="00085E40">
        <w:rPr>
          <w:rFonts w:ascii="Times New Roman" w:hAnsi="Times New Roman"/>
          <w:sz w:val="24"/>
          <w:szCs w:val="24"/>
        </w:rPr>
        <w:t>focus</w:t>
      </w:r>
      <w:r w:rsidRPr="00EB361B">
        <w:rPr>
          <w:rFonts w:ascii="Times New Roman" w:hAnsi="Times New Roman"/>
          <w:sz w:val="24"/>
          <w:szCs w:val="24"/>
        </w:rPr>
        <w:t xml:space="preserve"> within the retail industry to remain competitive throug</w:t>
      </w:r>
      <w:r w:rsidR="00085E40">
        <w:rPr>
          <w:rFonts w:ascii="Times New Roman" w:hAnsi="Times New Roman"/>
          <w:sz w:val="24"/>
          <w:szCs w:val="24"/>
        </w:rPr>
        <w:t>h pricing checks at competitors</w:t>
      </w:r>
      <w:r w:rsidRPr="00EB361B">
        <w:rPr>
          <w:rFonts w:ascii="Times New Roman" w:hAnsi="Times New Roman"/>
          <w:sz w:val="24"/>
          <w:szCs w:val="24"/>
        </w:rPr>
        <w:t xml:space="preserve"> and flyer activities</w:t>
      </w:r>
      <w:r w:rsidR="00085E40">
        <w:rPr>
          <w:rFonts w:ascii="Times New Roman" w:hAnsi="Times New Roman"/>
          <w:sz w:val="24"/>
          <w:szCs w:val="24"/>
        </w:rPr>
        <w:t xml:space="preserve">. However </w:t>
      </w:r>
      <w:r w:rsidRPr="00EB361B">
        <w:rPr>
          <w:rFonts w:ascii="Times New Roman" w:hAnsi="Times New Roman"/>
          <w:sz w:val="24"/>
          <w:szCs w:val="24"/>
        </w:rPr>
        <w:t>there is not a depository of retails for consumers to actively check</w:t>
      </w:r>
      <w:r w:rsidR="00085E40">
        <w:rPr>
          <w:rFonts w:ascii="Times New Roman" w:hAnsi="Times New Roman"/>
          <w:sz w:val="24"/>
          <w:szCs w:val="24"/>
        </w:rPr>
        <w:t xml:space="preserve"> at any moment what </w:t>
      </w:r>
      <w:r w:rsidRPr="00EB361B">
        <w:rPr>
          <w:rFonts w:ascii="Times New Roman" w:hAnsi="Times New Roman"/>
          <w:sz w:val="24"/>
          <w:szCs w:val="24"/>
        </w:rPr>
        <w:t>retails</w:t>
      </w:r>
      <w:r w:rsidR="00085E40">
        <w:rPr>
          <w:rFonts w:ascii="Times New Roman" w:hAnsi="Times New Roman"/>
          <w:sz w:val="24"/>
          <w:szCs w:val="24"/>
        </w:rPr>
        <w:t xml:space="preserve"> are</w:t>
      </w:r>
      <w:r w:rsidRPr="00EB361B">
        <w:rPr>
          <w:rFonts w:ascii="Times New Roman" w:hAnsi="Times New Roman"/>
          <w:sz w:val="24"/>
          <w:szCs w:val="24"/>
        </w:rPr>
        <w:t xml:space="preserve"> on key items </w:t>
      </w:r>
      <w:r w:rsidR="00085E40">
        <w:rPr>
          <w:rFonts w:ascii="Times New Roman" w:hAnsi="Times New Roman"/>
          <w:sz w:val="24"/>
          <w:szCs w:val="24"/>
        </w:rPr>
        <w:t xml:space="preserve">they are looking for. </w:t>
      </w:r>
      <w:bookmarkStart w:id="0" w:name="_GoBack"/>
      <w:bookmarkEnd w:id="0"/>
      <w:r w:rsidRPr="00EB361B">
        <w:rPr>
          <w:rFonts w:ascii="Times New Roman" w:hAnsi="Times New Roman"/>
          <w:sz w:val="24"/>
          <w:szCs w:val="24"/>
        </w:rPr>
        <w:t xml:space="preserve"> </w:t>
      </w:r>
    </w:p>
    <w:p w:rsidR="00EB361B" w:rsidRPr="00EB361B" w:rsidRDefault="00EB361B" w:rsidP="00EB361B">
      <w:pPr>
        <w:spacing w:before="100" w:beforeAutospacing="1" w:after="100" w:afterAutospacing="1" w:line="480" w:lineRule="auto"/>
        <w:ind w:left="720" w:firstLine="720"/>
        <w:rPr>
          <w:rFonts w:ascii="Times New Roman" w:hAnsi="Times New Roman"/>
          <w:sz w:val="24"/>
          <w:szCs w:val="24"/>
        </w:rPr>
      </w:pPr>
      <w:r w:rsidRPr="00EB361B">
        <w:rPr>
          <w:rFonts w:ascii="Times New Roman" w:hAnsi="Times New Roman"/>
          <w:sz w:val="24"/>
          <w:szCs w:val="24"/>
        </w:rPr>
        <w:t xml:space="preserve">Without the ability to check items consumers either need to check comparable items in flyers or if available, check retails on the internet which is not always active. This app would allow all retailers to input retails for the items consumers are looking for instantly. The advantage for the consumer is understanding prices that are important to his or her shopping list. The advantage for the retailers is when prices are adjusted for competitive reasons, there is not an immediate communication to consumers about the price and this app would instantly allow consumers to get updates prior to shopping at a competitor.  </w:t>
      </w:r>
    </w:p>
    <w:p w:rsidR="00EB361B" w:rsidRPr="00EB361B" w:rsidRDefault="00EB361B" w:rsidP="00EB361B">
      <w:pPr>
        <w:spacing w:before="100" w:beforeAutospacing="1" w:after="100" w:afterAutospacing="1" w:line="480" w:lineRule="auto"/>
        <w:ind w:left="720" w:firstLine="720"/>
        <w:rPr>
          <w:rFonts w:ascii="Times New Roman" w:hAnsi="Times New Roman"/>
          <w:sz w:val="24"/>
          <w:szCs w:val="24"/>
        </w:rPr>
      </w:pPr>
      <w:r w:rsidRPr="00EB361B">
        <w:rPr>
          <w:rFonts w:ascii="Times New Roman" w:hAnsi="Times New Roman"/>
          <w:sz w:val="24"/>
          <w:szCs w:val="24"/>
        </w:rPr>
        <w:t xml:space="preserve">The industry for discussion in this research paper will be part of industry code 445110 Food &amp; Beverage stores with a more narrow review of Supermarkets and other grocery (except convenience) stores. The Food and Beverage industry contributes 2% of the GDP (gross domestic product) for Canada. In 2014, it is the second largest manufacturing industry at $105.5 billion in production with shipments. This student’s business career exposure has a combined total of 18 years working for one of the largest retailers in Canada, Loblaw Companies Limited. With experience working on the </w:t>
      </w:r>
      <w:r w:rsidRPr="00EB361B">
        <w:rPr>
          <w:rFonts w:ascii="Times New Roman" w:hAnsi="Times New Roman"/>
          <w:sz w:val="24"/>
          <w:szCs w:val="24"/>
        </w:rPr>
        <w:lastRenderedPageBreak/>
        <w:t xml:space="preserve">frontline in the retail stores, operations, and currently in the Category Management business unit within the organization, I can provide valuable insight to this paper and relate this information back to the course objectives. </w:t>
      </w:r>
    </w:p>
    <w:p w:rsidR="00EB361B" w:rsidRPr="00EB361B" w:rsidRDefault="00EB361B" w:rsidP="00EB361B">
      <w:pPr>
        <w:spacing w:before="100" w:beforeAutospacing="1" w:after="100" w:afterAutospacing="1" w:line="480" w:lineRule="auto"/>
        <w:ind w:left="720" w:firstLine="720"/>
        <w:rPr>
          <w:rFonts w:ascii="Times New Roman" w:hAnsi="Times New Roman"/>
          <w:sz w:val="24"/>
          <w:szCs w:val="24"/>
        </w:rPr>
      </w:pPr>
      <w:r w:rsidRPr="00EB361B">
        <w:rPr>
          <w:rFonts w:ascii="Times New Roman" w:hAnsi="Times New Roman"/>
          <w:sz w:val="24"/>
          <w:szCs w:val="24"/>
        </w:rPr>
        <w:t xml:space="preserve">Currently the Supermarket industry in Canada comprises of Loblaws, Sobeys, and Metro according to an article by Canadian Grocer (April, 2016). The 5 force analysis will review the influence of these top 3 directly while also exploring other food industry retailers that compete for sales such as Wal-Mart, Giant Tiger, and Costco. </w:t>
      </w:r>
    </w:p>
    <w:p w:rsidR="00EB361B" w:rsidRPr="00EB361B" w:rsidRDefault="00EB361B" w:rsidP="00EB361B">
      <w:pPr>
        <w:spacing w:before="100" w:beforeAutospacing="1" w:after="100" w:afterAutospacing="1" w:line="480" w:lineRule="auto"/>
        <w:ind w:left="720" w:firstLine="720"/>
        <w:rPr>
          <w:rFonts w:ascii="Times New Roman" w:hAnsi="Times New Roman"/>
          <w:sz w:val="24"/>
          <w:szCs w:val="24"/>
        </w:rPr>
      </w:pPr>
      <w:r w:rsidRPr="00EB361B">
        <w:rPr>
          <w:rFonts w:ascii="Times New Roman" w:hAnsi="Times New Roman"/>
          <w:sz w:val="24"/>
          <w:szCs w:val="24"/>
        </w:rPr>
        <w:t xml:space="preserve">Contacts for this industry are strong both with the internal stakeholders of working for these retailers but isolated to Loblaw given competitive policies do not allow this student to discuss any other retailers internal process. External stakeholders such as vendors and consumers is extensive and a valuable source to draw from. </w:t>
      </w:r>
    </w:p>
    <w:p w:rsidR="00EB361B" w:rsidRPr="00EB361B" w:rsidRDefault="00EB361B" w:rsidP="00EB361B">
      <w:pPr>
        <w:spacing w:before="100" w:beforeAutospacing="1" w:after="100" w:afterAutospacing="1" w:line="480" w:lineRule="auto"/>
        <w:ind w:left="720" w:firstLine="720"/>
        <w:rPr>
          <w:rFonts w:ascii="Times New Roman" w:hAnsi="Times New Roman"/>
          <w:sz w:val="24"/>
          <w:szCs w:val="24"/>
        </w:rPr>
      </w:pPr>
      <w:r w:rsidRPr="00EB361B">
        <w:rPr>
          <w:rFonts w:ascii="Times New Roman" w:hAnsi="Times New Roman"/>
          <w:sz w:val="24"/>
          <w:szCs w:val="24"/>
        </w:rPr>
        <w:t xml:space="preserve">The performance of the industry is healthy with a growth of 1.3% in 2016 with over $85 billion in sales. The industry currently employs over 400,000 employees. The retail grocery industry is a perfect competition. According to an article from </w:t>
      </w:r>
      <w:proofErr w:type="spellStart"/>
      <w:r w:rsidRPr="00EB361B">
        <w:rPr>
          <w:rFonts w:ascii="Times New Roman" w:hAnsi="Times New Roman"/>
          <w:sz w:val="24"/>
          <w:szCs w:val="24"/>
        </w:rPr>
        <w:t>Chron</w:t>
      </w:r>
      <w:proofErr w:type="spellEnd"/>
      <w:r w:rsidRPr="00EB361B">
        <w:rPr>
          <w:rFonts w:ascii="Times New Roman" w:hAnsi="Times New Roman"/>
          <w:sz w:val="24"/>
          <w:szCs w:val="24"/>
        </w:rPr>
        <w:t xml:space="preserve"> (</w:t>
      </w:r>
      <w:proofErr w:type="spellStart"/>
      <w:r w:rsidRPr="00EB361B">
        <w:rPr>
          <w:rFonts w:ascii="Times New Roman" w:hAnsi="Times New Roman"/>
          <w:sz w:val="24"/>
          <w:szCs w:val="24"/>
        </w:rPr>
        <w:t>nd</w:t>
      </w:r>
      <w:proofErr w:type="spellEnd"/>
      <w:r w:rsidRPr="00EB361B">
        <w:rPr>
          <w:rFonts w:ascii="Times New Roman" w:hAnsi="Times New Roman"/>
          <w:sz w:val="24"/>
          <w:szCs w:val="24"/>
        </w:rPr>
        <w:t xml:space="preserve">.) perfection competition are “Firms that comprise the industry produce similar products and consumers have complete and accurate information about their prices”. This paper will explore more about how this type of competition is beneficial for consumer’s suppliers, and the retailer. </w:t>
      </w:r>
    </w:p>
    <w:p w:rsidR="00EB361B" w:rsidRPr="00EB361B" w:rsidRDefault="00EB361B" w:rsidP="00EB361B">
      <w:pPr>
        <w:spacing w:before="100" w:beforeAutospacing="1" w:after="100" w:afterAutospacing="1" w:line="480" w:lineRule="auto"/>
        <w:ind w:left="720" w:firstLine="720"/>
        <w:rPr>
          <w:rFonts w:ascii="Times New Roman" w:hAnsi="Times New Roman"/>
          <w:sz w:val="24"/>
          <w:szCs w:val="24"/>
        </w:rPr>
      </w:pPr>
      <w:r w:rsidRPr="00EB361B">
        <w:rPr>
          <w:rFonts w:ascii="Times New Roman" w:hAnsi="Times New Roman"/>
          <w:sz w:val="24"/>
          <w:szCs w:val="24"/>
        </w:rPr>
        <w:t xml:space="preserve">This trading tool would be attractive to most retailers and the vendor partners. With the vendor partnership, the cost associated with this tool could be funded by these partners and create a platform to increase awareness for all stakeholders to drive their </w:t>
      </w:r>
      <w:r w:rsidRPr="00EB361B">
        <w:rPr>
          <w:rFonts w:ascii="Times New Roman" w:hAnsi="Times New Roman"/>
          <w:sz w:val="24"/>
          <w:szCs w:val="24"/>
        </w:rPr>
        <w:lastRenderedPageBreak/>
        <w:t xml:space="preserve">collective businesses. Through discussion internally with leaders at Loblaw and Vendor input, this student will provide feedback of facility of the opportunity and how to leverage it. This project will meet the course objectives through challenging his student to manage a design of a tool that requires selling to an audience. Though applying analytical skills and research, a comprehensive proposal will be prepared over the 3 months of this course. The end result will be to deliver an opportunity to all stakeholders while providing the benefits of the tool and how to grow their business with adaption. </w:t>
      </w:r>
      <w:r w:rsidR="005A13FA">
        <w:rPr>
          <w:rFonts w:ascii="Times New Roman" w:hAnsi="Times New Roman"/>
          <w:sz w:val="24"/>
          <w:szCs w:val="24"/>
        </w:rPr>
        <w:t xml:space="preserve">As a leader within the Loblaw organization, my goals would be to support a new platform of growth and opportunity for both my internal and external stakeholders. </w:t>
      </w: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r w:rsidRPr="00EB361B">
        <w:rPr>
          <w:rFonts w:ascii="Times New Roman" w:hAnsi="Times New Roman"/>
          <w:sz w:val="24"/>
          <w:szCs w:val="24"/>
        </w:rPr>
        <w:t>References</w:t>
      </w:r>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r w:rsidRPr="00EB361B">
        <w:rPr>
          <w:rFonts w:ascii="Times New Roman" w:hAnsi="Times New Roman"/>
          <w:sz w:val="24"/>
          <w:szCs w:val="24"/>
        </w:rPr>
        <w:t xml:space="preserve">Industry codes. Retrieved January 7, 2017 from </w:t>
      </w:r>
      <w:hyperlink r:id="rId8" w:anchor="Sales" w:history="1">
        <w:r w:rsidRPr="00EB361B">
          <w:rPr>
            <w:rStyle w:val="Hyperlink"/>
            <w:rFonts w:ascii="Times New Roman" w:hAnsi="Times New Roman"/>
            <w:sz w:val="24"/>
            <w:szCs w:val="24"/>
          </w:rPr>
          <w:t>http://www.cra-arc.gc.ca/tx/bsnss/tpcs/slprtnr/rprtng/ndstry/menu-eng.html#Sales</w:t>
        </w:r>
      </w:hyperlink>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r w:rsidRPr="00EB361B">
        <w:rPr>
          <w:rFonts w:ascii="Times New Roman" w:hAnsi="Times New Roman"/>
          <w:sz w:val="24"/>
          <w:szCs w:val="24"/>
        </w:rPr>
        <w:t xml:space="preserve">Significance of the Food and Beverage Processing Industry in Canada. Retrieved January 7, 2017 from </w:t>
      </w:r>
      <w:hyperlink r:id="rId9" w:history="1">
        <w:r w:rsidRPr="00EB361B">
          <w:rPr>
            <w:rStyle w:val="Hyperlink"/>
            <w:rFonts w:ascii="Times New Roman" w:hAnsi="Times New Roman"/>
            <w:sz w:val="24"/>
            <w:szCs w:val="24"/>
          </w:rPr>
          <w:t>http://www.agr.gc.ca/eng/industry-markets-and-trade/statistics-and-market-information/by-product-sector/processed-food-and-beverages/significance-of-the-food-and-beverage-processing-industry-in-canada/?id=1174563085690</w:t>
        </w:r>
      </w:hyperlink>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r w:rsidRPr="00EB361B">
        <w:rPr>
          <w:rFonts w:ascii="Times New Roman" w:hAnsi="Times New Roman"/>
          <w:sz w:val="24"/>
          <w:szCs w:val="24"/>
        </w:rPr>
        <w:t xml:space="preserve">Supermarkets &amp; Grocery Stores in Canada: Market Research Report. Retrieved January 10, 2017 from </w:t>
      </w:r>
      <w:hyperlink r:id="rId10" w:history="1">
        <w:r w:rsidRPr="00EB361B">
          <w:rPr>
            <w:rStyle w:val="Hyperlink"/>
            <w:rFonts w:ascii="Times New Roman" w:hAnsi="Times New Roman"/>
            <w:sz w:val="24"/>
            <w:szCs w:val="24"/>
          </w:rPr>
          <w:t>https://www.ibisworld.ca/industry/supermarkets-grocery-stores.html</w:t>
        </w:r>
      </w:hyperlink>
    </w:p>
    <w:p w:rsidR="00EB361B" w:rsidRPr="00EB361B" w:rsidRDefault="00EB361B" w:rsidP="00EB361B">
      <w:pPr>
        <w:spacing w:before="100" w:beforeAutospacing="1" w:after="100" w:afterAutospacing="1" w:line="480" w:lineRule="auto"/>
        <w:ind w:left="720" w:hanging="720"/>
        <w:rPr>
          <w:rFonts w:ascii="Times New Roman" w:hAnsi="Times New Roman"/>
          <w:sz w:val="24"/>
          <w:szCs w:val="24"/>
        </w:rPr>
      </w:pPr>
      <w:r w:rsidRPr="00EB361B">
        <w:rPr>
          <w:rFonts w:ascii="Times New Roman" w:hAnsi="Times New Roman"/>
          <w:sz w:val="24"/>
          <w:szCs w:val="24"/>
        </w:rPr>
        <w:t xml:space="preserve">The Four Types of Industry Infrastructures. Retrieved January 10, 2017 from </w:t>
      </w:r>
      <w:hyperlink r:id="rId11" w:history="1">
        <w:r w:rsidRPr="00EB361B">
          <w:rPr>
            <w:rStyle w:val="Hyperlink"/>
            <w:rFonts w:ascii="Times New Roman" w:hAnsi="Times New Roman"/>
            <w:sz w:val="24"/>
            <w:szCs w:val="24"/>
          </w:rPr>
          <w:t>http://smallbusiness.chron.com/four-types-industry-infrastructures-24729.html</w:t>
        </w:r>
      </w:hyperlink>
    </w:p>
    <w:p w:rsidR="00EB361B" w:rsidRDefault="00EB361B" w:rsidP="008C487C">
      <w:pPr>
        <w:spacing w:line="480" w:lineRule="auto"/>
        <w:jc w:val="center"/>
        <w:rPr>
          <w:rFonts w:ascii="Times New Roman" w:hAnsi="Times New Roman"/>
          <w:sz w:val="24"/>
          <w:szCs w:val="24"/>
        </w:rPr>
      </w:pPr>
    </w:p>
    <w:sectPr w:rsidR="00EB361B" w:rsidSect="00470520">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82" w:rsidRDefault="001C3082" w:rsidP="00C23F5F">
      <w:pPr>
        <w:spacing w:after="0" w:line="240" w:lineRule="auto"/>
      </w:pPr>
      <w:r>
        <w:separator/>
      </w:r>
    </w:p>
  </w:endnote>
  <w:endnote w:type="continuationSeparator" w:id="0">
    <w:p w:rsidR="001C3082" w:rsidRDefault="001C3082" w:rsidP="00C2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82" w:rsidRDefault="001C3082" w:rsidP="00C23F5F">
      <w:pPr>
        <w:spacing w:after="0" w:line="240" w:lineRule="auto"/>
      </w:pPr>
      <w:r>
        <w:separator/>
      </w:r>
    </w:p>
  </w:footnote>
  <w:footnote w:type="continuationSeparator" w:id="0">
    <w:p w:rsidR="001C3082" w:rsidRDefault="001C3082" w:rsidP="00C23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F5F" w:rsidRPr="00C23F5F" w:rsidRDefault="00470520" w:rsidP="00A66F1A">
    <w:pPr>
      <w:pStyle w:val="Header"/>
      <w:rPr>
        <w:rFonts w:ascii="Times New Roman" w:hAnsi="Times New Roman"/>
        <w:sz w:val="24"/>
      </w:rPr>
    </w:pPr>
    <w:r>
      <w:rPr>
        <w:rFonts w:ascii="Times New Roman" w:hAnsi="Times New Roman"/>
        <w:sz w:val="24"/>
        <w:lang w:val="en-US"/>
      </w:rPr>
      <w:t xml:space="preserve">RUNNING HEAD: </w:t>
    </w:r>
    <w:r w:rsidR="0006011A">
      <w:rPr>
        <w:rFonts w:ascii="Times New Roman" w:hAnsi="Times New Roman"/>
        <w:sz w:val="24"/>
        <w:lang w:val="en-US"/>
      </w:rPr>
      <w:t>PROJECT SCOPE</w:t>
    </w:r>
  </w:p>
  <w:p w:rsidR="00C23F5F" w:rsidRDefault="00C23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20" w:rsidRPr="006C68CE" w:rsidRDefault="00C23F5F" w:rsidP="00470520">
    <w:pPr>
      <w:spacing w:line="480" w:lineRule="auto"/>
      <w:rPr>
        <w:rFonts w:ascii="Times New Roman" w:hAnsi="Times New Roman"/>
        <w:sz w:val="24"/>
        <w:szCs w:val="24"/>
      </w:rPr>
    </w:pPr>
    <w:r>
      <w:rPr>
        <w:rFonts w:ascii="Times New Roman" w:hAnsi="Times New Roman"/>
        <w:sz w:val="24"/>
      </w:rPr>
      <w:t xml:space="preserve">Running Head: </w:t>
    </w:r>
    <w:r w:rsidR="00470520">
      <w:rPr>
        <w:rFonts w:ascii="Times New Roman" w:hAnsi="Times New Roman"/>
        <w:sz w:val="24"/>
        <w:szCs w:val="24"/>
      </w:rPr>
      <w:t>Sweepstakes Marketing</w:t>
    </w:r>
  </w:p>
  <w:p w:rsidR="00A8668E" w:rsidRPr="006C68CE" w:rsidRDefault="00A8668E" w:rsidP="00A8668E">
    <w:pPr>
      <w:spacing w:line="480" w:lineRule="auto"/>
      <w:rPr>
        <w:rFonts w:ascii="Times New Roman" w:hAnsi="Times New Roman"/>
        <w:sz w:val="24"/>
        <w:szCs w:val="24"/>
      </w:rPr>
    </w:pPr>
  </w:p>
  <w:p w:rsidR="00C23F5F" w:rsidRPr="006C68CE" w:rsidRDefault="00C23F5F">
    <w:pPr>
      <w:pStyle w:val="Header"/>
      <w:rPr>
        <w:rFonts w:ascii="Times New Roman" w:hAnsi="Times New Roman"/>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E6312"/>
    <w:multiLevelType w:val="hybridMultilevel"/>
    <w:tmpl w:val="2996B504"/>
    <w:lvl w:ilvl="0" w:tplc="0422C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YwMrMwN7A0MTc0NDdR0lEKTi0uzszPAykwqgUAnzaPZywAAAA="/>
  </w:docVars>
  <w:rsids>
    <w:rsidRoot w:val="008C487C"/>
    <w:rsid w:val="0006011A"/>
    <w:rsid w:val="000618C6"/>
    <w:rsid w:val="00061E99"/>
    <w:rsid w:val="00085E40"/>
    <w:rsid w:val="000F1140"/>
    <w:rsid w:val="001C3082"/>
    <w:rsid w:val="001E2E0F"/>
    <w:rsid w:val="00417B18"/>
    <w:rsid w:val="00470520"/>
    <w:rsid w:val="004C1A4D"/>
    <w:rsid w:val="00506FCD"/>
    <w:rsid w:val="005156D6"/>
    <w:rsid w:val="005A13FA"/>
    <w:rsid w:val="006227D1"/>
    <w:rsid w:val="00650328"/>
    <w:rsid w:val="00672397"/>
    <w:rsid w:val="006C68CE"/>
    <w:rsid w:val="00703AE3"/>
    <w:rsid w:val="008C487C"/>
    <w:rsid w:val="0093707F"/>
    <w:rsid w:val="009D7EEC"/>
    <w:rsid w:val="00A1690C"/>
    <w:rsid w:val="00A66F1A"/>
    <w:rsid w:val="00A8668E"/>
    <w:rsid w:val="00AB290F"/>
    <w:rsid w:val="00C23F5F"/>
    <w:rsid w:val="00C65076"/>
    <w:rsid w:val="00C9741B"/>
    <w:rsid w:val="00D105B2"/>
    <w:rsid w:val="00D17531"/>
    <w:rsid w:val="00D6670E"/>
    <w:rsid w:val="00DB72B8"/>
    <w:rsid w:val="00DE48D8"/>
    <w:rsid w:val="00E643A4"/>
    <w:rsid w:val="00E761FB"/>
    <w:rsid w:val="00E97A8A"/>
    <w:rsid w:val="00EB361B"/>
    <w:rsid w:val="00F22D68"/>
    <w:rsid w:val="00F4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74930-F57F-4139-BDE8-A7583E3D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F"/>
    <w:pPr>
      <w:tabs>
        <w:tab w:val="center" w:pos="4680"/>
        <w:tab w:val="right" w:pos="9360"/>
      </w:tabs>
    </w:pPr>
    <w:rPr>
      <w:lang w:val="x-none" w:eastAsia="x-none"/>
    </w:rPr>
  </w:style>
  <w:style w:type="character" w:customStyle="1" w:styleId="HeaderChar">
    <w:name w:val="Header Char"/>
    <w:link w:val="Header"/>
    <w:uiPriority w:val="99"/>
    <w:rsid w:val="00C23F5F"/>
    <w:rPr>
      <w:sz w:val="22"/>
      <w:szCs w:val="22"/>
    </w:rPr>
  </w:style>
  <w:style w:type="paragraph" w:styleId="Footer">
    <w:name w:val="footer"/>
    <w:basedOn w:val="Normal"/>
    <w:link w:val="FooterChar"/>
    <w:uiPriority w:val="99"/>
    <w:unhideWhenUsed/>
    <w:rsid w:val="00C23F5F"/>
    <w:pPr>
      <w:tabs>
        <w:tab w:val="center" w:pos="4680"/>
        <w:tab w:val="right" w:pos="9360"/>
      </w:tabs>
    </w:pPr>
    <w:rPr>
      <w:lang w:val="x-none" w:eastAsia="x-none"/>
    </w:rPr>
  </w:style>
  <w:style w:type="character" w:customStyle="1" w:styleId="FooterChar">
    <w:name w:val="Footer Char"/>
    <w:link w:val="Footer"/>
    <w:uiPriority w:val="99"/>
    <w:rsid w:val="00C23F5F"/>
    <w:rPr>
      <w:sz w:val="22"/>
      <w:szCs w:val="22"/>
    </w:rPr>
  </w:style>
  <w:style w:type="paragraph" w:styleId="NoSpacing">
    <w:name w:val="No Spacing"/>
    <w:basedOn w:val="Normal"/>
    <w:uiPriority w:val="1"/>
    <w:qFormat/>
    <w:rsid w:val="00703AE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C6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ibisworld.ca/industry/supermarkets-grocery-stores.html"/>
  <Relationship Id="rId11" Type="http://schemas.openxmlformats.org/officeDocument/2006/relationships/hyperlink" TargetMode="External" Target="http://smallbusiness.chron.com/four-types-industry-infrastructures-24729.ht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cra-arc.gc.ca/tx/bsnss/tpcs/slprtnr/rprtng/ndstry/menu-eng.html"/>
  <Relationship Id="rId9" Type="http://schemas.openxmlformats.org/officeDocument/2006/relationships/hyperlink" TargetMode="External" Target="http://www.agr.gc.ca/eng/industry-markets-and-trade/statistics-and-market-information/by-product-sector/processed-food-and-beverages/significance-of-the-food-and-beverage-processing-industry-in-canada/?id=11745630856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8AAA-0651-4222-8881-6A06D5A5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842</Words>
  <Characters>4804</Characters>
  <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