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rtl w:val="0"/>
        </w:rPr>
      </w:r>
    </w:p>
    <w:tbl>
      <w:tblPr>
        <w:tblStyle w:val="Table3"/>
        <w:bidiVisual w:val="0"/>
        <w:tblW w:w="9360.0" w:type="dxa"/>
        <w:jc w:val="left"/>
        <w:tblBorders>
          <w:bottom w:color="cccccc" w:space="0" w:sz="6" w:val="single"/>
        </w:tblBorders>
        <w:tblLayout w:type="fixed"/>
        <w:tblLook w:val="0600"/>
      </w:tblPr>
      <w:tblGrid>
        <w:gridCol w:w="9360"/>
        <w:tblGridChange w:id="0">
          <w:tblGrid>
            <w:gridCol w:w="9360"/>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1"/>
              <w:bidiVisual w:val="0"/>
              <w:tblW w:w="4486.2583578496915" w:type="dxa"/>
              <w:jc w:val="left"/>
              <w:tblLayout w:type="fixed"/>
              <w:tblLook w:val="0600"/>
            </w:tblPr>
            <w:tblGrid>
              <w:gridCol w:w="2964.995049806919"/>
              <w:gridCol w:w="787.0628697981915"/>
              <w:gridCol w:w="734.2004382445817"/>
              <w:tblGridChange w:id="0">
                <w:tblGrid>
                  <w:gridCol w:w="2964.995049806919"/>
                  <w:gridCol w:w="787.0628697981915"/>
                  <w:gridCol w:w="734.2004382445817"/>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Anthony Discussion 2</w:t>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Anthony Ganaway</w:t>
                  </w:r>
                  <w:r w:rsidDel="00000000" w:rsidR="00000000" w:rsidRPr="00000000">
                    <w:rPr>
                      <w:color w:val="0065a0"/>
                      <w:sz w:val="21"/>
                      <w:szCs w:val="21"/>
                      <w:highlight w:val="white"/>
                      <w:rtl w:val="0"/>
                    </w:rPr>
                    <w:t xml:space="preserve"> </w:t>
                  </w:r>
                  <w:r w:rsidDel="00000000" w:rsidR="00000000" w:rsidRPr="00000000">
                    <w:drawing>
                      <wp:inline distB="114300" distT="114300" distL="114300" distR="114300">
                        <wp:extent cx="266700" cy="190500"/>
                        <wp:effectExtent b="0" l="0" r="0" t="0"/>
                        <wp:docPr descr="Email this Author" id="1" name="image01.png" title="Email this Author"/>
                        <a:graphic>
                          <a:graphicData uri="http://schemas.openxmlformats.org/drawingml/2006/picture">
                            <pic:pic>
                              <pic:nvPicPr>
                                <pic:cNvPr descr="Email this Author" id="0" name="image01.png" title="Email this Author"/>
                                <pic:cNvPicPr preferRelativeResize="0"/>
                              </pic:nvPicPr>
                              <pic:blipFill>
                                <a:blip r:embed="rId5"/>
                                <a:srcRect b="0" l="0" r="0" t="0"/>
                                <a:stretch>
                                  <a:fillRect/>
                                </a:stretch>
                              </pic:blipFill>
                              <pic:spPr>
                                <a:xfrm>
                                  <a:off x="0" y="0"/>
                                  <a:ext cx="266700" cy="19050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sz w:val="21"/>
                      <w:szCs w:val="21"/>
                      <w:highlight w:val="white"/>
                      <w:rtl w:val="0"/>
                    </w:rPr>
                    <w:t xml:space="preserve">1/19/2017 8:55:12 PM</w:t>
                  </w:r>
                </w:p>
              </w:tc>
            </w:tr>
          </w:tbl>
          <w:p w:rsidR="00000000" w:rsidDel="00000000" w:rsidP="00000000" w:rsidRDefault="00000000" w:rsidRPr="00000000">
            <w:pPr>
              <w:spacing w:line="308.5714285714286" w:lineRule="auto"/>
              <w:contextualSpacing w:val="0"/>
            </w:pPr>
            <w:r w:rsidDel="00000000" w:rsidR="00000000" w:rsidRPr="00000000">
              <w:rPr>
                <w:rtl w:val="0"/>
              </w:rPr>
            </w:r>
          </w:p>
        </w:tc>
      </w:tr>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bl>
            <w:tblPr>
              <w:tblStyle w:val="Table2"/>
              <w:bidiVisual w:val="0"/>
              <w:tblW w:w="8826.0" w:type="dxa"/>
              <w:jc w:val="left"/>
              <w:tblLayout w:type="fixed"/>
              <w:tblLook w:val="0600"/>
            </w:tblPr>
            <w:tblGrid>
              <w:gridCol w:w="99.62627739753012"/>
              <w:gridCol w:w="1946.5025393702217"/>
              <w:gridCol w:w="3389.935591616124"/>
              <w:gridCol w:w="3389.935591616124"/>
              <w:tblGridChange w:id="0">
                <w:tblGrid>
                  <w:gridCol w:w="99.62627739753012"/>
                  <w:gridCol w:w="1946.5025393702217"/>
                  <w:gridCol w:w="3389.935591616124"/>
                  <w:gridCol w:w="3389.935591616124"/>
                </w:tblGrid>
              </w:tblGridChange>
            </w:tblGrid>
            <w:tr>
              <w:tc>
                <w:tcPr>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tl w:val="0"/>
                    </w:rPr>
                  </w:r>
                </w:p>
              </w:tc>
              <w:tc>
                <w:tcPr>
                  <w:gridSpan w:val="3"/>
                  <w:tcMar>
                    <w:top w:w="100.0" w:type="dxa"/>
                    <w:left w:w="100.0" w:type="dxa"/>
                    <w:bottom w:w="100.0" w:type="dxa"/>
                    <w:right w:w="100.0" w:type="dxa"/>
                  </w:tcMar>
                </w:tcPr>
                <w:p w:rsidR="00000000" w:rsidDel="00000000" w:rsidP="00000000" w:rsidRDefault="00000000" w:rsidRPr="00000000">
                  <w:pPr>
                    <w:spacing w:line="308.5714285714286" w:lineRule="auto"/>
                    <w:contextualSpacing w:val="0"/>
                  </w:pPr>
                  <w:r w:rsidDel="00000000" w:rsidR="00000000" w:rsidRPr="00000000">
                    <w:rPr>
                      <w:rFonts w:ascii="Times New Roman" w:cs="Times New Roman" w:eastAsia="Times New Roman" w:hAnsi="Times New Roman"/>
                      <w:sz w:val="24"/>
                      <w:szCs w:val="24"/>
                      <w:highlight w:val="white"/>
                      <w:rtl w:val="0"/>
                    </w:rPr>
                    <w:t xml:space="preserve">As a consumer of literature one can be compelled to enjoy sharing the experience by quoting saying by Updike, or recommending the country lovers by Nadine Gordimer. Literature benefits us by allowing our minds to relax and wonder beyond our circumstances and allows us a chance live in someone else’s dream. The benefits can be life saving, because reading relieves stress. I am not connoisseur of non-fiction, and I plan on using this class to dabble in the classics by using cliff notes of course since we don’t have enough time to read an entire novel and comprehend the meaning, but I plan on enjoying every minute of this course. And also I will explore different parts of my vocabulary since it won’t be constrained by a focused topic.</w:t>
                  </w:r>
                </w:p>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spacing w:line="308.5714285714286" w:lineRule="auto"/>
              <w:contextualSpacing w:val="0"/>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image" Target="media/image01.png"/>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