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As a part of the Sarbanes-Oxley Act, Congress created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the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Public Company Accounting Oversight Board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(PCAOB or Board). This Board consists of five members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who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are appointed by the Securities and Exchange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Commissioners. Board members serve 5-year, staggered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terms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and are not considered Government officers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or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employers. This allows the recruitment from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the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private sector since the Board members’ salaries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are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not subject to governmental limitations. These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members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can be removed by the SEC Commissioners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only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“for good cause” if the Board member: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“(A) has willfully violated any provision of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Act, the rules of the Board, or the securities laws; (B)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has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willfully abused the authority of that member; or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(C) </w:t>
      </w: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without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reasonable justification or excuse, has failed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to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enforce compliance with any such provision or rule,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or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any professional standard by any registered public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accounting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firm or any associated person thereof.”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This arrangement concerning the appointment and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potential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removal of Board members makes the PCAOB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a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Government-created, Government-appointed entity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with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expansive powers to govern an entire industry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(</w:t>
      </w: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public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accounting firms). It further makes the Board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members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insulated from the direct supervision of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SEC Commissioners.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Following the Board’s release of a negative report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about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</w:t>
      </w:r>
      <w:proofErr w:type="spellStart"/>
      <w:r>
        <w:rPr>
          <w:rFonts w:ascii="SabonLTStd-Italic" w:hAnsi="SabonLTStd-Italic" w:cs="SabonLTStd-Italic"/>
          <w:i/>
          <w:iCs/>
          <w:sz w:val="19"/>
          <w:szCs w:val="19"/>
        </w:rPr>
        <w:t>Beckstead</w:t>
      </w:r>
      <w:proofErr w:type="spell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and Watts, LLP, a public accounting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firm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>, this lawsuit was filed by that firm and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Free Enterprise Fund challenging the constitutionality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of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the Sarbanes-Oxley Act at least as far as the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</w:t>
      </w:r>
      <w:r>
        <w:rPr>
          <w:rFonts w:ascii="SabonLTStd-Italic" w:hAnsi="SabonLTStd-Italic" w:cs="SabonLTStd-Italic"/>
          <w:i/>
          <w:iCs/>
          <w:sz w:val="19"/>
          <w:szCs w:val="19"/>
        </w:rPr>
        <w:t>creation and operation of the PCAOB. The basis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this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challenge is the Board members are not subject to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the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appointed powers of the President of the United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States. The United States Government joined the suit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to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defend the Sarbanes-Oxley Act and the PCAOB.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>The District Judge granted summary judgment in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favor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of the United States, and the D.C. Circuit Court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of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Appeals affirmed. Certiorari was granted to review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proofErr w:type="gramStart"/>
      <w:r>
        <w:rPr>
          <w:rFonts w:ascii="SabonLTStd-Italic" w:hAnsi="SabonLTStd-Italic" w:cs="SabonLTStd-Italic"/>
          <w:i/>
          <w:iCs/>
          <w:sz w:val="19"/>
          <w:szCs w:val="19"/>
        </w:rPr>
        <w:t>the</w:t>
      </w:r>
      <w:proofErr w:type="gramEnd"/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 constitutional issue.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Bold" w:hAnsi="SabonLTStd-Bold" w:cs="SabonLTStd-Bold"/>
          <w:b/>
          <w:bCs/>
          <w:sz w:val="19"/>
          <w:szCs w:val="19"/>
        </w:rPr>
        <w:t xml:space="preserve">ROBERTS, C.J.: </w:t>
      </w:r>
      <w:r>
        <w:rPr>
          <w:rFonts w:ascii="SabonLTStd-Roman" w:hAnsi="SabonLTStd-Roman" w:cs="SabonLTStd-Roman"/>
          <w:sz w:val="19"/>
          <w:szCs w:val="19"/>
        </w:rPr>
        <w:t>. . . We hold that the dual for-cause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limitations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on the removal of Board members contravene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Constitution’s separation of powers.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Constitution provides that “[t]he executive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Power shall be vested in a President of the United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States of America.” Art. II, </w:t>
      </w:r>
      <w:r>
        <w:rPr>
          <w:rFonts w:ascii="TimesLTStd-Roman" w:hAnsi="TimesLTStd-Roman" w:cs="TimesLTStd-Roman"/>
          <w:sz w:val="19"/>
          <w:szCs w:val="19"/>
        </w:rPr>
        <w:t>§</w:t>
      </w:r>
      <w:r>
        <w:rPr>
          <w:rFonts w:ascii="SabonLTStd-Roman" w:hAnsi="SabonLTStd-Roman" w:cs="SabonLTStd-Roman"/>
          <w:sz w:val="19"/>
          <w:szCs w:val="19"/>
        </w:rPr>
        <w:t>1, cl. 1. As Madison stated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floor of the First Congress, “if any power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whatsoever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is in its nature Executive, it is the power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appointing, overseeing, and controlling those who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execute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laws.”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removal of executive officers was discussed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extensively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in Congress when the first executive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departments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were created. The view that “prevailed, as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most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consonant to the text of the Constitution” and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“</w:t>
      </w:r>
      <w:proofErr w:type="gramStart"/>
      <w:r>
        <w:rPr>
          <w:rFonts w:ascii="SabonLTStd-Roman" w:hAnsi="SabonLTStd-Roman" w:cs="SabonLTStd-Roman"/>
          <w:sz w:val="19"/>
          <w:szCs w:val="19"/>
        </w:rPr>
        <w:t>to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requisite responsibility and harmony in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Executive Department,” was that the executive power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included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 power to oversee executive officers through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removal</w:t>
      </w:r>
      <w:proofErr w:type="gramEnd"/>
      <w:r>
        <w:rPr>
          <w:rFonts w:ascii="SabonLTStd-Roman" w:hAnsi="SabonLTStd-Roman" w:cs="SabonLTStd-Roman"/>
          <w:sz w:val="19"/>
          <w:szCs w:val="19"/>
        </w:rPr>
        <w:t>; because that traditional executive power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was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not “expressly taken away, it remained with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President.” . . 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The landmark case of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Myers </w:t>
      </w:r>
      <w:r>
        <w:rPr>
          <w:rFonts w:ascii="SabonLTStd-Roman" w:hAnsi="SabonLTStd-Roman" w:cs="SabonLTStd-Roman"/>
          <w:sz w:val="19"/>
          <w:szCs w:val="19"/>
        </w:rPr>
        <w:t xml:space="preserve">v. </w:t>
      </w:r>
      <w:r>
        <w:rPr>
          <w:rFonts w:ascii="SabonLTStd-Italic" w:hAnsi="SabonLTStd-Italic" w:cs="SabonLTStd-Italic"/>
          <w:i/>
          <w:iCs/>
          <w:sz w:val="19"/>
          <w:szCs w:val="19"/>
        </w:rPr>
        <w:t>United States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lastRenderedPageBreak/>
        <w:t>reaffirmed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principle that Article II confers on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 “the general administrative control of those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executing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laws.” It is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his </w:t>
      </w:r>
      <w:r>
        <w:rPr>
          <w:rFonts w:ascii="SabonLTStd-Roman" w:hAnsi="SabonLTStd-Roman" w:cs="SabonLTStd-Roman"/>
          <w:sz w:val="19"/>
          <w:szCs w:val="19"/>
        </w:rPr>
        <w:t>responsibility to take care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that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laws be faithfully executed. The buck stops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with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President, in Harry Truman’s famous phrase.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As we explained in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Myers, </w:t>
      </w:r>
      <w:r>
        <w:rPr>
          <w:rFonts w:ascii="SabonLTStd-Roman" w:hAnsi="SabonLTStd-Roman" w:cs="SabonLTStd-Roman"/>
          <w:sz w:val="19"/>
          <w:szCs w:val="19"/>
        </w:rPr>
        <w:t>the President therefore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must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have some “power of removing those for whom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cannot continue to be responsible.”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Nearly a decade later in </w:t>
      </w:r>
      <w:r>
        <w:rPr>
          <w:rFonts w:ascii="SabonLTStd-Italic" w:hAnsi="SabonLTStd-Italic" w:cs="SabonLTStd-Italic"/>
          <w:i/>
          <w:iCs/>
          <w:sz w:val="19"/>
          <w:szCs w:val="19"/>
        </w:rPr>
        <w:t>Humphrey’s Executor,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this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Court held that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Myers </w:t>
      </w:r>
      <w:r>
        <w:rPr>
          <w:rFonts w:ascii="SabonLTStd-Roman" w:hAnsi="SabonLTStd-Roman" w:cs="SabonLTStd-Roman"/>
          <w:sz w:val="19"/>
          <w:szCs w:val="19"/>
        </w:rPr>
        <w:t>did not prevent Congress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from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conferring good-cause tenure on the principal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officers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certain independent agencies. That case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concerned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members of the Federal Trade Commission,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who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held 7-year terms and could not be removed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by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 except for “inefficiency, neglect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duty</w:t>
      </w:r>
      <w:proofErr w:type="gramEnd"/>
      <w:r>
        <w:rPr>
          <w:rFonts w:ascii="SabonLTStd-Roman" w:hAnsi="SabonLTStd-Roman" w:cs="SabonLTStd-Roman"/>
          <w:sz w:val="19"/>
          <w:szCs w:val="19"/>
        </w:rPr>
        <w:t>, or malfeasance in office.” The Court distinguished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Myers </w:t>
      </w:r>
      <w:r>
        <w:rPr>
          <w:rFonts w:ascii="SabonLTStd-Roman" w:hAnsi="SabonLTStd-Roman" w:cs="SabonLTStd-Roman"/>
          <w:sz w:val="19"/>
          <w:szCs w:val="19"/>
        </w:rPr>
        <w:t xml:space="preserve">on the ground that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Myers </w:t>
      </w:r>
      <w:r>
        <w:rPr>
          <w:rFonts w:ascii="SabonLTStd-Roman" w:hAnsi="SabonLTStd-Roman" w:cs="SabonLTStd-Roman"/>
          <w:sz w:val="19"/>
          <w:szCs w:val="19"/>
        </w:rPr>
        <w:t>concerned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“</w:t>
      </w:r>
      <w:proofErr w:type="gramStart"/>
      <w:r>
        <w:rPr>
          <w:rFonts w:ascii="SabonLTStd-Roman" w:hAnsi="SabonLTStd-Roman" w:cs="SabonLTStd-Roman"/>
          <w:sz w:val="19"/>
          <w:szCs w:val="19"/>
        </w:rPr>
        <w:t>an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officer [who] is merely one of the units in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executive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department and, hence, inherently subject to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exclusive and illimitable power of removal by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Chief Executive, </w:t>
      </w:r>
      <w:proofErr w:type="gramStart"/>
      <w:r>
        <w:rPr>
          <w:rFonts w:ascii="SabonLTStd-Roman" w:hAnsi="SabonLTStd-Roman" w:cs="SabonLTStd-Roman"/>
          <w:sz w:val="19"/>
          <w:szCs w:val="19"/>
        </w:rPr>
        <w:t>whose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subordinate and aid he is.” By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contrast</w:t>
      </w:r>
      <w:proofErr w:type="gramEnd"/>
      <w:r>
        <w:rPr>
          <w:rFonts w:ascii="SabonLTStd-Roman" w:hAnsi="SabonLTStd-Roman" w:cs="SabonLTStd-Roman"/>
          <w:sz w:val="19"/>
          <w:szCs w:val="19"/>
        </w:rPr>
        <w:t>, the Court characterized the FTC as “</w:t>
      </w:r>
      <w:proofErr w:type="spellStart"/>
      <w:r>
        <w:rPr>
          <w:rFonts w:ascii="SabonLTStd-Roman" w:hAnsi="SabonLTStd-Roman" w:cs="SabonLTStd-Roman"/>
          <w:sz w:val="19"/>
          <w:szCs w:val="19"/>
        </w:rPr>
        <w:t>quasilegislative</w:t>
      </w:r>
      <w:proofErr w:type="spellEnd"/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and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quasi-judicial” rather than “purely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executive</w:t>
      </w:r>
      <w:proofErr w:type="gramEnd"/>
      <w:r>
        <w:rPr>
          <w:rFonts w:ascii="SabonLTStd-Roman" w:hAnsi="SabonLTStd-Roman" w:cs="SabonLTStd-Roman"/>
          <w:sz w:val="19"/>
          <w:szCs w:val="19"/>
        </w:rPr>
        <w:t>,” and held that Congress could require it “to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act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. . . independently of executive control.” Because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“</w:t>
      </w:r>
      <w:proofErr w:type="gramStart"/>
      <w:r>
        <w:rPr>
          <w:rFonts w:ascii="SabonLTStd-Roman" w:hAnsi="SabonLTStd-Roman" w:cs="SabonLTStd-Roman"/>
          <w:sz w:val="19"/>
          <w:szCs w:val="19"/>
        </w:rPr>
        <w:t>one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who holds his office only during the pleasure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another, cannot be depended upon to maintain an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attitude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independence against the latter’s will,”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Court held that Congress had power to “fix the period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during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which [the Commissioners] shall continue in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office</w:t>
      </w:r>
      <w:proofErr w:type="gramEnd"/>
      <w:r>
        <w:rPr>
          <w:rFonts w:ascii="SabonLTStd-Roman" w:hAnsi="SabonLTStd-Roman" w:cs="SabonLTStd-Roman"/>
          <w:sz w:val="19"/>
          <w:szCs w:val="19"/>
        </w:rPr>
        <w:t>, and to forbid their removal except for cause in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meantime.”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Humphrey’s Executor </w:t>
      </w:r>
      <w:r>
        <w:rPr>
          <w:rFonts w:ascii="SabonLTStd-Roman" w:hAnsi="SabonLTStd-Roman" w:cs="SabonLTStd-Roman"/>
          <w:sz w:val="19"/>
          <w:szCs w:val="19"/>
        </w:rPr>
        <w:t>did not address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removal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inferior officers, whose appointment Congress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may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vest in heads of departments. If Congress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does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so, it is ordinarily the department head, rather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than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President, who enjoys the power of removal.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This Court has upheld for-cause limitations on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power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as well. . . 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We have previously upheld limited restrictions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President’s removal power. In those cases,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however</w:t>
      </w:r>
      <w:proofErr w:type="gramEnd"/>
      <w:r>
        <w:rPr>
          <w:rFonts w:ascii="SabonLTStd-Roman" w:hAnsi="SabonLTStd-Roman" w:cs="SabonLTStd-Roman"/>
          <w:sz w:val="19"/>
          <w:szCs w:val="19"/>
        </w:rPr>
        <w:t>, only one level of protected tenure separated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President from an officer exercising executive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power</w:t>
      </w:r>
      <w:proofErr w:type="gramEnd"/>
      <w:r>
        <w:rPr>
          <w:rFonts w:ascii="SabonLTStd-Roman" w:hAnsi="SabonLTStd-Roman" w:cs="SabonLTStd-Roman"/>
          <w:sz w:val="19"/>
          <w:szCs w:val="19"/>
        </w:rPr>
        <w:t>. It was the President—or a subordinate 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could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remove at will—who decided whether the officer’s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conduct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merited removal under the good-cause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standard</w:t>
      </w:r>
      <w:proofErr w:type="gramEnd"/>
      <w:r>
        <w:rPr>
          <w:rFonts w:ascii="SabonLTStd-Roman" w:hAnsi="SabonLTStd-Roman" w:cs="SabonLTStd-Roman"/>
          <w:sz w:val="19"/>
          <w:szCs w:val="19"/>
        </w:rPr>
        <w:t>. The Act before us does something quite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different</w:t>
      </w:r>
      <w:proofErr w:type="gramEnd"/>
      <w:r>
        <w:rPr>
          <w:rFonts w:ascii="SabonLTStd-Roman" w:hAnsi="SabonLTStd-Roman" w:cs="SabonLTStd-Roman"/>
          <w:sz w:val="19"/>
          <w:szCs w:val="19"/>
        </w:rPr>
        <w:t>. It not only protects Board members from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removal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except for good cause, but withdraws from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President any decision on whether that good cause</w:t>
      </w:r>
      <w:r>
        <w:rPr>
          <w:rFonts w:ascii="SabonLTStd-Roman" w:hAnsi="SabonLTStd-Roman" w:cs="SabonLTStd-Roman"/>
          <w:sz w:val="19"/>
          <w:szCs w:val="19"/>
        </w:rPr>
        <w:t xml:space="preserve"> </w:t>
      </w:r>
      <w:r>
        <w:rPr>
          <w:rFonts w:ascii="SabonLTStd-Roman" w:hAnsi="SabonLTStd-Roman" w:cs="SabonLTStd-Roman"/>
          <w:sz w:val="19"/>
          <w:szCs w:val="19"/>
        </w:rPr>
        <w:t>exists. That decision is vested instead in other tenured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officers—</w:t>
      </w:r>
      <w:proofErr w:type="gramEnd"/>
      <w:r>
        <w:rPr>
          <w:rFonts w:ascii="SabonLTStd-Roman" w:hAnsi="SabonLTStd-Roman" w:cs="SabonLTStd-Roman"/>
          <w:sz w:val="19"/>
          <w:szCs w:val="19"/>
        </w:rPr>
        <w:t>the Commissioners—none of whom is subject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President’s direct control. The result is a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 that is not accountable to the President, and a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 who is not responsible for the Board.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added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layer of tenure protection makes a difference.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Without a layer of insulation between the Commission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and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Board, the Commission could remove a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 member at any time, and therefore would be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fully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responsible for what the Board does. The President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lastRenderedPageBreak/>
        <w:t>could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then hold the Commission to account for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its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supervision of the Board, to the same extent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may hold the Commission to account for everything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else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it does. A second level of tenure protection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changes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nature of the President’s review. Now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Commission cannot remove a Board member at will.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President therefore cannot hold the Commission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fully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accountable for the Board’s conduct, to the same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extent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that he may hold the Commission accountable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for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everything else that it does. The Commissioners are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not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responsible for the Board’s actions. They are only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responsible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for their own determination of whether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Act’s rigorous good-cause standard is met. And even if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President disagrees with their determination, he 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powerless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intervene—unless that determination 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unreasonable as to constitute inefficiency, neglect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duty</w:t>
      </w:r>
      <w:proofErr w:type="gramEnd"/>
      <w:r>
        <w:rPr>
          <w:rFonts w:ascii="SabonLTStd-Roman" w:hAnsi="SabonLTStd-Roman" w:cs="SabonLTStd-Roman"/>
          <w:sz w:val="19"/>
          <w:szCs w:val="19"/>
        </w:rPr>
        <w:t>, or malfeasance in office.</w:t>
      </w:r>
      <w:r>
        <w:rPr>
          <w:rFonts w:ascii="SabonLTStd-Roman" w:hAnsi="SabonLTStd-Roman" w:cs="SabonLTStd-Roman"/>
          <w:sz w:val="19"/>
          <w:szCs w:val="19"/>
        </w:rPr>
        <w:t xml:space="preserve"> </w:t>
      </w:r>
      <w:r>
        <w:rPr>
          <w:rFonts w:ascii="SabonLTStd-Roman" w:hAnsi="SabonLTStd-Roman" w:cs="SabonLTStd-Roman"/>
          <w:sz w:val="19"/>
          <w:szCs w:val="19"/>
        </w:rPr>
        <w:t>This novel structure does not merely add to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Board’s independence, but transforms it. Neither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President, nor anyone directly responsible to him, nor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even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an officer whose conduct he may review only for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good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cause, has full control over the Board. The President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stripped of the power our precedents have preserved,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and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his ability to execute the laws—by holding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his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subordinates accountable for their conduct—is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impaired</w:t>
      </w:r>
      <w:proofErr w:type="gramEnd"/>
      <w:r>
        <w:rPr>
          <w:rFonts w:ascii="SabonLTStd-Roman" w:hAnsi="SabonLTStd-Roman" w:cs="SabonLTStd-Roman"/>
          <w:sz w:val="19"/>
          <w:szCs w:val="19"/>
        </w:rPr>
        <w:t>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That arrangement is contrary to Article II’s vesting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executive power in the President. Without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ability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oversee the Board, or to attribute the Board’s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failings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those whom he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can </w:t>
      </w:r>
      <w:r>
        <w:rPr>
          <w:rFonts w:ascii="SabonLTStd-Roman" w:hAnsi="SabonLTStd-Roman" w:cs="SabonLTStd-Roman"/>
          <w:sz w:val="19"/>
          <w:szCs w:val="19"/>
        </w:rPr>
        <w:t>oversee, the President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no longer the judge of the Board’s conduct. He 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not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one who decides whether Board members are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abusing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their offices or neglecting their duties. He can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neither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ensure that the laws are faithfully executed,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nor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be held responsible for a Board member’s breach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faith. This violates the basic principle that the President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cannot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delegate ultimate responsibility 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active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obligation to supervise that goes with it, because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Article II makes a single President responsible for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actions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the Executive Branch.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Indeed, if allowed to stand, this dispersion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responsibility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could be multiplied. If Congress can shelter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bureaucracy behind two layers of good-cause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tenure</w:t>
      </w:r>
      <w:proofErr w:type="gramEnd"/>
      <w:r>
        <w:rPr>
          <w:rFonts w:ascii="SabonLTStd-Roman" w:hAnsi="SabonLTStd-Roman" w:cs="SabonLTStd-Roman"/>
          <w:sz w:val="19"/>
          <w:szCs w:val="19"/>
        </w:rPr>
        <w:t>, why not a third? At oral argument, the Government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was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unwilling to concede that even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five </w:t>
      </w:r>
      <w:r>
        <w:rPr>
          <w:rFonts w:ascii="SabonLTStd-Roman" w:hAnsi="SabonLTStd-Roman" w:cs="SabonLTStd-Roman"/>
          <w:sz w:val="19"/>
          <w:szCs w:val="19"/>
        </w:rPr>
        <w:t>layers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between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 and the Board would be too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many</w:t>
      </w:r>
      <w:proofErr w:type="gramEnd"/>
      <w:r>
        <w:rPr>
          <w:rFonts w:ascii="SabonLTStd-Roman" w:hAnsi="SabonLTStd-Roman" w:cs="SabonLTStd-Roman"/>
          <w:sz w:val="19"/>
          <w:szCs w:val="19"/>
        </w:rPr>
        <w:t>. The officers of such an agency—safely encased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within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 </w:t>
      </w:r>
      <w:proofErr w:type="spellStart"/>
      <w:r>
        <w:rPr>
          <w:rFonts w:ascii="SabonLTStd-Roman" w:hAnsi="SabonLTStd-Roman" w:cs="SabonLTStd-Roman"/>
          <w:sz w:val="19"/>
          <w:szCs w:val="19"/>
        </w:rPr>
        <w:t>Matryoshka</w:t>
      </w:r>
      <w:proofErr w:type="spellEnd"/>
      <w:r>
        <w:rPr>
          <w:rFonts w:ascii="SabonLTStd-Roman" w:hAnsi="SabonLTStd-Roman" w:cs="SabonLTStd-Roman"/>
          <w:sz w:val="19"/>
          <w:szCs w:val="19"/>
        </w:rPr>
        <w:t xml:space="preserve"> doll of tenure protections—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would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be immune from Presidential oversight, even as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exercised power in the people’s name.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Perhaps an individual President might find advantages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tying his own hands. But the separation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powers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does not depend on the views of individual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Presidents, nor on whether the encroached-upon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branch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approves the encroachment. The President can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always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choose to restrain himself in his dealings with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subordinates</w:t>
      </w:r>
      <w:proofErr w:type="gramEnd"/>
      <w:r>
        <w:rPr>
          <w:rFonts w:ascii="SabonLTStd-Roman" w:hAnsi="SabonLTStd-Roman" w:cs="SabonLTStd-Roman"/>
          <w:sz w:val="19"/>
          <w:szCs w:val="19"/>
        </w:rPr>
        <w:t>. He cannot, however, choose to bind his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successors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by diminishing their powers, nor can 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escape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responsibility for his choices by pretending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are not his own.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lastRenderedPageBreak/>
        <w:t>The diffusion of power carries with it a diffusion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accountability. The people do not vote for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Officers of the United States. They instead look to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President to guide the assistants or deputies . . . subject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his superintendence. Without a clear and effective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chain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command, the public cannot determine 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whom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blame or the punishment of a pernicious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measure</w:t>
      </w:r>
      <w:proofErr w:type="gramEnd"/>
      <w:r>
        <w:rPr>
          <w:rFonts w:ascii="SabonLTStd-Roman" w:hAnsi="SabonLTStd-Roman" w:cs="SabonLTStd-Roman"/>
          <w:sz w:val="19"/>
          <w:szCs w:val="19"/>
        </w:rPr>
        <w:t>, or series of pernicious measures ought really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fall. That is why the Framers sought to ensure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those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who are employed in the execution of the law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will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be in their proper situation, and the chain of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dependence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be preserved; the lowest officers, the middle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grade</w:t>
      </w:r>
      <w:proofErr w:type="gramEnd"/>
      <w:r>
        <w:rPr>
          <w:rFonts w:ascii="SabonLTStd-Roman" w:hAnsi="SabonLTStd-Roman" w:cs="SabonLTStd-Roman"/>
          <w:sz w:val="19"/>
          <w:szCs w:val="19"/>
        </w:rPr>
        <w:t>, and the highest, will depend, as they ought,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President, and the President on the community.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By granting the Board executive power without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Executive’s oversight, this Act subverts the President’s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ability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ensure that the laws are faithfully executed—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well as the public’s ability to pass judgment on his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efforts</w:t>
      </w:r>
      <w:proofErr w:type="gramEnd"/>
      <w:r>
        <w:rPr>
          <w:rFonts w:ascii="SabonLTStd-Roman" w:hAnsi="SabonLTStd-Roman" w:cs="SabonLTStd-Roman"/>
          <w:sz w:val="19"/>
          <w:szCs w:val="19"/>
        </w:rPr>
        <w:t>. The Act’s restrictions are incompatible with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Constitution’s separation of powers. . . 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This case presents an even more serious threat to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executive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control than an “ordinary” dual for-cause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standard</w:t>
      </w:r>
      <w:proofErr w:type="gramEnd"/>
      <w:r>
        <w:rPr>
          <w:rFonts w:ascii="SabonLTStd-Roman" w:hAnsi="SabonLTStd-Roman" w:cs="SabonLTStd-Roman"/>
          <w:sz w:val="19"/>
          <w:szCs w:val="19"/>
        </w:rPr>
        <w:t>. Congress enacted an unusually high standard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that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must be met before Board members may be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removed</w:t>
      </w:r>
      <w:proofErr w:type="gramEnd"/>
      <w:r>
        <w:rPr>
          <w:rFonts w:ascii="SabonLTStd-Roman" w:hAnsi="SabonLTStd-Roman" w:cs="SabonLTStd-Roman"/>
          <w:sz w:val="19"/>
          <w:szCs w:val="19"/>
        </w:rPr>
        <w:t>. A Board member cannot be removed except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for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willful violations of the Act, Board rules, 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securities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laws; willful abuse of authority; or unreasonable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failure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enforce compliance—as determined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 formal Commission order, rendered on the record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and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after notice and an opportunity for a hearing.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Act does not even give the Commission power to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fire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Board members for violations of </w:t>
      </w:r>
      <w:r>
        <w:rPr>
          <w:rFonts w:ascii="SabonLTStd-Italic" w:hAnsi="SabonLTStd-Italic" w:cs="SabonLTStd-Italic"/>
          <w:i/>
          <w:iCs/>
          <w:sz w:val="19"/>
          <w:szCs w:val="19"/>
        </w:rPr>
        <w:t xml:space="preserve">other </w:t>
      </w:r>
      <w:r>
        <w:rPr>
          <w:rFonts w:ascii="SabonLTStd-Roman" w:hAnsi="SabonLTStd-Roman" w:cs="SabonLTStd-Roman"/>
          <w:sz w:val="19"/>
          <w:szCs w:val="19"/>
        </w:rPr>
        <w:t>laws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do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not relate to the Act, the securities laws, 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Board’s authority. The President might have less than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full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confidence in, say, a Board member who cheats on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his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taxes; but that discovery is not listed among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grounds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for removal. . . 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rigorous standard that must be met before a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 member may be removed was drawn from statutes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concerning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private organizations like the New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York Stock Exchange. While we need not decide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question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here, a removal standard appropriate for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limiting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Government control over private bodies may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be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inappropriate for officers wielding the executive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power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of the United States. . . 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Petitioners’ complaint argued that the Board’s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“</w:t>
      </w:r>
      <w:proofErr w:type="gramStart"/>
      <w:r>
        <w:rPr>
          <w:rFonts w:ascii="SabonLTStd-Roman" w:hAnsi="SabonLTStd-Roman" w:cs="SabonLTStd-Roman"/>
          <w:sz w:val="19"/>
          <w:szCs w:val="19"/>
        </w:rPr>
        <w:t>freedom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from Presidential</w:t>
      </w:r>
      <w:r>
        <w:rPr>
          <w:rFonts w:ascii="SabonLTStd-Roman" w:hAnsi="SabonLTStd-Roman" w:cs="SabonLTStd-Roman"/>
          <w:sz w:val="19"/>
          <w:szCs w:val="19"/>
        </w:rPr>
        <w:t xml:space="preserve"> </w:t>
      </w:r>
      <w:r>
        <w:rPr>
          <w:rFonts w:ascii="SabonLTStd-Roman" w:hAnsi="SabonLTStd-Roman" w:cs="SabonLTStd-Roman"/>
          <w:sz w:val="19"/>
          <w:szCs w:val="19"/>
        </w:rPr>
        <w:t>oversight and control”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rendered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it “and all power and authority exercised by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it</w:t>
      </w:r>
      <w:proofErr w:type="gramEnd"/>
      <w:r>
        <w:rPr>
          <w:rFonts w:ascii="SabonLTStd-Roman" w:hAnsi="SabonLTStd-Roman" w:cs="SabonLTStd-Roman"/>
          <w:sz w:val="19"/>
          <w:szCs w:val="19"/>
        </w:rPr>
        <w:t>” in violation of Constitution. We reject such a broad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holding</w:t>
      </w:r>
      <w:proofErr w:type="gramEnd"/>
      <w:r>
        <w:rPr>
          <w:rFonts w:ascii="SabonLTStd-Roman" w:hAnsi="SabonLTStd-Roman" w:cs="SabonLTStd-Roman"/>
          <w:sz w:val="19"/>
          <w:szCs w:val="19"/>
        </w:rPr>
        <w:t>. Instead, we agree with the Government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unconstitutional tenure provisions are severable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from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remainder of the statute.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Generally speaking, when confronting a constitutional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flaw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in a statute, we try to limit the solution to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problem</w:t>
      </w:r>
      <w:proofErr w:type="gramEnd"/>
      <w:r>
        <w:rPr>
          <w:rFonts w:ascii="SabonLTStd-Roman" w:hAnsi="SabonLTStd-Roman" w:cs="SabonLTStd-Roman"/>
          <w:sz w:val="19"/>
          <w:szCs w:val="19"/>
        </w:rPr>
        <w:t>, severing any problematic portions while leaving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remainder intact. . . . Concluding that the removal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restrictions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are invalid leaves the Board removable by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Commission at will, and leaves the President separated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from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Board members by only a single level of good-cause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lastRenderedPageBreak/>
        <w:t>tenure</w:t>
      </w:r>
      <w:proofErr w:type="gramEnd"/>
      <w:r>
        <w:rPr>
          <w:rFonts w:ascii="SabonLTStd-Roman" w:hAnsi="SabonLTStd-Roman" w:cs="SabonLTStd-Roman"/>
          <w:sz w:val="19"/>
          <w:szCs w:val="19"/>
        </w:rPr>
        <w:t>. The Commission is then fully responsible for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Board’s actions, which are no less subject than the Commission’s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own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functions to Presidential oversight.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The Sarbanes-Oxley Act remains fully operative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 law with these tenure restrictions excised.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We therefore must sustain its remaining provisions</w:t>
      </w:r>
      <w:r>
        <w:rPr>
          <w:rFonts w:ascii="SabonLTStd-Roman" w:hAnsi="SabonLTStd-Roman" w:cs="SabonLTStd-Roman"/>
          <w:sz w:val="19"/>
          <w:szCs w:val="19"/>
        </w:rPr>
        <w:t xml:space="preserve"> </w:t>
      </w:r>
      <w:r>
        <w:rPr>
          <w:rFonts w:ascii="SabonLTStd-Roman" w:hAnsi="SabonLTStd-Roman" w:cs="SabonLTStd-Roman"/>
          <w:sz w:val="19"/>
          <w:szCs w:val="19"/>
        </w:rPr>
        <w:t>“[u]</w:t>
      </w:r>
      <w:proofErr w:type="spellStart"/>
      <w:r>
        <w:rPr>
          <w:rFonts w:ascii="SabonLTStd-Roman" w:hAnsi="SabonLTStd-Roman" w:cs="SabonLTStd-Roman"/>
          <w:sz w:val="19"/>
          <w:szCs w:val="19"/>
        </w:rPr>
        <w:t>nless</w:t>
      </w:r>
      <w:proofErr w:type="spellEnd"/>
      <w:r>
        <w:rPr>
          <w:rFonts w:ascii="SabonLTStd-Roman" w:hAnsi="SabonLTStd-Roman" w:cs="SabonLTStd-Roman"/>
          <w:sz w:val="19"/>
          <w:szCs w:val="19"/>
        </w:rPr>
        <w:t xml:space="preserve"> it is evident that the Legislature would not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have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enacted those provisions . . . independently of that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which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is [invalid].” Though this inquiry can sometimes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be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elusive, the answer here seems clear: The remaining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provisions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are not incapable of functioning independently,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and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nothing in the statute’s text or historical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context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makes it evident that Congress, faced with the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limitations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imposed by the Constitution, would have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preferred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no Board at all to a Board whose members are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removable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at will.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It is true that the language providing for </w:t>
      </w:r>
      <w:proofErr w:type="spellStart"/>
      <w:r>
        <w:rPr>
          <w:rFonts w:ascii="SabonLTStd-Roman" w:hAnsi="SabonLTStd-Roman" w:cs="SabonLTStd-Roman"/>
          <w:sz w:val="19"/>
          <w:szCs w:val="19"/>
        </w:rPr>
        <w:t>goodcause</w:t>
      </w:r>
      <w:proofErr w:type="spellEnd"/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removal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is only one of a number of statutory provisions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that</w:t>
      </w:r>
      <w:proofErr w:type="gramEnd"/>
      <w:r>
        <w:rPr>
          <w:rFonts w:ascii="SabonLTStd-Roman" w:hAnsi="SabonLTStd-Roman" w:cs="SabonLTStd-Roman"/>
          <w:sz w:val="19"/>
          <w:szCs w:val="19"/>
        </w:rPr>
        <w:t>, working together, produce a constitutional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violation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. In theory, perhaps, the Court might </w:t>
      </w:r>
      <w:proofErr w:type="spellStart"/>
      <w:r>
        <w:rPr>
          <w:rFonts w:ascii="SabonLTStd-Roman" w:hAnsi="SabonLTStd-Roman" w:cs="SabonLTStd-Roman"/>
          <w:sz w:val="19"/>
          <w:szCs w:val="19"/>
        </w:rPr>
        <w:t>bluepencil</w:t>
      </w:r>
      <w:proofErr w:type="spellEnd"/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a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sufficient number of the Board’s responsibilities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so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that its members would no longer be “Officers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United States.” Or we could restrict the Board’s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enforcement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powers, so that it would be a purely recommendatory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panel</w:t>
      </w:r>
      <w:proofErr w:type="gramEnd"/>
      <w:r>
        <w:rPr>
          <w:rFonts w:ascii="SabonLTStd-Roman" w:hAnsi="SabonLTStd-Roman" w:cs="SabonLTStd-Roman"/>
          <w:sz w:val="19"/>
          <w:szCs w:val="19"/>
        </w:rPr>
        <w:t>. Or the Board members could in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future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be made removable by the President, for good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cause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or at will. But such editorial freedom—far more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extensive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than our holding today—belongs to the Legislature,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not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the Judiciary. Congress of course remains</w:t>
      </w:r>
    </w:p>
    <w:p w:rsidR="002D0D89" w:rsidRDefault="002D0D89" w:rsidP="002D0D8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free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to pursue any of these options going forward. . . .</w:t>
      </w:r>
    </w:p>
    <w:p w:rsidR="00C9017E" w:rsidRDefault="002D0D89" w:rsidP="002D0D89">
      <w:r>
        <w:rPr>
          <w:rFonts w:ascii="SabonLTStd-Bold" w:hAnsi="SabonLTStd-Bold" w:cs="SabonLTStd-Bold"/>
          <w:b/>
          <w:bCs/>
          <w:sz w:val="19"/>
          <w:szCs w:val="19"/>
        </w:rPr>
        <w:t>It is so ordered.</w:t>
      </w:r>
      <w:bookmarkStart w:id="0" w:name="_GoBack"/>
      <w:bookmarkEnd w:id="0"/>
    </w:p>
    <w:sectPr w:rsidR="00C9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9"/>
    <w:rsid w:val="0005233A"/>
    <w:rsid w:val="002D0D89"/>
    <w:rsid w:val="00C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A230-D37D-4225-906C-990B845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Mayberry</dc:creator>
  <cp:keywords/>
  <dc:description/>
  <cp:lastModifiedBy>Michael Mayberry</cp:lastModifiedBy>
  <cp:revision>1</cp:revision>
  <dcterms:created xsi:type="dcterms:W3CDTF">2016-06-02T16:01:00Z</dcterms:created>
  <dcterms:modified xsi:type="dcterms:W3CDTF">2016-06-02T16:17:00Z</dcterms:modified>
</cp:coreProperties>
</file>