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30C" w:rsidRPr="0023430C" w:rsidRDefault="0023430C" w:rsidP="00234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430C">
        <w:rPr>
          <w:rFonts w:ascii="Arial" w:eastAsia="Times New Roman" w:hAnsi="Arial" w:cs="Arial"/>
          <w:b/>
          <w:bCs/>
          <w:color w:val="000000"/>
          <w:sz w:val="21"/>
          <w:szCs w:val="21"/>
        </w:rPr>
        <w:t>Write</w:t>
      </w:r>
      <w:r w:rsidRPr="0023430C">
        <w:rPr>
          <w:rFonts w:ascii="Arial" w:eastAsia="Times New Roman" w:hAnsi="Arial" w:cs="Arial"/>
          <w:color w:val="000000"/>
          <w:sz w:val="21"/>
          <w:szCs w:val="21"/>
        </w:rPr>
        <w:t> a 750- to 1,050-word paper on fraud auditing and IT auditing.</w:t>
      </w:r>
    </w:p>
    <w:p w:rsidR="0023430C" w:rsidRDefault="0023430C" w:rsidP="002343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430C">
        <w:rPr>
          <w:rFonts w:ascii="Arial" w:eastAsia="Times New Roman" w:hAnsi="Arial" w:cs="Arial"/>
          <w:color w:val="000000"/>
          <w:sz w:val="21"/>
          <w:szCs w:val="21"/>
        </w:rPr>
        <w:t>Describe the different kinds of fraud and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t</w:t>
      </w:r>
      <w:r w:rsidRPr="0023430C">
        <w:rPr>
          <w:rFonts w:ascii="Arial" w:eastAsia="Times New Roman" w:hAnsi="Arial" w:cs="Arial"/>
          <w:color w:val="000000"/>
          <w:sz w:val="21"/>
          <w:szCs w:val="21"/>
        </w:rPr>
        <w:t>he Fraud Triangle, an auditor's responsibility to identify and assess fraud.</w:t>
      </w:r>
    </w:p>
    <w:p w:rsidR="0023430C" w:rsidRPr="0023430C" w:rsidRDefault="0023430C" w:rsidP="0023430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:rsidR="0023430C" w:rsidRPr="0023430C" w:rsidRDefault="0023430C" w:rsidP="002343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3430C">
        <w:rPr>
          <w:rFonts w:ascii="Arial" w:eastAsia="Times New Roman" w:hAnsi="Arial" w:cs="Arial"/>
          <w:color w:val="000000"/>
          <w:sz w:val="21"/>
          <w:szCs w:val="21"/>
        </w:rPr>
        <w:t>Describe the specific risks, benefits, and internal controls associated with IT functions. </w:t>
      </w:r>
    </w:p>
    <w:p w:rsidR="00794545" w:rsidRDefault="00794545">
      <w:bookmarkStart w:id="0" w:name="_GoBack"/>
      <w:bookmarkEnd w:id="0"/>
    </w:p>
    <w:sectPr w:rsidR="00794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1CC6"/>
    <w:multiLevelType w:val="multilevel"/>
    <w:tmpl w:val="20FC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0C"/>
    <w:rsid w:val="0023430C"/>
    <w:rsid w:val="0079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F49FD-E040-4302-BAC4-3AAA1253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23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430C"/>
    <w:rPr>
      <w:b/>
      <w:bCs/>
    </w:rPr>
  </w:style>
  <w:style w:type="character" w:customStyle="1" w:styleId="apple-converted-space">
    <w:name w:val="apple-converted-space"/>
    <w:basedOn w:val="DefaultParagraphFont"/>
    <w:rsid w:val="00234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</Words>
  <Characters>240</Characters>
  <Application/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