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52" w:rsidRDefault="000B2C52" w:rsidP="000B2C52">
      <w:pPr>
        <w:pStyle w:val="NormalWeb"/>
        <w:shd w:val="clear" w:color="auto" w:fill="FAFAFA"/>
        <w:rPr>
          <w:rFonts w:ascii="Verdana" w:hAnsi="Verdana"/>
          <w:color w:val="353535"/>
        </w:rPr>
      </w:pPr>
      <w:r>
        <w:rPr>
          <w:rFonts w:ascii="Verdana" w:hAnsi="Verdana"/>
          <w:color w:val="353535"/>
        </w:rPr>
        <w:t>Write</w:t>
      </w:r>
      <w:bookmarkStart w:id="0" w:name="_GoBack"/>
      <w:bookmarkEnd w:id="0"/>
      <w:r>
        <w:rPr>
          <w:rFonts w:ascii="Verdana" w:hAnsi="Verdana"/>
          <w:color w:val="353535"/>
        </w:rPr>
        <w:t xml:space="preserve">  a one page paper </w:t>
      </w:r>
    </w:p>
    <w:p w:rsidR="000B2C52" w:rsidRPr="000B2C52" w:rsidRDefault="000B2C52" w:rsidP="000B2C52">
      <w:pPr>
        <w:pStyle w:val="NormalWeb"/>
        <w:shd w:val="clear" w:color="auto" w:fill="FAFAFA"/>
        <w:rPr>
          <w:rFonts w:ascii="Verdana" w:hAnsi="Verdana"/>
          <w:color w:val="353535"/>
        </w:rPr>
      </w:pPr>
      <w:r w:rsidRPr="000B2C52">
        <w:rPr>
          <w:rFonts w:ascii="Verdana" w:hAnsi="Verdana"/>
          <w:color w:val="353535"/>
        </w:rPr>
        <w:t>Why does having a common profitability goal throughout the supply chain lead to better performance with regard to returns? </w:t>
      </w:r>
    </w:p>
    <w:p w:rsidR="000B2C52" w:rsidRPr="000B2C52" w:rsidRDefault="000B2C52" w:rsidP="000B2C52">
      <w:pPr>
        <w:pStyle w:val="NormalWeb"/>
        <w:shd w:val="clear" w:color="auto" w:fill="FAFAFA"/>
        <w:rPr>
          <w:rFonts w:ascii="Verdana" w:hAnsi="Verdana"/>
          <w:color w:val="353535"/>
        </w:rPr>
      </w:pPr>
      <w:r w:rsidRPr="000B2C52">
        <w:rPr>
          <w:rFonts w:ascii="Verdana" w:hAnsi="Verdana"/>
          <w:color w:val="353535"/>
        </w:rPr>
        <w:t>Explain the meaning of the phrase “Sell right, not more” with regard to the overall returns process.</w:t>
      </w:r>
    </w:p>
    <w:p w:rsidR="00E175FB" w:rsidRPr="000B2C52" w:rsidRDefault="00E175FB">
      <w:pPr>
        <w:rPr>
          <w:sz w:val="24"/>
          <w:szCs w:val="24"/>
        </w:rPr>
      </w:pPr>
    </w:p>
    <w:sectPr w:rsidR="00E175FB" w:rsidRPr="000B2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52"/>
    <w:rsid w:val="000B2C52"/>
    <w:rsid w:val="00E1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1619"/>
  <w15:chartTrackingRefBased/>
  <w15:docId w15:val="{3BC369A9-7127-4674-ABEA-92A5BB2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</Words>
  <Characters>214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