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</w:pPr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RA: Diagnostic Formulation</w:t>
      </w:r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bookmarkStart w:id="0" w:name="bmTitlePageName"/>
      <w:bookmarkStart w:id="1" w:name="bmTitlePageInst"/>
      <w:bookmarkEnd w:id="0"/>
      <w:bookmarkEnd w:id="1"/>
      <w:r w:rsidRPr="00120BE5">
        <w:rPr>
          <w:rFonts w:eastAsia="Times New Roman" w:cs="Times New Roman"/>
          <w:szCs w:val="24"/>
        </w:rPr>
        <w:t>Sherry L. Crowe</w:t>
      </w:r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bookmarkStart w:id="2" w:name="bmTitleAdd3"/>
      <w:r w:rsidRPr="00120BE5">
        <w:rPr>
          <w:rFonts w:eastAsia="Times New Roman" w:cs="Times New Roman"/>
          <w:szCs w:val="24"/>
        </w:rPr>
        <w:t>Dr. Jennifer Hahn</w:t>
      </w:r>
      <w:bookmarkEnd w:id="2"/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bookmarkStart w:id="3" w:name="bmTitleAdd1"/>
      <w:r w:rsidRPr="00120BE5">
        <w:rPr>
          <w:rFonts w:eastAsia="Times New Roman" w:cs="Times New Roman"/>
          <w:szCs w:val="24"/>
        </w:rPr>
        <w:t>Maladaptive Behavior &amp; Psychopathology</w:t>
      </w:r>
      <w:bookmarkEnd w:id="3"/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bookmarkStart w:id="4" w:name="bmTitleAdd2"/>
      <w:r w:rsidRPr="00120BE5">
        <w:rPr>
          <w:rFonts w:eastAsia="Times New Roman" w:cs="Times New Roman"/>
          <w:szCs w:val="24"/>
        </w:rPr>
        <w:t>FP6005</w:t>
      </w:r>
      <w:bookmarkEnd w:id="4"/>
    </w:p>
    <w:p w:rsidR="00E930E5" w:rsidRPr="00120BE5" w:rsidRDefault="00E930E5" w:rsidP="00E930E5">
      <w:pPr>
        <w:spacing w:after="0" w:line="480" w:lineRule="auto"/>
        <w:jc w:val="center"/>
        <w:rPr>
          <w:rFonts w:eastAsia="Times New Roman" w:cs="Times New Roman"/>
          <w:szCs w:val="24"/>
        </w:rPr>
      </w:pPr>
      <w:bookmarkStart w:id="5" w:name="bmTitleAdd4"/>
      <w:r>
        <w:rPr>
          <w:rFonts w:eastAsia="Times New Roman" w:cs="Times New Roman"/>
          <w:szCs w:val="24"/>
        </w:rPr>
        <w:t>March 29</w:t>
      </w:r>
      <w:r w:rsidRPr="00120BE5">
        <w:rPr>
          <w:rFonts w:eastAsia="Times New Roman" w:cs="Times New Roman"/>
          <w:szCs w:val="24"/>
        </w:rPr>
        <w:t>, 2017</w:t>
      </w:r>
      <w:bookmarkEnd w:id="5"/>
    </w:p>
    <w:p w:rsidR="00E930E5" w:rsidRPr="00120BE5" w:rsidRDefault="00E930E5" w:rsidP="00E930E5">
      <w:pPr>
        <w:spacing w:after="0" w:line="480" w:lineRule="auto"/>
        <w:ind w:firstLine="720"/>
        <w:rPr>
          <w:rFonts w:eastAsia="Times New Roman" w:cs="Times New Roman"/>
          <w:szCs w:val="24"/>
        </w:rPr>
        <w:sectPr w:rsidR="00E930E5" w:rsidRPr="00120BE5" w:rsidSect="00F636E2">
          <w:headerReference w:type="first" r:id="rId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930E5" w:rsidRPr="00120BE5" w:rsidRDefault="00E930E5" w:rsidP="00E930E5">
      <w:pPr>
        <w:spacing w:after="0" w:line="480" w:lineRule="auto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RA: Diagnostic Formulation</w:t>
      </w:r>
    </w:p>
    <w:p w:rsidR="005E5106" w:rsidRDefault="00E930E5" w:rsidP="00E930E5">
      <w:pPr>
        <w:spacing w:after="0" w:line="480" w:lineRule="auto"/>
      </w:pPr>
      <w:bookmarkStart w:id="6" w:name="_GoBack"/>
      <w:bookmarkEnd w:id="6"/>
    </w:p>
    <w:sectPr w:rsidR="005E5106" w:rsidSect="00F636E2">
      <w:headerReference w:type="default" r:id="rId5"/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8" w:rsidRPr="00F636E2" w:rsidRDefault="00E930E5" w:rsidP="00F636E2">
    <w:pPr>
      <w:pStyle w:val="APAPageHeading"/>
    </w:pPr>
    <w:r>
      <w:t xml:space="preserve">Running head: </w:t>
    </w:r>
    <w:r>
      <w:t>R</w:t>
    </w:r>
    <w:r>
      <w:t>A: DIAGNOSTIC FORMULATION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E2" w:rsidRPr="00F636E2" w:rsidRDefault="00E930E5" w:rsidP="00F636E2">
    <w:pPr>
      <w:pStyle w:val="APAPageHeading"/>
    </w:pPr>
    <w:r>
      <w:t>DIAGNOSTIC CASE REPORTS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E2" w:rsidRPr="00F636E2" w:rsidRDefault="00E930E5" w:rsidP="00F636E2">
    <w:pPr>
      <w:pStyle w:val="APAPageHeading"/>
    </w:pPr>
    <w:r>
      <w:t>DIAGNOSTIC CASE REPORTS</w:t>
    </w:r>
    <w:r>
      <w:tab/>
    </w:r>
    <w:r>
      <w:fldChar w:fldCharType="begin"/>
    </w:r>
    <w:r>
      <w:instrText xml:space="preserve"> PA</w:instrText>
    </w:r>
    <w:r>
      <w:instrText xml:space="preserve">GE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E5"/>
    <w:rsid w:val="002F5CAB"/>
    <w:rsid w:val="007A4D88"/>
    <w:rsid w:val="00DD1EF0"/>
    <w:rsid w:val="00E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AF320-BE0C-45F6-8966-8232FFAF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3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PageHeading">
    <w:name w:val="APA Page Heading"/>
    <w:basedOn w:val="Normal"/>
    <w:rsid w:val="00E930E5"/>
    <w:pPr>
      <w:tabs>
        <w:tab w:val="right" w:pos="9360"/>
      </w:tabs>
      <w:spacing w:after="0" w:line="48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header" Target="header3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</Words>
  <Characters>135</Characters>
  <Application/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