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33" w:rsidRDefault="00DA256E">
      <w:hyperlink r:id="rId4" w:tgtFrame="_blank" w:history="1">
        <w:r>
          <w:rPr>
            <w:rStyle w:val="Hyperlink"/>
            <w:rFonts w:ascii="Arial" w:hAnsi="Arial" w:cs="Arial"/>
            <w:color w:val="2A94C0"/>
            <w:sz w:val="20"/>
            <w:szCs w:val="20"/>
            <w:shd w:val="clear" w:color="auto" w:fill="FFFFFF"/>
          </w:rPr>
          <w:t>http://onbeing.org/programs/his-holiness-the-14th-dalai-lama-of-tibet-jonathan-sacks-katharine-jefferts-schori-and-seyyed-hossein-nasr-pursuing-happiness/</w:t>
        </w:r>
      </w:hyperlink>
      <w:bookmarkStart w:id="0" w:name="_GoBack"/>
      <w:bookmarkEnd w:id="0"/>
    </w:p>
    <w:sectPr w:rsidR="00513233" w:rsidSect="0054129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6E"/>
    <w:rsid w:val="00280314"/>
    <w:rsid w:val="00513233"/>
    <w:rsid w:val="0054129E"/>
    <w:rsid w:val="00971ED5"/>
    <w:rsid w:val="00DA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4CF5D-5BEC-4D51-A379-EEC7B6E2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2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onbeing.org/programs/his-holiness-the-14th-dalai-lama-of-tibet-jonathan-sacks-katharine-jefferts-schori-and-seyyed-hossein-nasr-pursuing-happiness/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288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