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i w:val="1"/>
          <w:iCs w:val="1"/>
          <w:sz w:val="24"/>
          <w:szCs w:val="24"/>
        </w:rPr>
      </w:pPr>
      <w:r>
        <w:rPr>
          <w:i w:val="1"/>
          <w:iCs w:val="1"/>
          <w:rtl w:val="0"/>
          <w:lang w:val="en-US"/>
        </w:rPr>
        <w:t>Martin Luther King Jr.</w:t>
      </w: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i w:val="1"/>
          <w:iCs w:val="1"/>
          <w:sz w:val="24"/>
          <w:szCs w:val="24"/>
          <w:rtl w:val="0"/>
          <w:lang w:val="en-US"/>
        </w:rPr>
        <w:t>Letter from Birmingham Jail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Pre-reading Questions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kind of injustice did Martin Luther King find in Birmingham?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Why was Martin Luther King disappointed in the white churches?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Questions for Critical Reading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Define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nonviolent direct action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(para. 2). In what areas of human experience is it best implemented? Is politics its best area of application? What are the four steps in a nonviolent campaign? 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Do you agree that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law and order exist for the purpose of establishing justice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(para. 24)? Why? Describe how law and order either do or do not establish justice in your community. Compare notes with your peers.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King describes an unjust law as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a code that a numerical or power majority group compels a minority group to obey but does no make binding on itself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(para. 17). Devise one or two other definitions of an unjust law. What unjust laws currently on the books do you disagree with?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do you think is the best-written paragraph in the essay? Why?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King cites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tension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in paragraph 10 and elsewhere as a beneficial force. Do you agree? What kind of tension does he mean?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 what ways was King an extremist (para. 30-31)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 his letter, to what extent does King consider the needs of women? Would he feel that issues of women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right are unrelated to issues of racial equality?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According to King, how should a government function in relation to the needs of the individual? Does he feel, like Thoreau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Chinese philosopher,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that the empire is built on the individual?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Calendar Question</w:t>
      </w:r>
    </w:p>
    <w:p>
      <w:pPr>
        <w:pStyle w:val="Body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Discuss the question of what one does when one must face an unjust law. What are the real choices? What are the moral imperatives.</w:t>
      </w:r>
    </w:p>
    <w:p>
      <w:pPr>
        <w:pStyle w:val="Body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King worked very hard on behalf of African-American people in the South. It is useful to see in his letter the extent to which he expressed concern for one race over another. To what extent is this a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nonracial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document.</w:t>
      </w:r>
    </w:p>
    <w:p>
      <w:pPr>
        <w:pStyle w:val="Body"/>
        <w:spacing w:line="360" w:lineRule="auto"/>
      </w:pPr>
      <w:r>
        <w:rPr>
          <w:sz w:val="24"/>
          <w:szCs w:val="24"/>
          <w:rtl w:val="0"/>
        </w:rPr>
        <w:t>J</w:t>
      </w:r>
      <w:r>
        <w:rPr>
          <w:b w:val="1"/>
          <w:bCs w:val="1"/>
          <w:sz w:val="24"/>
          <w:szCs w:val="24"/>
          <w:rtl w:val="0"/>
          <w:lang w:val="fr-FR"/>
        </w:rPr>
        <w:t>ournal Entry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styles" Target="style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numbering" Target="numbering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