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EB1" w:rsidRPr="00081EB1" w:rsidRDefault="00145F67" w:rsidP="0001746A">
      <w:pPr>
        <w:spacing w:after="0" w:line="259" w:lineRule="auto"/>
        <w:ind w:left="0" w:firstLine="0"/>
        <w:jc w:val="both"/>
        <w:rPr>
          <w:rFonts w:eastAsia="Times New Roman"/>
          <w:sz w:val="14"/>
          <w:szCs w:val="14"/>
        </w:rPr>
      </w:pPr>
      <w:r>
        <w:rPr>
          <w:b/>
          <w:sz w:val="18"/>
        </w:rPr>
        <w:tab/>
      </w:r>
    </w:p>
    <w:p w:rsidR="00081EB1" w:rsidRPr="00081EB1" w:rsidRDefault="00081EB1" w:rsidP="006C48C9">
      <w:pPr>
        <w:spacing w:after="0" w:line="240" w:lineRule="auto"/>
        <w:ind w:left="0" w:firstLine="0"/>
        <w:jc w:val="both"/>
        <w:rPr>
          <w:rFonts w:ascii="Cambria" w:eastAsia="Times New Roman" w:hAnsi="Cambria" w:cs="Cambri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6820"/>
      </w:tblGrid>
      <w:tr w:rsidR="00081EB1" w:rsidRPr="00081EB1" w:rsidTr="00081EB1">
        <w:trPr>
          <w:trHeight w:val="3133"/>
        </w:trPr>
        <w:tc>
          <w:tcPr>
            <w:tcW w:w="2079" w:type="dxa"/>
            <w:shd w:val="clear" w:color="auto" w:fill="D9D9D9"/>
          </w:tcPr>
          <w:p w:rsidR="00081EB1" w:rsidRPr="00081EB1" w:rsidRDefault="00081EB1" w:rsidP="006C48C9">
            <w:pPr>
              <w:spacing w:after="0" w:line="240" w:lineRule="auto"/>
              <w:ind w:left="0" w:firstLine="0"/>
              <w:jc w:val="both"/>
              <w:rPr>
                <w:rFonts w:eastAsia="Times New Roman"/>
                <w:b/>
                <w:sz w:val="20"/>
                <w:szCs w:val="20"/>
              </w:rPr>
            </w:pPr>
            <w:r w:rsidRPr="00081EB1">
              <w:rPr>
                <w:rFonts w:eastAsia="Times New Roman"/>
                <w:b/>
                <w:sz w:val="20"/>
                <w:szCs w:val="20"/>
              </w:rPr>
              <w:t>Instructions to Student</w:t>
            </w:r>
          </w:p>
        </w:tc>
        <w:tc>
          <w:tcPr>
            <w:tcW w:w="8410" w:type="dxa"/>
          </w:tcPr>
          <w:p w:rsidR="00081EB1" w:rsidRPr="00081EB1" w:rsidRDefault="00081EB1" w:rsidP="006C48C9">
            <w:pPr>
              <w:spacing w:after="0" w:line="240" w:lineRule="auto"/>
              <w:ind w:left="0" w:firstLine="0"/>
              <w:jc w:val="both"/>
              <w:rPr>
                <w:rFonts w:eastAsia="Times New Roman"/>
                <w:sz w:val="20"/>
                <w:szCs w:val="20"/>
              </w:rPr>
            </w:pPr>
            <w:r w:rsidRPr="00081EB1">
              <w:rPr>
                <w:rFonts w:eastAsia="Times New Roman"/>
                <w:b/>
                <w:sz w:val="20"/>
                <w:szCs w:val="20"/>
              </w:rPr>
              <w:t>General Instructions:</w:t>
            </w:r>
          </w:p>
          <w:p w:rsidR="00081EB1" w:rsidRPr="00081EB1" w:rsidRDefault="00081EB1" w:rsidP="006C48C9">
            <w:pPr>
              <w:numPr>
                <w:ilvl w:val="0"/>
                <w:numId w:val="20"/>
              </w:numPr>
              <w:spacing w:after="0" w:line="240" w:lineRule="auto"/>
              <w:jc w:val="both"/>
              <w:rPr>
                <w:rFonts w:eastAsia="Times New Roman"/>
                <w:sz w:val="20"/>
                <w:szCs w:val="20"/>
              </w:rPr>
            </w:pPr>
            <w:r w:rsidRPr="00081EB1">
              <w:rPr>
                <w:rFonts w:eastAsia="Times New Roman"/>
                <w:sz w:val="20"/>
                <w:szCs w:val="20"/>
              </w:rPr>
              <w:t>Font size 12.</w:t>
            </w:r>
          </w:p>
          <w:p w:rsidR="00081EB1" w:rsidRPr="00081EB1" w:rsidRDefault="00081EB1" w:rsidP="006C48C9">
            <w:pPr>
              <w:numPr>
                <w:ilvl w:val="0"/>
                <w:numId w:val="20"/>
              </w:numPr>
              <w:spacing w:after="0" w:line="240" w:lineRule="auto"/>
              <w:jc w:val="both"/>
              <w:rPr>
                <w:rFonts w:eastAsia="Times New Roman"/>
                <w:sz w:val="20"/>
                <w:szCs w:val="20"/>
              </w:rPr>
            </w:pPr>
            <w:r w:rsidRPr="00081EB1">
              <w:rPr>
                <w:rFonts w:eastAsia="Times New Roman"/>
                <w:sz w:val="20"/>
                <w:szCs w:val="20"/>
              </w:rPr>
              <w:t>1.5 spacing.</w:t>
            </w:r>
          </w:p>
          <w:p w:rsidR="00081EB1" w:rsidRPr="00081EB1" w:rsidRDefault="00081EB1" w:rsidP="006C48C9">
            <w:pPr>
              <w:numPr>
                <w:ilvl w:val="0"/>
                <w:numId w:val="20"/>
              </w:numPr>
              <w:spacing w:after="0" w:line="240" w:lineRule="auto"/>
              <w:jc w:val="both"/>
              <w:rPr>
                <w:rFonts w:eastAsia="Times New Roman"/>
                <w:sz w:val="20"/>
                <w:szCs w:val="20"/>
              </w:rPr>
            </w:pPr>
            <w:r w:rsidRPr="00081EB1">
              <w:rPr>
                <w:rFonts w:eastAsia="Times New Roman"/>
                <w:sz w:val="20"/>
                <w:szCs w:val="20"/>
              </w:rPr>
              <w:t>Name and student number in a footer on every page</w:t>
            </w:r>
          </w:p>
          <w:p w:rsidR="00081EB1" w:rsidRPr="00621B80" w:rsidRDefault="00081EB1" w:rsidP="006C48C9">
            <w:pPr>
              <w:numPr>
                <w:ilvl w:val="0"/>
                <w:numId w:val="20"/>
              </w:numPr>
              <w:spacing w:after="0" w:line="240" w:lineRule="auto"/>
              <w:jc w:val="both"/>
              <w:rPr>
                <w:rFonts w:eastAsia="Times New Roman"/>
                <w:sz w:val="20"/>
                <w:szCs w:val="20"/>
              </w:rPr>
            </w:pPr>
            <w:r w:rsidRPr="00621B80">
              <w:rPr>
                <w:rFonts w:eastAsia="Times New Roman"/>
                <w:b/>
                <w:sz w:val="20"/>
                <w:szCs w:val="20"/>
              </w:rPr>
              <w:t>Every answer</w:t>
            </w:r>
            <w:r w:rsidRPr="00621B80">
              <w:rPr>
                <w:rFonts w:eastAsia="Times New Roman"/>
                <w:sz w:val="20"/>
                <w:szCs w:val="20"/>
              </w:rPr>
              <w:t xml:space="preserve"> must be referenced in APA style, a full reference list to be at the end of the assignment.   Student must sign the student declaration on cover sheet</w:t>
            </w:r>
          </w:p>
          <w:p w:rsidR="00081EB1" w:rsidRPr="00081EB1" w:rsidRDefault="00081EB1" w:rsidP="006C48C9">
            <w:pPr>
              <w:numPr>
                <w:ilvl w:val="0"/>
                <w:numId w:val="20"/>
              </w:numPr>
              <w:spacing w:after="0" w:line="240" w:lineRule="auto"/>
              <w:jc w:val="both"/>
              <w:rPr>
                <w:rFonts w:eastAsia="Times New Roman"/>
                <w:sz w:val="20"/>
                <w:szCs w:val="20"/>
              </w:rPr>
            </w:pPr>
            <w:r w:rsidRPr="00081EB1">
              <w:rPr>
                <w:rFonts w:eastAsia="Times New Roman"/>
                <w:sz w:val="20"/>
                <w:szCs w:val="20"/>
              </w:rPr>
              <w:t xml:space="preserve">If submitting online (Flexi Delivery), MUST be submitted in Word format, </w:t>
            </w:r>
            <w:r w:rsidRPr="00081EB1">
              <w:rPr>
                <w:rFonts w:eastAsia="Times New Roman"/>
                <w:b/>
                <w:sz w:val="20"/>
                <w:szCs w:val="20"/>
              </w:rPr>
              <w:t>not</w:t>
            </w:r>
            <w:r w:rsidRPr="00081EB1">
              <w:rPr>
                <w:rFonts w:eastAsia="Times New Roman"/>
                <w:sz w:val="20"/>
                <w:szCs w:val="20"/>
              </w:rPr>
              <w:t xml:space="preserve"> PDF.</w:t>
            </w:r>
          </w:p>
          <w:p w:rsidR="00081EB1" w:rsidRPr="00081EB1" w:rsidRDefault="00081EB1" w:rsidP="006C48C9">
            <w:pPr>
              <w:spacing w:after="0" w:line="240" w:lineRule="auto"/>
              <w:ind w:left="0" w:firstLine="0"/>
              <w:jc w:val="both"/>
              <w:rPr>
                <w:rFonts w:eastAsia="Times New Roman"/>
                <w:b/>
                <w:sz w:val="20"/>
                <w:szCs w:val="20"/>
              </w:rPr>
            </w:pPr>
          </w:p>
          <w:p w:rsidR="00081EB1" w:rsidRPr="00081EB1" w:rsidRDefault="00081EB1" w:rsidP="006C48C9">
            <w:pPr>
              <w:spacing w:after="0" w:line="240" w:lineRule="auto"/>
              <w:ind w:left="0" w:firstLine="0"/>
              <w:jc w:val="both"/>
              <w:rPr>
                <w:rFonts w:eastAsia="Times New Roman"/>
                <w:b/>
                <w:sz w:val="20"/>
                <w:szCs w:val="20"/>
              </w:rPr>
            </w:pPr>
            <w:r w:rsidRPr="00081EB1">
              <w:rPr>
                <w:rFonts w:eastAsia="Times New Roman"/>
                <w:b/>
                <w:sz w:val="20"/>
                <w:szCs w:val="20"/>
              </w:rPr>
              <w:t>Number of Attempts:</w:t>
            </w:r>
          </w:p>
          <w:p w:rsidR="00081EB1" w:rsidRPr="00081EB1" w:rsidRDefault="00081EB1" w:rsidP="006C48C9">
            <w:pPr>
              <w:spacing w:after="0" w:line="240" w:lineRule="auto"/>
              <w:ind w:left="0" w:firstLine="0"/>
              <w:jc w:val="both"/>
              <w:rPr>
                <w:rFonts w:eastAsia="Times New Roman"/>
                <w:bCs/>
                <w:sz w:val="20"/>
                <w:szCs w:val="20"/>
              </w:rPr>
            </w:pPr>
            <w:r w:rsidRPr="00081EB1">
              <w:rPr>
                <w:rFonts w:eastAsia="Times New Roman"/>
                <w:sz w:val="20"/>
                <w:szCs w:val="20"/>
              </w:rPr>
              <w:t>You will receive two (2) attempts for this assessment. Should your 1</w:t>
            </w:r>
            <w:r w:rsidRPr="00081EB1">
              <w:rPr>
                <w:rFonts w:eastAsia="Times New Roman"/>
                <w:sz w:val="20"/>
                <w:szCs w:val="20"/>
                <w:vertAlign w:val="superscript"/>
              </w:rPr>
              <w:t>st</w:t>
            </w:r>
            <w:r w:rsidRPr="00081EB1">
              <w:rPr>
                <w:rFonts w:eastAsia="Times New Roman"/>
                <w:sz w:val="20"/>
                <w:szCs w:val="20"/>
              </w:rPr>
              <w:t xml:space="preserve"> attempt be not satisfactory, your teacher will discuss the relevant questions with you and will arrange a 2nd attempt to be scheduled. Should your 2</w:t>
            </w:r>
            <w:r w:rsidRPr="00081EB1">
              <w:rPr>
                <w:rFonts w:eastAsia="Times New Roman"/>
                <w:sz w:val="20"/>
                <w:szCs w:val="20"/>
                <w:vertAlign w:val="superscript"/>
              </w:rPr>
              <w:t>nd</w:t>
            </w:r>
            <w:r w:rsidRPr="00081EB1">
              <w:rPr>
                <w:rFonts w:eastAsia="Times New Roman"/>
                <w:sz w:val="20"/>
                <w:szCs w:val="20"/>
              </w:rPr>
              <w:t xml:space="preserve"> attempt not be successful, or you fail to undertake the 2</w:t>
            </w:r>
            <w:r w:rsidRPr="00081EB1">
              <w:rPr>
                <w:rFonts w:eastAsia="Times New Roman"/>
                <w:sz w:val="20"/>
                <w:szCs w:val="20"/>
                <w:vertAlign w:val="superscript"/>
              </w:rPr>
              <w:t>nd</w:t>
            </w:r>
            <w:r w:rsidRPr="00081EB1">
              <w:rPr>
                <w:rFonts w:eastAsia="Times New Roman"/>
                <w:sz w:val="20"/>
                <w:szCs w:val="20"/>
              </w:rPr>
              <w:t xml:space="preserve"> attempt, you will be deemed “not satisfactory” for this assessment item. </w:t>
            </w:r>
            <w:r w:rsidRPr="00081EB1">
              <w:rPr>
                <w:rFonts w:eastAsia="Times New Roman"/>
                <w:bCs/>
                <w:sz w:val="20"/>
                <w:szCs w:val="20"/>
              </w:rPr>
              <w:t xml:space="preserve">Only one re-assessment attempt may be granted for each assessment item. </w:t>
            </w:r>
          </w:p>
          <w:p w:rsidR="00081EB1" w:rsidRPr="00081EB1" w:rsidRDefault="00081EB1" w:rsidP="006C48C9">
            <w:pPr>
              <w:spacing w:after="0" w:line="240" w:lineRule="auto"/>
              <w:ind w:left="0" w:firstLine="0"/>
              <w:jc w:val="both"/>
              <w:rPr>
                <w:rFonts w:eastAsia="Times New Roman"/>
                <w:b/>
                <w:sz w:val="20"/>
                <w:szCs w:val="20"/>
              </w:rPr>
            </w:pPr>
          </w:p>
          <w:p w:rsidR="00081EB1" w:rsidRPr="00081EB1" w:rsidRDefault="00081EB1" w:rsidP="006C48C9">
            <w:pPr>
              <w:spacing w:after="0" w:line="240" w:lineRule="auto"/>
              <w:ind w:left="0" w:firstLine="0"/>
              <w:jc w:val="both"/>
              <w:rPr>
                <w:rFonts w:eastAsia="Times New Roman"/>
                <w:b/>
                <w:sz w:val="20"/>
                <w:szCs w:val="20"/>
              </w:rPr>
            </w:pPr>
            <w:r w:rsidRPr="00081EB1">
              <w:rPr>
                <w:rFonts w:eastAsia="Times New Roman"/>
                <w:b/>
                <w:sz w:val="20"/>
                <w:szCs w:val="20"/>
              </w:rPr>
              <w:t>Assessment Criteria:</w:t>
            </w:r>
          </w:p>
          <w:p w:rsidR="00081EB1" w:rsidRPr="00081EB1" w:rsidRDefault="00081EB1" w:rsidP="006C48C9">
            <w:pPr>
              <w:spacing w:after="0" w:line="240" w:lineRule="auto"/>
              <w:ind w:left="0" w:firstLine="0"/>
              <w:jc w:val="both"/>
              <w:rPr>
                <w:rFonts w:eastAsia="Times New Roman"/>
                <w:sz w:val="20"/>
                <w:szCs w:val="20"/>
              </w:rPr>
            </w:pPr>
            <w:r w:rsidRPr="00081EB1">
              <w:rPr>
                <w:rFonts w:eastAsia="Times New Roman"/>
                <w:sz w:val="20"/>
                <w:szCs w:val="20"/>
              </w:rPr>
              <w:t>To achieve a satisfactory result, your assessor will be looking for your ability to demonstrate the key knowledge to the Health Care Industry standard.</w:t>
            </w:r>
          </w:p>
          <w:p w:rsidR="00081EB1" w:rsidRPr="00081EB1" w:rsidRDefault="00081EB1" w:rsidP="006C48C9">
            <w:pPr>
              <w:widowControl w:val="0"/>
              <w:suppressAutoHyphens/>
              <w:spacing w:after="0" w:line="240" w:lineRule="auto"/>
              <w:ind w:left="0" w:firstLine="0"/>
              <w:jc w:val="both"/>
              <w:rPr>
                <w:rFonts w:eastAsia="Times New Roman"/>
                <w:sz w:val="20"/>
                <w:szCs w:val="20"/>
              </w:rPr>
            </w:pPr>
          </w:p>
        </w:tc>
      </w:tr>
      <w:tr w:rsidR="00081EB1" w:rsidRPr="00081EB1" w:rsidTr="00081EB1">
        <w:trPr>
          <w:trHeight w:val="566"/>
        </w:trPr>
        <w:tc>
          <w:tcPr>
            <w:tcW w:w="2079" w:type="dxa"/>
            <w:shd w:val="clear" w:color="auto" w:fill="D9D9D9"/>
          </w:tcPr>
          <w:p w:rsidR="00081EB1" w:rsidRPr="00081EB1" w:rsidRDefault="00081EB1" w:rsidP="006C48C9">
            <w:pPr>
              <w:spacing w:after="0" w:line="240" w:lineRule="auto"/>
              <w:ind w:left="0" w:firstLine="0"/>
              <w:jc w:val="both"/>
              <w:rPr>
                <w:rFonts w:eastAsia="Times New Roman"/>
                <w:b/>
                <w:sz w:val="20"/>
                <w:szCs w:val="20"/>
              </w:rPr>
            </w:pPr>
            <w:r w:rsidRPr="00081EB1">
              <w:rPr>
                <w:rFonts w:eastAsia="Times New Roman"/>
                <w:b/>
                <w:sz w:val="20"/>
                <w:szCs w:val="20"/>
              </w:rPr>
              <w:t>Evidence Required to be Submitted and Method of Submission</w:t>
            </w:r>
          </w:p>
        </w:tc>
        <w:tc>
          <w:tcPr>
            <w:tcW w:w="8410" w:type="dxa"/>
            <w:vAlign w:val="center"/>
          </w:tcPr>
          <w:p w:rsidR="00081EB1" w:rsidRPr="00081EB1" w:rsidRDefault="00081EB1" w:rsidP="006C48C9">
            <w:pPr>
              <w:spacing w:after="0" w:line="240" w:lineRule="auto"/>
              <w:ind w:left="0" w:firstLine="0"/>
              <w:jc w:val="both"/>
              <w:rPr>
                <w:rFonts w:eastAsia="Times New Roman"/>
                <w:sz w:val="20"/>
                <w:szCs w:val="20"/>
              </w:rPr>
            </w:pPr>
            <w:r w:rsidRPr="00081EB1">
              <w:rPr>
                <w:rFonts w:eastAsia="Times New Roman"/>
                <w:sz w:val="20"/>
                <w:szCs w:val="20"/>
              </w:rPr>
              <w:t>Completed assignment is to be handed to the teacher on or before the due date.</w:t>
            </w:r>
          </w:p>
          <w:p w:rsidR="00081EB1" w:rsidRPr="00081EB1" w:rsidRDefault="00081EB1" w:rsidP="006C48C9">
            <w:pPr>
              <w:spacing w:after="0" w:line="240" w:lineRule="auto"/>
              <w:ind w:left="0" w:firstLine="0"/>
              <w:jc w:val="both"/>
              <w:rPr>
                <w:rFonts w:eastAsia="Times New Roman"/>
                <w:sz w:val="20"/>
                <w:szCs w:val="20"/>
              </w:rPr>
            </w:pPr>
            <w:r w:rsidRPr="00081EB1">
              <w:rPr>
                <w:rFonts w:eastAsia="Times New Roman"/>
                <w:sz w:val="20"/>
                <w:szCs w:val="20"/>
              </w:rPr>
              <w:t>Assignments may be submitted on Connect if that is the required method.  The teacher will advise</w:t>
            </w:r>
          </w:p>
        </w:tc>
      </w:tr>
      <w:tr w:rsidR="00081EB1" w:rsidRPr="00081EB1" w:rsidTr="00081EB1">
        <w:trPr>
          <w:trHeight w:val="566"/>
        </w:trPr>
        <w:tc>
          <w:tcPr>
            <w:tcW w:w="2079" w:type="dxa"/>
            <w:shd w:val="clear" w:color="auto" w:fill="D9D9D9"/>
          </w:tcPr>
          <w:p w:rsidR="00081EB1" w:rsidRPr="00081EB1" w:rsidRDefault="00081EB1" w:rsidP="006C48C9">
            <w:pPr>
              <w:spacing w:after="0" w:line="240" w:lineRule="auto"/>
              <w:ind w:left="0" w:firstLine="0"/>
              <w:jc w:val="both"/>
              <w:rPr>
                <w:rFonts w:eastAsia="Times New Roman"/>
                <w:b/>
                <w:sz w:val="20"/>
                <w:szCs w:val="20"/>
              </w:rPr>
            </w:pPr>
            <w:r w:rsidRPr="00081EB1">
              <w:rPr>
                <w:rFonts w:eastAsia="Times New Roman"/>
                <w:b/>
                <w:sz w:val="20"/>
                <w:szCs w:val="20"/>
              </w:rPr>
              <w:t>Instructions to Assessor</w:t>
            </w:r>
          </w:p>
        </w:tc>
        <w:tc>
          <w:tcPr>
            <w:tcW w:w="8410" w:type="dxa"/>
            <w:vAlign w:val="center"/>
          </w:tcPr>
          <w:p w:rsidR="00081EB1" w:rsidRPr="00081EB1" w:rsidRDefault="00081EB1" w:rsidP="006C48C9">
            <w:pPr>
              <w:spacing w:after="0" w:line="240" w:lineRule="auto"/>
              <w:ind w:left="0" w:firstLine="0"/>
              <w:jc w:val="both"/>
              <w:rPr>
                <w:rFonts w:eastAsia="Times New Roman"/>
                <w:sz w:val="20"/>
                <w:szCs w:val="20"/>
              </w:rPr>
            </w:pPr>
            <w:r w:rsidRPr="00081EB1">
              <w:rPr>
                <w:rFonts w:eastAsia="Times New Roman"/>
                <w:b/>
                <w:sz w:val="20"/>
                <w:szCs w:val="20"/>
              </w:rPr>
              <w:t xml:space="preserve">Work, Health and Safety: </w:t>
            </w:r>
            <w:r w:rsidRPr="00081EB1">
              <w:rPr>
                <w:rFonts w:eastAsia="Times New Roman"/>
                <w:sz w:val="20"/>
                <w:szCs w:val="20"/>
              </w:rPr>
              <w:t>assessment not conducted in class time.</w:t>
            </w:r>
          </w:p>
          <w:p w:rsidR="00081EB1" w:rsidRPr="00081EB1" w:rsidRDefault="00081EB1" w:rsidP="006C48C9">
            <w:pPr>
              <w:spacing w:after="0" w:line="240" w:lineRule="auto"/>
              <w:ind w:left="0" w:firstLine="0"/>
              <w:jc w:val="both"/>
              <w:rPr>
                <w:rFonts w:eastAsia="Times New Roman"/>
                <w:i/>
                <w:sz w:val="20"/>
                <w:szCs w:val="20"/>
              </w:rPr>
            </w:pPr>
          </w:p>
        </w:tc>
      </w:tr>
      <w:tr w:rsidR="00081EB1" w:rsidRPr="00081EB1" w:rsidTr="00081EB1">
        <w:tc>
          <w:tcPr>
            <w:tcW w:w="2079" w:type="dxa"/>
            <w:shd w:val="clear" w:color="auto" w:fill="D9D9D9"/>
          </w:tcPr>
          <w:p w:rsidR="00081EB1" w:rsidRPr="00081EB1" w:rsidRDefault="00081EB1" w:rsidP="006C48C9">
            <w:pPr>
              <w:spacing w:after="0" w:line="240" w:lineRule="auto"/>
              <w:ind w:left="0" w:firstLine="0"/>
              <w:jc w:val="both"/>
              <w:rPr>
                <w:rFonts w:eastAsia="Times New Roman"/>
                <w:b/>
                <w:sz w:val="20"/>
                <w:szCs w:val="20"/>
              </w:rPr>
            </w:pPr>
            <w:r w:rsidRPr="00081EB1">
              <w:rPr>
                <w:rFonts w:eastAsia="Times New Roman"/>
                <w:b/>
                <w:sz w:val="20"/>
                <w:szCs w:val="20"/>
              </w:rPr>
              <w:t>Note to Student</w:t>
            </w:r>
          </w:p>
        </w:tc>
        <w:tc>
          <w:tcPr>
            <w:tcW w:w="8410" w:type="dxa"/>
            <w:shd w:val="clear" w:color="auto" w:fill="D9D9D9"/>
          </w:tcPr>
          <w:p w:rsidR="00081EB1" w:rsidRPr="00081EB1" w:rsidRDefault="00081EB1" w:rsidP="006C48C9">
            <w:pPr>
              <w:spacing w:after="0" w:line="240" w:lineRule="auto"/>
              <w:ind w:left="0" w:firstLine="0"/>
              <w:jc w:val="both"/>
              <w:rPr>
                <w:rFonts w:eastAsia="Times New Roman"/>
                <w:sz w:val="20"/>
                <w:szCs w:val="20"/>
              </w:rPr>
            </w:pPr>
            <w:r w:rsidRPr="00081EB1">
              <w:rPr>
                <w:rFonts w:eastAsia="Times New Roman"/>
                <w:sz w:val="20"/>
                <w:szCs w:val="20"/>
              </w:rPr>
              <w:t>An Assessment Mapping Matrix is available from your teacher upon request. The mapping matrix shows how the knowledge and skills that you are being asked to demonstrate align to the requirements of each Unit of Competency.</w:t>
            </w:r>
          </w:p>
        </w:tc>
      </w:tr>
    </w:tbl>
    <w:p w:rsidR="00081EB1" w:rsidRPr="00081EB1" w:rsidRDefault="00081EB1" w:rsidP="006C48C9">
      <w:pPr>
        <w:spacing w:after="0" w:line="240" w:lineRule="auto"/>
        <w:ind w:left="0" w:firstLine="0"/>
        <w:jc w:val="both"/>
        <w:rPr>
          <w:rFonts w:eastAsia="Times New Roman"/>
          <w:b/>
          <w:color w:val="auto"/>
          <w:u w:val="single"/>
          <w:lang w:eastAsia="en-US"/>
        </w:rPr>
      </w:pPr>
    </w:p>
    <w:p w:rsidR="00081EB1" w:rsidRPr="00081EB1" w:rsidRDefault="00081EB1" w:rsidP="006C48C9">
      <w:pPr>
        <w:spacing w:after="0" w:line="240" w:lineRule="auto"/>
        <w:ind w:left="0" w:firstLine="0"/>
        <w:jc w:val="both"/>
        <w:rPr>
          <w:rFonts w:eastAsia="Times New Roman" w:cs="Times New Roman"/>
          <w:sz w:val="2"/>
          <w:szCs w:val="2"/>
          <w:vertAlign w:val="subscript"/>
        </w:rPr>
      </w:pPr>
    </w:p>
    <w:p w:rsidR="00902815" w:rsidRDefault="00081EB1" w:rsidP="006C48C9">
      <w:pPr>
        <w:spacing w:after="0" w:line="259" w:lineRule="auto"/>
        <w:ind w:left="0" w:firstLine="0"/>
        <w:jc w:val="both"/>
      </w:pPr>
      <w:r w:rsidRPr="00081EB1">
        <w:rPr>
          <w:rFonts w:eastAsia="Times New Roman" w:cs="Times New Roman"/>
          <w:sz w:val="2"/>
          <w:szCs w:val="2"/>
          <w:vertAlign w:val="subscript"/>
        </w:rPr>
        <w:br w:type="page"/>
      </w:r>
    </w:p>
    <w:p w:rsidR="00902815" w:rsidRDefault="00145F67" w:rsidP="006C48C9">
      <w:pPr>
        <w:pStyle w:val="Heading1"/>
        <w:ind w:left="-3"/>
        <w:jc w:val="both"/>
      </w:pPr>
      <w:r>
        <w:lastRenderedPageBreak/>
        <w:t xml:space="preserve">ASSESSMENT INSTRUCTIONS </w:t>
      </w:r>
    </w:p>
    <w:p w:rsidR="00902815" w:rsidRDefault="00145F67" w:rsidP="006C48C9">
      <w:pPr>
        <w:spacing w:after="4" w:line="259" w:lineRule="auto"/>
        <w:ind w:left="2" w:right="-34" w:firstLine="0"/>
        <w:jc w:val="both"/>
      </w:pPr>
      <w:r>
        <w:rPr>
          <w:rFonts w:ascii="Calibri" w:eastAsia="Calibri" w:hAnsi="Calibri" w:cs="Calibri"/>
          <w:noProof/>
        </w:rPr>
        <mc:AlternateContent>
          <mc:Choice Requires="wpg">
            <w:drawing>
              <wp:inline distT="0" distB="0" distL="0" distR="0" wp14:anchorId="6CB2EEE3" wp14:editId="27837E44">
                <wp:extent cx="6840856" cy="6096"/>
                <wp:effectExtent l="0" t="0" r="0" b="0"/>
                <wp:docPr id="16806" name="Group 16806"/>
                <wp:cNvGraphicFramePr/>
                <a:graphic xmlns:a="http://schemas.openxmlformats.org/drawingml/2006/main">
                  <a:graphicData uri="http://schemas.microsoft.com/office/word/2010/wordprocessingGroup">
                    <wpg:wgp>
                      <wpg:cNvGrpSpPr/>
                      <wpg:grpSpPr>
                        <a:xfrm>
                          <a:off x="0" y="0"/>
                          <a:ext cx="6840856" cy="6096"/>
                          <a:chOff x="0" y="0"/>
                          <a:chExt cx="6840856" cy="6096"/>
                        </a:xfrm>
                      </wpg:grpSpPr>
                      <wps:wsp>
                        <wps:cNvPr id="22895" name="Shape 22895"/>
                        <wps:cNvSpPr/>
                        <wps:spPr>
                          <a:xfrm>
                            <a:off x="0" y="0"/>
                            <a:ext cx="6840856" cy="9144"/>
                          </a:xfrm>
                          <a:custGeom>
                            <a:avLst/>
                            <a:gdLst/>
                            <a:ahLst/>
                            <a:cxnLst/>
                            <a:rect l="0" t="0" r="0" b="0"/>
                            <a:pathLst>
                              <a:path w="6840856" h="9144">
                                <a:moveTo>
                                  <a:pt x="0" y="0"/>
                                </a:moveTo>
                                <a:lnTo>
                                  <a:pt x="6840856" y="0"/>
                                </a:lnTo>
                                <a:lnTo>
                                  <a:pt x="6840856" y="9144"/>
                                </a:lnTo>
                                <a:lnTo>
                                  <a:pt x="0" y="9144"/>
                                </a:lnTo>
                                <a:lnTo>
                                  <a:pt x="0" y="0"/>
                                </a:lnTo>
                              </a:path>
                            </a:pathLst>
                          </a:custGeom>
                          <a:ln w="0" cap="flat">
                            <a:miter lim="127000"/>
                          </a:ln>
                        </wps:spPr>
                        <wps:style>
                          <a:lnRef idx="0">
                            <a:srgbClr val="000000">
                              <a:alpha val="0"/>
                            </a:srgbClr>
                          </a:lnRef>
                          <a:fillRef idx="1">
                            <a:srgbClr val="C4262E"/>
                          </a:fillRef>
                          <a:effectRef idx="0">
                            <a:scrgbClr r="0" g="0" b="0"/>
                          </a:effectRef>
                          <a:fontRef idx="none"/>
                        </wps:style>
                        <wps:bodyPr/>
                      </wps:wsp>
                    </wpg:wgp>
                  </a:graphicData>
                </a:graphic>
              </wp:inline>
            </w:drawing>
          </mc:Choice>
          <mc:Fallback>
            <w:pict>
              <v:group w14:anchorId="3185C3FA" id="Group 16806" o:spid="_x0000_s1026" style="width:538.65pt;height:.5pt;mso-position-horizontal-relative:char;mso-position-vertical-relative:line" coordsize="684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">
                <v:shape id="Shape 22895" o:spid="_x0000_s1027" style="position:absolute;width:68408;height:91;visibility:visible;mso-wrap-style:square;v-text-anchor:top" coordsize="68408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" path="m,l6840856,r,9144l,9144,,e" fillcolor="#c4262e" stroked="f" strokeweight="0">
                  <v:stroke miterlimit="83231f" joinstyle="miter"/>
                  <v:path arrowok="t" textboxrect="0,0,6840856,9144"/>
                </v:shape>
                <w10:anchorlock/>
              </v:group>
            </w:pict>
          </mc:Fallback>
        </mc:AlternateContent>
      </w:r>
    </w:p>
    <w:p w:rsidR="00902815" w:rsidRDefault="00145F67" w:rsidP="006C48C9">
      <w:pPr>
        <w:spacing w:after="0" w:line="259" w:lineRule="auto"/>
        <w:ind w:left="0" w:firstLine="0"/>
        <w:jc w:val="both"/>
      </w:pPr>
      <w:r>
        <w:t xml:space="preserve"> </w:t>
      </w:r>
    </w:p>
    <w:p w:rsidR="00902815" w:rsidRPr="005172B4" w:rsidRDefault="00145F67" w:rsidP="006C48C9">
      <w:pPr>
        <w:spacing w:after="100"/>
        <w:jc w:val="both"/>
        <w:rPr>
          <w:sz w:val="24"/>
          <w:szCs w:val="24"/>
        </w:rPr>
      </w:pPr>
      <w:r w:rsidRPr="005172B4">
        <w:rPr>
          <w:sz w:val="24"/>
          <w:szCs w:val="24"/>
        </w:rPr>
        <w:t xml:space="preserve">Relate your written responses to the scenario and related photographs provided below.  </w:t>
      </w:r>
    </w:p>
    <w:p w:rsidR="00902815" w:rsidRPr="005172B4" w:rsidRDefault="00145F67" w:rsidP="006C48C9">
      <w:pPr>
        <w:spacing w:after="103"/>
        <w:jc w:val="both"/>
        <w:rPr>
          <w:sz w:val="24"/>
          <w:szCs w:val="24"/>
        </w:rPr>
      </w:pPr>
      <w:r w:rsidRPr="005172B4">
        <w:rPr>
          <w:sz w:val="24"/>
          <w:szCs w:val="24"/>
        </w:rPr>
        <w:t xml:space="preserve">As an Enrolled Nurse you are caring for Mr Brown in ward 4B of the RBWH. He is being prepared for discharge next week. </w:t>
      </w:r>
    </w:p>
    <w:p w:rsidR="00902815" w:rsidRPr="005172B4" w:rsidRDefault="00145F67" w:rsidP="006C48C9">
      <w:pPr>
        <w:spacing w:after="67" w:line="259" w:lineRule="auto"/>
        <w:ind w:left="0" w:firstLine="0"/>
        <w:jc w:val="both"/>
        <w:rPr>
          <w:sz w:val="24"/>
          <w:szCs w:val="24"/>
        </w:rPr>
      </w:pPr>
      <w:r w:rsidRPr="005172B4">
        <w:rPr>
          <w:sz w:val="24"/>
          <w:szCs w:val="24"/>
        </w:rPr>
        <w:t xml:space="preserve"> </w:t>
      </w:r>
    </w:p>
    <w:p w:rsidR="00902815" w:rsidRPr="005172B4" w:rsidRDefault="00145F67" w:rsidP="006C48C9">
      <w:pPr>
        <w:spacing w:after="64" w:line="250" w:lineRule="auto"/>
        <w:ind w:left="29"/>
        <w:jc w:val="both"/>
        <w:rPr>
          <w:sz w:val="24"/>
          <w:szCs w:val="24"/>
        </w:rPr>
      </w:pPr>
      <w:r w:rsidRPr="005172B4">
        <w:rPr>
          <w:b/>
          <w:sz w:val="24"/>
          <w:szCs w:val="24"/>
        </w:rPr>
        <w:t xml:space="preserve">Case Study –  </w:t>
      </w:r>
    </w:p>
    <w:p w:rsidR="00902815" w:rsidRPr="005172B4" w:rsidRDefault="00145F67" w:rsidP="006C48C9">
      <w:pPr>
        <w:spacing w:after="99"/>
        <w:jc w:val="both"/>
        <w:rPr>
          <w:sz w:val="24"/>
          <w:szCs w:val="24"/>
        </w:rPr>
      </w:pPr>
      <w:r w:rsidRPr="005172B4">
        <w:rPr>
          <w:b/>
          <w:sz w:val="24"/>
          <w:szCs w:val="24"/>
        </w:rPr>
        <w:t xml:space="preserve">Mr. Noah  Brown-     </w:t>
      </w:r>
      <w:r w:rsidRPr="005172B4">
        <w:rPr>
          <w:sz w:val="24"/>
          <w:szCs w:val="24"/>
        </w:rPr>
        <w:t>UR No 123456</w:t>
      </w:r>
      <w:r w:rsidRPr="005172B4">
        <w:rPr>
          <w:b/>
          <w:sz w:val="24"/>
          <w:szCs w:val="24"/>
        </w:rPr>
        <w:t xml:space="preserve">-  </w:t>
      </w:r>
      <w:r w:rsidRPr="005172B4">
        <w:rPr>
          <w:sz w:val="24"/>
          <w:szCs w:val="24"/>
        </w:rPr>
        <w:t>DOB 1/11/1938</w:t>
      </w:r>
      <w:r w:rsidRPr="005172B4">
        <w:rPr>
          <w:b/>
          <w:sz w:val="24"/>
          <w:szCs w:val="24"/>
        </w:rPr>
        <w:t xml:space="preserve"> </w:t>
      </w:r>
    </w:p>
    <w:p w:rsidR="00902815" w:rsidRPr="005172B4" w:rsidRDefault="00145F67" w:rsidP="006C48C9">
      <w:pPr>
        <w:jc w:val="both"/>
        <w:rPr>
          <w:sz w:val="24"/>
          <w:szCs w:val="24"/>
        </w:rPr>
      </w:pPr>
      <w:r w:rsidRPr="005172B4">
        <w:rPr>
          <w:sz w:val="24"/>
          <w:szCs w:val="24"/>
        </w:rPr>
        <w:t xml:space="preserve">Mr. Brown is a 76 year old client –- who has a history of hypertension, chronic obstructive airways disease, rheumatoid arthritis and Type 2 diabetes.  He is married and lives with his wife in a high set home.  His wife is dependent on him for her care following a L) CVA in 2012, and relies on him to manage the family home. Their only daughter lives 500 kilometres away.   </w:t>
      </w:r>
    </w:p>
    <w:p w:rsidR="00902815" w:rsidRPr="005172B4" w:rsidRDefault="00145F67" w:rsidP="006C48C9">
      <w:pPr>
        <w:spacing w:after="0" w:line="259" w:lineRule="auto"/>
        <w:ind w:left="0" w:firstLine="0"/>
        <w:jc w:val="both"/>
        <w:rPr>
          <w:sz w:val="24"/>
          <w:szCs w:val="24"/>
        </w:rPr>
      </w:pPr>
      <w:r w:rsidRPr="005172B4">
        <w:rPr>
          <w:sz w:val="24"/>
          <w:szCs w:val="24"/>
        </w:rPr>
        <w:t xml:space="preserve"> </w:t>
      </w:r>
    </w:p>
    <w:p w:rsidR="00902815" w:rsidRPr="005172B4" w:rsidRDefault="00145F67" w:rsidP="006C48C9">
      <w:pPr>
        <w:jc w:val="both"/>
        <w:rPr>
          <w:sz w:val="24"/>
          <w:szCs w:val="24"/>
        </w:rPr>
      </w:pPr>
      <w:r w:rsidRPr="005172B4">
        <w:rPr>
          <w:sz w:val="24"/>
          <w:szCs w:val="24"/>
        </w:rPr>
        <w:t xml:space="preserve">Medications: </w:t>
      </w:r>
    </w:p>
    <w:p w:rsidR="00902815" w:rsidRPr="005172B4" w:rsidRDefault="00145F67" w:rsidP="006C48C9">
      <w:pPr>
        <w:numPr>
          <w:ilvl w:val="0"/>
          <w:numId w:val="1"/>
        </w:numPr>
        <w:ind w:hanging="360"/>
        <w:jc w:val="both"/>
        <w:rPr>
          <w:sz w:val="24"/>
          <w:szCs w:val="24"/>
        </w:rPr>
      </w:pPr>
      <w:r w:rsidRPr="005172B4">
        <w:rPr>
          <w:sz w:val="24"/>
          <w:szCs w:val="24"/>
        </w:rPr>
        <w:t xml:space="preserve">Metformin 500mg TDS </w:t>
      </w:r>
    </w:p>
    <w:p w:rsidR="00902815" w:rsidRPr="005172B4" w:rsidRDefault="00145F67" w:rsidP="006C48C9">
      <w:pPr>
        <w:numPr>
          <w:ilvl w:val="0"/>
          <w:numId w:val="1"/>
        </w:numPr>
        <w:ind w:hanging="360"/>
        <w:jc w:val="both"/>
        <w:rPr>
          <w:sz w:val="24"/>
          <w:szCs w:val="24"/>
        </w:rPr>
      </w:pPr>
      <w:r w:rsidRPr="005172B4">
        <w:rPr>
          <w:sz w:val="24"/>
          <w:szCs w:val="24"/>
        </w:rPr>
        <w:t xml:space="preserve">Coversyl 2mg mane </w:t>
      </w:r>
    </w:p>
    <w:p w:rsidR="00902815" w:rsidRPr="005172B4" w:rsidRDefault="00621B80" w:rsidP="006C48C9">
      <w:pPr>
        <w:numPr>
          <w:ilvl w:val="0"/>
          <w:numId w:val="1"/>
        </w:numPr>
        <w:ind w:hanging="360"/>
        <w:jc w:val="both"/>
        <w:rPr>
          <w:sz w:val="24"/>
          <w:szCs w:val="24"/>
        </w:rPr>
      </w:pPr>
      <w:r>
        <w:rPr>
          <w:sz w:val="24"/>
          <w:szCs w:val="24"/>
        </w:rPr>
        <w:t>Prednisone</w:t>
      </w:r>
      <w:r w:rsidR="00145F67" w:rsidRPr="005172B4">
        <w:rPr>
          <w:sz w:val="24"/>
          <w:szCs w:val="24"/>
        </w:rPr>
        <w:t xml:space="preserve">- 10mg daily </w:t>
      </w:r>
    </w:p>
    <w:p w:rsidR="00902815" w:rsidRPr="005172B4" w:rsidRDefault="00145F67" w:rsidP="006C48C9">
      <w:pPr>
        <w:spacing w:after="0" w:line="259" w:lineRule="auto"/>
        <w:ind w:left="0" w:firstLine="0"/>
        <w:jc w:val="both"/>
        <w:rPr>
          <w:sz w:val="24"/>
          <w:szCs w:val="24"/>
        </w:rPr>
      </w:pPr>
      <w:r w:rsidRPr="005172B4">
        <w:rPr>
          <w:sz w:val="24"/>
          <w:szCs w:val="24"/>
        </w:rPr>
        <w:t xml:space="preserve"> </w:t>
      </w:r>
    </w:p>
    <w:p w:rsidR="00902815" w:rsidRPr="005172B4" w:rsidRDefault="00145F67" w:rsidP="006C48C9">
      <w:pPr>
        <w:jc w:val="both"/>
        <w:rPr>
          <w:sz w:val="24"/>
          <w:szCs w:val="24"/>
        </w:rPr>
      </w:pPr>
      <w:r w:rsidRPr="005172B4">
        <w:rPr>
          <w:sz w:val="24"/>
          <w:szCs w:val="24"/>
        </w:rPr>
        <w:t xml:space="preserve">Personal history </w:t>
      </w:r>
    </w:p>
    <w:p w:rsidR="00902815" w:rsidRPr="005172B4" w:rsidRDefault="00145F67" w:rsidP="006C48C9">
      <w:pPr>
        <w:numPr>
          <w:ilvl w:val="0"/>
          <w:numId w:val="1"/>
        </w:numPr>
        <w:spacing w:before="60" w:after="0" w:line="250" w:lineRule="auto"/>
        <w:ind w:left="703" w:hanging="357"/>
        <w:jc w:val="both"/>
        <w:rPr>
          <w:sz w:val="24"/>
          <w:szCs w:val="24"/>
        </w:rPr>
      </w:pPr>
      <w:r w:rsidRPr="005172B4">
        <w:rPr>
          <w:sz w:val="24"/>
          <w:szCs w:val="24"/>
        </w:rPr>
        <w:t xml:space="preserve">Smoker – 15 cigarettes/day for 30 years – ceased 5 years ago </w:t>
      </w:r>
    </w:p>
    <w:p w:rsidR="00902815" w:rsidRPr="005172B4" w:rsidRDefault="00145F67" w:rsidP="006C48C9">
      <w:pPr>
        <w:numPr>
          <w:ilvl w:val="0"/>
          <w:numId w:val="1"/>
        </w:numPr>
        <w:spacing w:before="60" w:after="0" w:line="250" w:lineRule="auto"/>
        <w:ind w:left="703" w:hanging="357"/>
        <w:jc w:val="both"/>
        <w:rPr>
          <w:sz w:val="24"/>
          <w:szCs w:val="24"/>
        </w:rPr>
      </w:pPr>
      <w:r w:rsidRPr="005172B4">
        <w:rPr>
          <w:sz w:val="24"/>
          <w:szCs w:val="24"/>
        </w:rPr>
        <w:t xml:space="preserve">Alcohol – 4 x stubbies/day continues </w:t>
      </w:r>
    </w:p>
    <w:p w:rsidR="00902815" w:rsidRPr="005172B4" w:rsidRDefault="00145F67" w:rsidP="006C48C9">
      <w:pPr>
        <w:numPr>
          <w:ilvl w:val="0"/>
          <w:numId w:val="1"/>
        </w:numPr>
        <w:spacing w:before="60" w:after="0" w:line="250" w:lineRule="auto"/>
        <w:ind w:left="703" w:hanging="357"/>
        <w:jc w:val="both"/>
        <w:rPr>
          <w:sz w:val="24"/>
          <w:szCs w:val="24"/>
        </w:rPr>
      </w:pPr>
      <w:r w:rsidRPr="005172B4">
        <w:rPr>
          <w:sz w:val="24"/>
          <w:szCs w:val="24"/>
        </w:rPr>
        <w:t xml:space="preserve">120 kg, 170cm </w:t>
      </w:r>
    </w:p>
    <w:p w:rsidR="00902815" w:rsidRPr="005172B4" w:rsidRDefault="00952236" w:rsidP="006C48C9">
      <w:pPr>
        <w:numPr>
          <w:ilvl w:val="0"/>
          <w:numId w:val="1"/>
        </w:numPr>
        <w:spacing w:before="60" w:after="0" w:line="250" w:lineRule="auto"/>
        <w:ind w:left="703" w:hanging="357"/>
        <w:jc w:val="both"/>
        <w:rPr>
          <w:sz w:val="24"/>
          <w:szCs w:val="24"/>
        </w:rPr>
      </w:pPr>
      <w:r>
        <w:rPr>
          <w:sz w:val="24"/>
          <w:szCs w:val="24"/>
        </w:rPr>
        <w:t>N</w:t>
      </w:r>
      <w:r w:rsidR="00145F67" w:rsidRPr="005172B4">
        <w:rPr>
          <w:sz w:val="24"/>
          <w:szCs w:val="24"/>
        </w:rPr>
        <w:t xml:space="preserve">o surgical history </w:t>
      </w:r>
    </w:p>
    <w:p w:rsidR="00902815" w:rsidRPr="005172B4" w:rsidRDefault="00952236" w:rsidP="006C48C9">
      <w:pPr>
        <w:numPr>
          <w:ilvl w:val="0"/>
          <w:numId w:val="1"/>
        </w:numPr>
        <w:spacing w:before="60" w:after="0" w:line="250" w:lineRule="auto"/>
        <w:ind w:left="703" w:hanging="357"/>
        <w:jc w:val="both"/>
        <w:rPr>
          <w:sz w:val="24"/>
          <w:szCs w:val="24"/>
        </w:rPr>
      </w:pPr>
      <w:r>
        <w:rPr>
          <w:sz w:val="24"/>
          <w:szCs w:val="24"/>
        </w:rPr>
        <w:t>D</w:t>
      </w:r>
      <w:r w:rsidR="00145F67" w:rsidRPr="005172B4">
        <w:rPr>
          <w:sz w:val="24"/>
          <w:szCs w:val="24"/>
        </w:rPr>
        <w:t xml:space="preserve">iet – standard diet, continues with sugars, high fat </w:t>
      </w:r>
    </w:p>
    <w:p w:rsidR="00902815" w:rsidRPr="005172B4" w:rsidRDefault="00145F67" w:rsidP="006C48C9">
      <w:pPr>
        <w:numPr>
          <w:ilvl w:val="0"/>
          <w:numId w:val="1"/>
        </w:numPr>
        <w:spacing w:before="60" w:after="0" w:line="250" w:lineRule="auto"/>
        <w:ind w:left="703" w:hanging="357"/>
        <w:jc w:val="both"/>
        <w:rPr>
          <w:sz w:val="24"/>
          <w:szCs w:val="24"/>
        </w:rPr>
      </w:pPr>
      <w:r w:rsidRPr="005172B4">
        <w:rPr>
          <w:sz w:val="24"/>
          <w:szCs w:val="24"/>
        </w:rPr>
        <w:t xml:space="preserve">Wound Diagnosis- Stage 2 – venous ulcer </w:t>
      </w:r>
    </w:p>
    <w:p w:rsidR="00902815" w:rsidRPr="005172B4" w:rsidRDefault="00145F67" w:rsidP="006C48C9">
      <w:pPr>
        <w:numPr>
          <w:ilvl w:val="0"/>
          <w:numId w:val="1"/>
        </w:numPr>
        <w:spacing w:before="60" w:after="0" w:line="250" w:lineRule="auto"/>
        <w:ind w:left="703" w:hanging="357"/>
        <w:jc w:val="both"/>
        <w:rPr>
          <w:sz w:val="24"/>
          <w:szCs w:val="24"/>
        </w:rPr>
      </w:pPr>
      <w:r w:rsidRPr="005172B4">
        <w:rPr>
          <w:sz w:val="24"/>
          <w:szCs w:val="24"/>
        </w:rPr>
        <w:t xml:space="preserve">Colour – yellow with islands of white and red tissue, extremely red and inflamed outer areas, some areas appear green, while other surrounding tissues are white and soft. </w:t>
      </w:r>
    </w:p>
    <w:p w:rsidR="00902815" w:rsidRPr="005172B4" w:rsidRDefault="00145F67" w:rsidP="006C48C9">
      <w:pPr>
        <w:numPr>
          <w:ilvl w:val="0"/>
          <w:numId w:val="1"/>
        </w:numPr>
        <w:spacing w:before="60" w:after="0" w:line="250" w:lineRule="auto"/>
        <w:ind w:left="703" w:hanging="357"/>
        <w:jc w:val="both"/>
        <w:rPr>
          <w:sz w:val="24"/>
          <w:szCs w:val="24"/>
        </w:rPr>
      </w:pPr>
      <w:r w:rsidRPr="005172B4">
        <w:rPr>
          <w:sz w:val="24"/>
          <w:szCs w:val="24"/>
        </w:rPr>
        <w:t xml:space="preserve">Odour – offensive </w:t>
      </w:r>
    </w:p>
    <w:p w:rsidR="00902815" w:rsidRPr="005172B4" w:rsidRDefault="00145F67" w:rsidP="006C48C9">
      <w:pPr>
        <w:numPr>
          <w:ilvl w:val="0"/>
          <w:numId w:val="1"/>
        </w:numPr>
        <w:spacing w:before="60" w:after="0" w:line="250" w:lineRule="auto"/>
        <w:ind w:left="703" w:hanging="357"/>
        <w:jc w:val="both"/>
        <w:rPr>
          <w:sz w:val="24"/>
          <w:szCs w:val="24"/>
        </w:rPr>
      </w:pPr>
      <w:r w:rsidRPr="005172B4">
        <w:rPr>
          <w:sz w:val="24"/>
          <w:szCs w:val="24"/>
        </w:rPr>
        <w:t xml:space="preserve">Discharge- copious exudate, with pus visible and other </w:t>
      </w:r>
      <w:proofErr w:type="spellStart"/>
      <w:r w:rsidRPr="005172B4">
        <w:rPr>
          <w:sz w:val="24"/>
          <w:szCs w:val="24"/>
        </w:rPr>
        <w:t>haemoserous</w:t>
      </w:r>
      <w:proofErr w:type="spellEnd"/>
      <w:r w:rsidRPr="005172B4">
        <w:rPr>
          <w:sz w:val="24"/>
          <w:szCs w:val="24"/>
        </w:rPr>
        <w:t xml:space="preserve"> ooze. </w:t>
      </w:r>
    </w:p>
    <w:p w:rsidR="00902815" w:rsidRPr="005172B4" w:rsidRDefault="00145F67" w:rsidP="006C48C9">
      <w:pPr>
        <w:numPr>
          <w:ilvl w:val="0"/>
          <w:numId w:val="1"/>
        </w:numPr>
        <w:spacing w:before="60" w:after="0" w:line="250" w:lineRule="auto"/>
        <w:ind w:left="703" w:hanging="357"/>
        <w:jc w:val="both"/>
        <w:rPr>
          <w:sz w:val="24"/>
          <w:szCs w:val="24"/>
        </w:rPr>
      </w:pPr>
      <w:r w:rsidRPr="005172B4">
        <w:rPr>
          <w:sz w:val="24"/>
          <w:szCs w:val="24"/>
        </w:rPr>
        <w:t xml:space="preserve">Pain – very painful- 8/10, 4/24 pain scale </w:t>
      </w:r>
    </w:p>
    <w:p w:rsidR="00902815" w:rsidRPr="005172B4" w:rsidRDefault="00145F67" w:rsidP="006C48C9">
      <w:pPr>
        <w:numPr>
          <w:ilvl w:val="0"/>
          <w:numId w:val="1"/>
        </w:numPr>
        <w:spacing w:before="60" w:after="0" w:line="250" w:lineRule="auto"/>
        <w:ind w:left="703" w:hanging="357"/>
        <w:jc w:val="both"/>
        <w:rPr>
          <w:sz w:val="24"/>
          <w:szCs w:val="24"/>
        </w:rPr>
      </w:pPr>
      <w:r w:rsidRPr="005172B4">
        <w:rPr>
          <w:sz w:val="24"/>
          <w:szCs w:val="24"/>
        </w:rPr>
        <w:t xml:space="preserve">Ankle Brachial Index 0.9 </w:t>
      </w:r>
    </w:p>
    <w:p w:rsidR="00902815" w:rsidRPr="005172B4" w:rsidRDefault="00145F67" w:rsidP="006C48C9">
      <w:pPr>
        <w:numPr>
          <w:ilvl w:val="0"/>
          <w:numId w:val="1"/>
        </w:numPr>
        <w:spacing w:before="60" w:after="0" w:line="250" w:lineRule="auto"/>
        <w:ind w:left="703" w:hanging="357"/>
        <w:jc w:val="both"/>
        <w:rPr>
          <w:sz w:val="24"/>
          <w:szCs w:val="24"/>
        </w:rPr>
      </w:pPr>
      <w:r w:rsidRPr="005172B4">
        <w:rPr>
          <w:sz w:val="24"/>
          <w:szCs w:val="24"/>
        </w:rPr>
        <w:t>Infection – staphylococcus aureus organism (this being an anaerobic gram-positive cocci</w:t>
      </w:r>
      <w:r w:rsidR="00621B80" w:rsidRPr="005172B4">
        <w:rPr>
          <w:sz w:val="24"/>
          <w:szCs w:val="24"/>
        </w:rPr>
        <w:t>) isolated</w:t>
      </w:r>
      <w:r w:rsidRPr="005172B4">
        <w:rPr>
          <w:sz w:val="24"/>
          <w:szCs w:val="24"/>
        </w:rPr>
        <w:t xml:space="preserve">- when swab attended on the 1/6/2014. No antibiotics ordered. Cleansing with warmed Normal Saline. </w:t>
      </w:r>
    </w:p>
    <w:p w:rsidR="00902815" w:rsidRPr="005172B4" w:rsidRDefault="00145F67" w:rsidP="006C48C9">
      <w:pPr>
        <w:numPr>
          <w:ilvl w:val="0"/>
          <w:numId w:val="1"/>
        </w:numPr>
        <w:spacing w:before="60" w:after="0" w:line="250" w:lineRule="auto"/>
        <w:ind w:left="703" w:hanging="357"/>
        <w:jc w:val="both"/>
        <w:rPr>
          <w:sz w:val="24"/>
          <w:szCs w:val="24"/>
        </w:rPr>
      </w:pPr>
      <w:r w:rsidRPr="005172B4">
        <w:rPr>
          <w:sz w:val="24"/>
          <w:szCs w:val="24"/>
        </w:rPr>
        <w:t xml:space="preserve">No surgical or mechanical debridement ordered by doctor. Medical review will be required prior to discharge </w:t>
      </w:r>
    </w:p>
    <w:p w:rsidR="00902815" w:rsidRPr="005172B4" w:rsidRDefault="00145F67" w:rsidP="006C48C9">
      <w:pPr>
        <w:numPr>
          <w:ilvl w:val="0"/>
          <w:numId w:val="1"/>
        </w:numPr>
        <w:spacing w:beforeLines="60" w:before="144" w:after="0" w:line="250" w:lineRule="auto"/>
        <w:ind w:left="703" w:hanging="357"/>
        <w:jc w:val="both"/>
        <w:rPr>
          <w:sz w:val="24"/>
          <w:szCs w:val="24"/>
        </w:rPr>
      </w:pPr>
      <w:r w:rsidRPr="005172B4">
        <w:rPr>
          <w:sz w:val="24"/>
          <w:szCs w:val="24"/>
        </w:rPr>
        <w:t xml:space="preserve">Patient not able to manage own dressing due to exacerbation of Rheumatoid Arthritis. Will be for discharge in one week into care of Community Nurses. </w:t>
      </w:r>
    </w:p>
    <w:p w:rsidR="00902815" w:rsidRPr="005172B4" w:rsidRDefault="00145F67" w:rsidP="006C48C9">
      <w:pPr>
        <w:numPr>
          <w:ilvl w:val="0"/>
          <w:numId w:val="1"/>
        </w:numPr>
        <w:spacing w:beforeLines="60" w:before="144" w:after="0"/>
        <w:ind w:hanging="360"/>
        <w:jc w:val="both"/>
        <w:rPr>
          <w:sz w:val="24"/>
          <w:szCs w:val="24"/>
        </w:rPr>
      </w:pPr>
      <w:r w:rsidRPr="005172B4">
        <w:rPr>
          <w:sz w:val="24"/>
          <w:szCs w:val="24"/>
        </w:rPr>
        <w:t xml:space="preserve">Measurements as per below photo- standard depth of wound 0.5cm </w:t>
      </w:r>
    </w:p>
    <w:p w:rsidR="00232EF9" w:rsidRDefault="00232EF9" w:rsidP="006C48C9">
      <w:pPr>
        <w:jc w:val="both"/>
        <w:rPr>
          <w:sz w:val="24"/>
          <w:szCs w:val="24"/>
        </w:rPr>
      </w:pPr>
    </w:p>
    <w:p w:rsidR="00902815" w:rsidRPr="005172B4" w:rsidRDefault="00145F67" w:rsidP="006C48C9">
      <w:pPr>
        <w:numPr>
          <w:ilvl w:val="0"/>
          <w:numId w:val="1"/>
        </w:numPr>
        <w:ind w:hanging="360"/>
        <w:jc w:val="both"/>
        <w:rPr>
          <w:sz w:val="24"/>
          <w:szCs w:val="24"/>
        </w:rPr>
      </w:pPr>
      <w:r w:rsidRPr="005172B4">
        <w:rPr>
          <w:sz w:val="24"/>
          <w:szCs w:val="24"/>
        </w:rPr>
        <w:t xml:space="preserve">Colour photo of Mr Brown’s wound to Left Lower Leg (below)- is stored in Clinical Images/ Recordings Envelope' </w:t>
      </w:r>
    </w:p>
    <w:p w:rsidR="00902815" w:rsidRPr="005172B4" w:rsidRDefault="00145F67" w:rsidP="006C48C9">
      <w:pPr>
        <w:spacing w:after="0" w:line="259" w:lineRule="auto"/>
        <w:ind w:left="0" w:firstLine="0"/>
        <w:jc w:val="both"/>
        <w:rPr>
          <w:sz w:val="24"/>
          <w:szCs w:val="24"/>
        </w:rPr>
      </w:pPr>
      <w:r w:rsidRPr="005172B4">
        <w:rPr>
          <w:sz w:val="24"/>
          <w:szCs w:val="24"/>
        </w:rPr>
        <w:t xml:space="preserve"> </w:t>
      </w:r>
    </w:p>
    <w:p w:rsidR="00902815" w:rsidRPr="005172B4" w:rsidRDefault="00145F67" w:rsidP="006C48C9">
      <w:pPr>
        <w:spacing w:after="0" w:line="259" w:lineRule="auto"/>
        <w:ind w:left="0" w:firstLine="0"/>
        <w:jc w:val="both"/>
        <w:rPr>
          <w:sz w:val="24"/>
          <w:szCs w:val="24"/>
        </w:rPr>
      </w:pPr>
      <w:r w:rsidRPr="005172B4">
        <w:rPr>
          <w:sz w:val="24"/>
          <w:szCs w:val="24"/>
        </w:rPr>
        <w:t xml:space="preserve"> </w:t>
      </w:r>
      <w:r w:rsidR="00336694">
        <w:rPr>
          <w:noProof/>
        </w:rPr>
        <w:drawing>
          <wp:inline distT="0" distB="0" distL="0" distR="0" wp14:anchorId="7A8FBDA8" wp14:editId="776BD6C1">
            <wp:extent cx="5000625" cy="3752850"/>
            <wp:effectExtent l="0" t="0" r="9525" b="0"/>
            <wp:docPr id="2" name="Picture 2" descr="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25" cy="3752850"/>
                    </a:xfrm>
                    <a:prstGeom prst="rect">
                      <a:avLst/>
                    </a:prstGeom>
                    <a:noFill/>
                    <a:ln>
                      <a:noFill/>
                    </a:ln>
                  </pic:spPr>
                </pic:pic>
              </a:graphicData>
            </a:graphic>
          </wp:inline>
        </w:drawing>
      </w:r>
    </w:p>
    <w:p w:rsidR="00902815" w:rsidRPr="00336694" w:rsidRDefault="00145F67" w:rsidP="006C48C9">
      <w:pPr>
        <w:tabs>
          <w:tab w:val="center" w:pos="5001"/>
        </w:tabs>
        <w:spacing w:after="0" w:line="259" w:lineRule="auto"/>
        <w:ind w:left="0" w:firstLine="0"/>
        <w:jc w:val="both"/>
        <w:rPr>
          <w:sz w:val="16"/>
          <w:szCs w:val="16"/>
        </w:rPr>
      </w:pPr>
      <w:r w:rsidRPr="00336694">
        <w:rPr>
          <w:sz w:val="16"/>
          <w:szCs w:val="16"/>
        </w:rPr>
        <w:t xml:space="preserve"> </w:t>
      </w:r>
      <w:r w:rsidR="00336694" w:rsidRPr="00336694">
        <w:rPr>
          <w:sz w:val="16"/>
          <w:szCs w:val="16"/>
        </w:rPr>
        <w:t>http://www.intechopen.com/books/skin-grafts/treatment-of-leg-chronic-wounds-with-dermal-substitutes-and-thin-skin-grafts</w:t>
      </w:r>
      <w:r w:rsidRPr="00336694">
        <w:rPr>
          <w:sz w:val="16"/>
          <w:szCs w:val="16"/>
        </w:rPr>
        <w:tab/>
      </w:r>
    </w:p>
    <w:p w:rsidR="00145F67" w:rsidRPr="005172B4" w:rsidRDefault="00145F67" w:rsidP="006C48C9">
      <w:pPr>
        <w:spacing w:after="0" w:line="259" w:lineRule="auto"/>
        <w:ind w:left="0" w:firstLine="0"/>
        <w:jc w:val="both"/>
        <w:rPr>
          <w:sz w:val="24"/>
          <w:szCs w:val="24"/>
        </w:rPr>
      </w:pPr>
      <w:r w:rsidRPr="005172B4">
        <w:rPr>
          <w:sz w:val="24"/>
          <w:szCs w:val="24"/>
        </w:rPr>
        <w:t xml:space="preserve"> </w:t>
      </w:r>
    </w:p>
    <w:p w:rsidR="00902815" w:rsidRPr="005172B4" w:rsidRDefault="00145F67" w:rsidP="006C48C9">
      <w:pPr>
        <w:numPr>
          <w:ilvl w:val="0"/>
          <w:numId w:val="2"/>
        </w:numPr>
        <w:spacing w:after="235"/>
        <w:ind w:left="459" w:hanging="425"/>
        <w:jc w:val="both"/>
        <w:rPr>
          <w:sz w:val="24"/>
          <w:szCs w:val="24"/>
        </w:rPr>
      </w:pPr>
      <w:r w:rsidRPr="005172B4">
        <w:rPr>
          <w:b/>
          <w:sz w:val="24"/>
          <w:szCs w:val="24"/>
        </w:rPr>
        <w:t>Discuss the impact of this wound on the client</w:t>
      </w:r>
      <w:r w:rsidRPr="005172B4">
        <w:rPr>
          <w:sz w:val="24"/>
          <w:szCs w:val="24"/>
        </w:rPr>
        <w:t xml:space="preserve">- Include at least three (3) examples in discussion. </w:t>
      </w:r>
    </w:p>
    <w:p w:rsidR="00902815" w:rsidRPr="006B7B5C" w:rsidRDefault="00145F67" w:rsidP="006C48C9">
      <w:pPr>
        <w:numPr>
          <w:ilvl w:val="0"/>
          <w:numId w:val="2"/>
        </w:numPr>
        <w:spacing w:after="235"/>
        <w:ind w:left="459" w:hanging="425"/>
        <w:jc w:val="both"/>
        <w:rPr>
          <w:sz w:val="24"/>
          <w:szCs w:val="24"/>
        </w:rPr>
      </w:pPr>
      <w:r w:rsidRPr="005172B4">
        <w:rPr>
          <w:b/>
          <w:sz w:val="24"/>
          <w:szCs w:val="24"/>
        </w:rPr>
        <w:t>Discuss the impact of this wound on his family</w:t>
      </w:r>
      <w:r w:rsidRPr="005172B4">
        <w:rPr>
          <w:sz w:val="24"/>
          <w:szCs w:val="24"/>
        </w:rPr>
        <w:t>- Include at least three (3) examples in discussion</w:t>
      </w:r>
      <w:r w:rsidR="001A365F" w:rsidRPr="005172B4">
        <w:rPr>
          <w:sz w:val="24"/>
          <w:szCs w:val="24"/>
        </w:rPr>
        <w:t>.</w:t>
      </w:r>
    </w:p>
    <w:p w:rsidR="00145F67" w:rsidRPr="005172B4" w:rsidRDefault="00145F67" w:rsidP="006C48C9">
      <w:pPr>
        <w:numPr>
          <w:ilvl w:val="0"/>
          <w:numId w:val="2"/>
        </w:numPr>
        <w:ind w:left="459" w:hanging="425"/>
        <w:jc w:val="both"/>
        <w:rPr>
          <w:rFonts w:ascii="Courier New" w:eastAsia="Courier New" w:hAnsi="Courier New" w:cs="Courier New"/>
          <w:sz w:val="24"/>
          <w:szCs w:val="24"/>
        </w:rPr>
      </w:pPr>
      <w:r w:rsidRPr="005172B4">
        <w:rPr>
          <w:b/>
          <w:sz w:val="24"/>
          <w:szCs w:val="24"/>
        </w:rPr>
        <w:t>Discuss at least six (6) factors</w:t>
      </w:r>
      <w:r w:rsidRPr="005172B4">
        <w:rPr>
          <w:sz w:val="24"/>
          <w:szCs w:val="24"/>
        </w:rPr>
        <w:t xml:space="preserve"> related to the client and his lifestyle </w:t>
      </w:r>
      <w:r w:rsidRPr="005172B4">
        <w:rPr>
          <w:b/>
          <w:sz w:val="24"/>
          <w:szCs w:val="24"/>
        </w:rPr>
        <w:t>that might impact on the healing of his wound</w:t>
      </w:r>
      <w:r w:rsidRPr="005172B4">
        <w:rPr>
          <w:sz w:val="24"/>
          <w:szCs w:val="24"/>
        </w:rPr>
        <w:t xml:space="preserve">. </w:t>
      </w:r>
    </w:p>
    <w:p w:rsidR="00145F67" w:rsidRPr="005172B4" w:rsidRDefault="00145F67" w:rsidP="006C48C9">
      <w:pPr>
        <w:ind w:left="459" w:firstLine="0"/>
        <w:jc w:val="both"/>
        <w:rPr>
          <w:rFonts w:ascii="Courier New" w:eastAsia="Courier New" w:hAnsi="Courier New" w:cs="Courier New"/>
          <w:sz w:val="24"/>
          <w:szCs w:val="24"/>
        </w:rPr>
      </w:pPr>
    </w:p>
    <w:p w:rsidR="00902815" w:rsidRPr="005172B4" w:rsidRDefault="00145F67" w:rsidP="006C48C9">
      <w:pPr>
        <w:numPr>
          <w:ilvl w:val="0"/>
          <w:numId w:val="2"/>
        </w:numPr>
        <w:ind w:left="459" w:hanging="425"/>
        <w:jc w:val="both"/>
        <w:rPr>
          <w:sz w:val="24"/>
          <w:szCs w:val="24"/>
        </w:rPr>
      </w:pPr>
      <w:r w:rsidRPr="005172B4">
        <w:rPr>
          <w:b/>
          <w:sz w:val="24"/>
          <w:szCs w:val="24"/>
        </w:rPr>
        <w:t>Discuss the education</w:t>
      </w:r>
      <w:r w:rsidRPr="005172B4">
        <w:rPr>
          <w:sz w:val="24"/>
          <w:szCs w:val="24"/>
        </w:rPr>
        <w:t xml:space="preserve"> related to the five (5) factors from the case study that you found in question 3 which needs to be </w:t>
      </w:r>
      <w:r w:rsidRPr="005172B4">
        <w:rPr>
          <w:b/>
          <w:sz w:val="24"/>
          <w:szCs w:val="24"/>
        </w:rPr>
        <w:t>provided to the client to improve the potential for the wound to heal</w:t>
      </w:r>
      <w:r w:rsidRPr="005172B4">
        <w:rPr>
          <w:sz w:val="24"/>
          <w:szCs w:val="24"/>
        </w:rPr>
        <w:t xml:space="preserve">. </w:t>
      </w:r>
    </w:p>
    <w:p w:rsidR="00145F67" w:rsidRPr="005172B4" w:rsidRDefault="00145F67" w:rsidP="006C48C9">
      <w:pPr>
        <w:ind w:left="459" w:firstLine="0"/>
        <w:jc w:val="both"/>
        <w:rPr>
          <w:sz w:val="24"/>
          <w:szCs w:val="24"/>
        </w:rPr>
      </w:pPr>
    </w:p>
    <w:p w:rsidR="00342853" w:rsidRPr="00952236" w:rsidRDefault="00145F67" w:rsidP="006C48C9">
      <w:pPr>
        <w:numPr>
          <w:ilvl w:val="0"/>
          <w:numId w:val="2"/>
        </w:numPr>
        <w:spacing w:after="64" w:line="302" w:lineRule="auto"/>
        <w:ind w:left="459" w:hanging="425"/>
        <w:jc w:val="both"/>
        <w:rPr>
          <w:sz w:val="24"/>
          <w:szCs w:val="24"/>
        </w:rPr>
      </w:pPr>
      <w:r w:rsidRPr="005172B4">
        <w:rPr>
          <w:b/>
          <w:sz w:val="24"/>
          <w:szCs w:val="24"/>
        </w:rPr>
        <w:t>Provide at least two (2) resources that you could use to provide this education</w:t>
      </w:r>
      <w:r w:rsidRPr="005172B4">
        <w:rPr>
          <w:sz w:val="24"/>
          <w:szCs w:val="24"/>
        </w:rPr>
        <w:t xml:space="preserve"> </w:t>
      </w:r>
      <w:r w:rsidRPr="005172B4">
        <w:rPr>
          <w:b/>
          <w:sz w:val="24"/>
          <w:szCs w:val="24"/>
        </w:rPr>
        <w:t>to the client</w:t>
      </w:r>
      <w:r w:rsidRPr="005172B4">
        <w:rPr>
          <w:sz w:val="24"/>
          <w:szCs w:val="24"/>
        </w:rPr>
        <w:t xml:space="preserve"> (this may include the use of Health Team members). Give:  </w:t>
      </w:r>
    </w:p>
    <w:p w:rsidR="00902815" w:rsidRPr="005172B4" w:rsidRDefault="00952236" w:rsidP="006C48C9">
      <w:pPr>
        <w:tabs>
          <w:tab w:val="left" w:pos="851"/>
        </w:tabs>
        <w:spacing w:after="64" w:line="302" w:lineRule="auto"/>
        <w:ind w:left="459" w:firstLine="0"/>
        <w:jc w:val="both"/>
        <w:rPr>
          <w:sz w:val="24"/>
          <w:szCs w:val="24"/>
        </w:rPr>
      </w:pPr>
      <w:r>
        <w:rPr>
          <w:sz w:val="24"/>
          <w:szCs w:val="24"/>
        </w:rPr>
        <w:t>a.</w:t>
      </w:r>
      <w:r>
        <w:rPr>
          <w:sz w:val="24"/>
          <w:szCs w:val="24"/>
        </w:rPr>
        <w:tab/>
      </w:r>
      <w:r w:rsidR="00145F67" w:rsidRPr="005172B4">
        <w:rPr>
          <w:sz w:val="24"/>
          <w:szCs w:val="24"/>
        </w:rPr>
        <w:t xml:space="preserve">The name of the resource </w:t>
      </w:r>
    </w:p>
    <w:p w:rsidR="00902815" w:rsidRPr="005172B4" w:rsidRDefault="00145F67" w:rsidP="006C48C9">
      <w:pPr>
        <w:numPr>
          <w:ilvl w:val="1"/>
          <w:numId w:val="2"/>
        </w:numPr>
        <w:spacing w:after="235"/>
        <w:ind w:left="883" w:hanging="425"/>
        <w:jc w:val="both"/>
        <w:rPr>
          <w:sz w:val="24"/>
          <w:szCs w:val="24"/>
        </w:rPr>
      </w:pPr>
      <w:r w:rsidRPr="005172B4">
        <w:rPr>
          <w:sz w:val="24"/>
          <w:szCs w:val="24"/>
        </w:rPr>
        <w:t xml:space="preserve">Where to find the resource- or how to access or contact this resource. </w:t>
      </w:r>
    </w:p>
    <w:p w:rsidR="00342853" w:rsidRPr="005172B4" w:rsidRDefault="00145F67" w:rsidP="006C48C9">
      <w:pPr>
        <w:numPr>
          <w:ilvl w:val="0"/>
          <w:numId w:val="2"/>
        </w:numPr>
        <w:spacing w:after="59" w:line="303" w:lineRule="auto"/>
        <w:ind w:left="459" w:hanging="425"/>
        <w:jc w:val="both"/>
        <w:rPr>
          <w:sz w:val="24"/>
          <w:szCs w:val="24"/>
        </w:rPr>
      </w:pPr>
      <w:r w:rsidRPr="005172B4">
        <w:rPr>
          <w:b/>
          <w:sz w:val="24"/>
          <w:szCs w:val="24"/>
        </w:rPr>
        <w:lastRenderedPageBreak/>
        <w:t>Give two (2) resources</w:t>
      </w:r>
      <w:r w:rsidRPr="005172B4">
        <w:rPr>
          <w:sz w:val="24"/>
          <w:szCs w:val="24"/>
        </w:rPr>
        <w:t xml:space="preserve">, from educational sources or professional organizations that you might access </w:t>
      </w:r>
      <w:r w:rsidRPr="005172B4">
        <w:rPr>
          <w:b/>
          <w:sz w:val="24"/>
          <w:szCs w:val="24"/>
        </w:rPr>
        <w:t>to provide/increase your knowledge in relation to the wound care of the client</w:t>
      </w:r>
      <w:r w:rsidR="00952236">
        <w:rPr>
          <w:sz w:val="24"/>
          <w:szCs w:val="24"/>
        </w:rPr>
        <w:t xml:space="preserve">. Give: </w:t>
      </w:r>
    </w:p>
    <w:p w:rsidR="00902815" w:rsidRPr="005172B4" w:rsidRDefault="00952236" w:rsidP="006C48C9">
      <w:pPr>
        <w:tabs>
          <w:tab w:val="left" w:pos="851"/>
        </w:tabs>
        <w:spacing w:after="59" w:line="303" w:lineRule="auto"/>
        <w:ind w:left="459" w:firstLine="0"/>
        <w:jc w:val="both"/>
        <w:rPr>
          <w:sz w:val="24"/>
          <w:szCs w:val="24"/>
        </w:rPr>
      </w:pPr>
      <w:r>
        <w:rPr>
          <w:sz w:val="24"/>
          <w:szCs w:val="24"/>
        </w:rPr>
        <w:t>a.</w:t>
      </w:r>
      <w:r>
        <w:rPr>
          <w:sz w:val="24"/>
          <w:szCs w:val="24"/>
        </w:rPr>
        <w:tab/>
      </w:r>
      <w:r w:rsidR="00145F67" w:rsidRPr="005172B4">
        <w:rPr>
          <w:sz w:val="24"/>
          <w:szCs w:val="24"/>
        </w:rPr>
        <w:t xml:space="preserve">The name of the resource </w:t>
      </w:r>
    </w:p>
    <w:p w:rsidR="00902815" w:rsidRPr="005172B4" w:rsidRDefault="00145F67" w:rsidP="006C48C9">
      <w:pPr>
        <w:numPr>
          <w:ilvl w:val="1"/>
          <w:numId w:val="2"/>
        </w:numPr>
        <w:spacing w:after="235"/>
        <w:ind w:left="883" w:hanging="425"/>
        <w:jc w:val="both"/>
        <w:rPr>
          <w:sz w:val="24"/>
          <w:szCs w:val="24"/>
        </w:rPr>
      </w:pPr>
      <w:r w:rsidRPr="005172B4">
        <w:rPr>
          <w:sz w:val="24"/>
          <w:szCs w:val="24"/>
        </w:rPr>
        <w:t xml:space="preserve">Where to find the resource or how to access or contact this resource. </w:t>
      </w:r>
    </w:p>
    <w:p w:rsidR="00902815" w:rsidRPr="005172B4" w:rsidRDefault="00145F67" w:rsidP="006C48C9">
      <w:pPr>
        <w:numPr>
          <w:ilvl w:val="0"/>
          <w:numId w:val="2"/>
        </w:numPr>
        <w:spacing w:after="234" w:line="252" w:lineRule="auto"/>
        <w:ind w:left="459" w:hanging="425"/>
        <w:jc w:val="both"/>
        <w:rPr>
          <w:sz w:val="24"/>
          <w:szCs w:val="24"/>
        </w:rPr>
      </w:pPr>
      <w:r w:rsidRPr="005172B4">
        <w:rPr>
          <w:sz w:val="24"/>
          <w:szCs w:val="24"/>
        </w:rPr>
        <w:t xml:space="preserve">Provide at least </w:t>
      </w:r>
      <w:r w:rsidRPr="005172B4">
        <w:rPr>
          <w:b/>
          <w:sz w:val="24"/>
          <w:szCs w:val="24"/>
        </w:rPr>
        <w:t>three (3) risk control measures you would implement</w:t>
      </w:r>
      <w:r w:rsidRPr="005172B4">
        <w:rPr>
          <w:sz w:val="24"/>
          <w:szCs w:val="24"/>
        </w:rPr>
        <w:t xml:space="preserve"> for this wound dressing in the hospital/ward environment </w:t>
      </w:r>
      <w:r w:rsidRPr="005172B4">
        <w:rPr>
          <w:b/>
          <w:sz w:val="24"/>
          <w:szCs w:val="24"/>
        </w:rPr>
        <w:t>to reduce infection risk</w:t>
      </w:r>
      <w:r w:rsidRPr="005172B4">
        <w:rPr>
          <w:sz w:val="24"/>
          <w:szCs w:val="24"/>
        </w:rPr>
        <w:t xml:space="preserve">, related to specific practices you would use to reduce infection. </w:t>
      </w:r>
    </w:p>
    <w:p w:rsidR="00902815" w:rsidRDefault="00145F67" w:rsidP="006C48C9">
      <w:pPr>
        <w:numPr>
          <w:ilvl w:val="0"/>
          <w:numId w:val="2"/>
        </w:numPr>
        <w:spacing w:after="237"/>
        <w:ind w:left="459" w:hanging="425"/>
        <w:jc w:val="both"/>
        <w:rPr>
          <w:sz w:val="24"/>
          <w:szCs w:val="24"/>
        </w:rPr>
      </w:pPr>
      <w:r w:rsidRPr="005172B4">
        <w:rPr>
          <w:sz w:val="24"/>
          <w:szCs w:val="24"/>
        </w:rPr>
        <w:t xml:space="preserve">Provide at least </w:t>
      </w:r>
      <w:r w:rsidRPr="005172B4">
        <w:rPr>
          <w:b/>
          <w:sz w:val="24"/>
          <w:szCs w:val="24"/>
        </w:rPr>
        <w:t>three (3) risk control measures</w:t>
      </w:r>
      <w:r w:rsidRPr="005172B4">
        <w:rPr>
          <w:sz w:val="24"/>
          <w:szCs w:val="24"/>
        </w:rPr>
        <w:t xml:space="preserve"> you would educate </w:t>
      </w:r>
      <w:r w:rsidRPr="005172B4">
        <w:rPr>
          <w:b/>
          <w:sz w:val="24"/>
          <w:szCs w:val="24"/>
        </w:rPr>
        <w:t>the client</w:t>
      </w:r>
      <w:r w:rsidRPr="005172B4">
        <w:rPr>
          <w:sz w:val="24"/>
          <w:szCs w:val="24"/>
        </w:rPr>
        <w:t xml:space="preserve"> about so that he might </w:t>
      </w:r>
      <w:r w:rsidRPr="005172B4">
        <w:rPr>
          <w:b/>
          <w:sz w:val="24"/>
          <w:szCs w:val="24"/>
        </w:rPr>
        <w:t>reduce his infection risk</w:t>
      </w:r>
      <w:r w:rsidRPr="005172B4">
        <w:rPr>
          <w:sz w:val="24"/>
          <w:szCs w:val="24"/>
        </w:rPr>
        <w:t>. (What you need to tell him to reduce the risk of infection in the hospital and l</w:t>
      </w:r>
      <w:r w:rsidR="00342853" w:rsidRPr="005172B4">
        <w:rPr>
          <w:sz w:val="24"/>
          <w:szCs w:val="24"/>
        </w:rPr>
        <w:t>ater in the home).</w:t>
      </w:r>
    </w:p>
    <w:p w:rsidR="005172B4" w:rsidRPr="00952236" w:rsidRDefault="00145F67" w:rsidP="006C48C9">
      <w:pPr>
        <w:numPr>
          <w:ilvl w:val="0"/>
          <w:numId w:val="2"/>
        </w:numPr>
        <w:spacing w:after="237"/>
        <w:ind w:left="459" w:hanging="425"/>
        <w:jc w:val="both"/>
        <w:rPr>
          <w:sz w:val="24"/>
          <w:szCs w:val="24"/>
        </w:rPr>
      </w:pPr>
      <w:r w:rsidRPr="00952236">
        <w:rPr>
          <w:b/>
          <w:sz w:val="24"/>
          <w:szCs w:val="24"/>
        </w:rPr>
        <w:t xml:space="preserve">Discuss the two (2) products given for each level of dressing that may be suitable for use in dressing this client’s </w:t>
      </w:r>
      <w:r w:rsidR="00621B80" w:rsidRPr="00952236">
        <w:rPr>
          <w:b/>
          <w:sz w:val="24"/>
          <w:szCs w:val="24"/>
        </w:rPr>
        <w:t>wound</w:t>
      </w:r>
      <w:r w:rsidR="00C43CC7">
        <w:rPr>
          <w:sz w:val="24"/>
          <w:szCs w:val="24"/>
        </w:rPr>
        <w:t>, why use the specific product  and the benefits, of this specific product.</w:t>
      </w:r>
    </w:p>
    <w:p w:rsidR="00902815" w:rsidRPr="005172B4" w:rsidRDefault="00145F67" w:rsidP="006C48C9">
      <w:pPr>
        <w:tabs>
          <w:tab w:val="left" w:pos="851"/>
        </w:tabs>
        <w:spacing w:after="72"/>
        <w:ind w:left="459" w:firstLine="0"/>
        <w:jc w:val="both"/>
        <w:rPr>
          <w:sz w:val="24"/>
          <w:szCs w:val="24"/>
        </w:rPr>
      </w:pPr>
      <w:r w:rsidRPr="005172B4">
        <w:rPr>
          <w:sz w:val="24"/>
          <w:szCs w:val="24"/>
        </w:rPr>
        <w:t>a.</w:t>
      </w:r>
      <w:r w:rsidR="00952236">
        <w:rPr>
          <w:sz w:val="24"/>
          <w:szCs w:val="24"/>
        </w:rPr>
        <w:tab/>
        <w:t>2-Wound Cleansing Products</w:t>
      </w:r>
      <w:r w:rsidRPr="005172B4">
        <w:rPr>
          <w:sz w:val="24"/>
          <w:szCs w:val="24"/>
        </w:rPr>
        <w:t xml:space="preserve">  </w:t>
      </w:r>
    </w:p>
    <w:p w:rsidR="00902815" w:rsidRPr="005172B4" w:rsidRDefault="00952236" w:rsidP="006C48C9">
      <w:pPr>
        <w:numPr>
          <w:ilvl w:val="1"/>
          <w:numId w:val="2"/>
        </w:numPr>
        <w:spacing w:after="107"/>
        <w:ind w:left="883" w:hanging="425"/>
        <w:jc w:val="both"/>
        <w:rPr>
          <w:sz w:val="24"/>
          <w:szCs w:val="24"/>
        </w:rPr>
      </w:pPr>
      <w:r>
        <w:rPr>
          <w:sz w:val="24"/>
          <w:szCs w:val="24"/>
        </w:rPr>
        <w:t>2-Primary Dressing Product/s</w:t>
      </w:r>
      <w:r w:rsidR="00145F67" w:rsidRPr="005172B4">
        <w:rPr>
          <w:sz w:val="24"/>
          <w:szCs w:val="24"/>
        </w:rPr>
        <w:t xml:space="preserve">  </w:t>
      </w:r>
    </w:p>
    <w:p w:rsidR="00902815" w:rsidRPr="005172B4" w:rsidRDefault="00952236" w:rsidP="006C48C9">
      <w:pPr>
        <w:numPr>
          <w:ilvl w:val="1"/>
          <w:numId w:val="2"/>
        </w:numPr>
        <w:spacing w:after="84"/>
        <w:ind w:left="883" w:hanging="425"/>
        <w:jc w:val="both"/>
        <w:rPr>
          <w:sz w:val="24"/>
          <w:szCs w:val="24"/>
        </w:rPr>
      </w:pPr>
      <w:r>
        <w:rPr>
          <w:sz w:val="24"/>
          <w:szCs w:val="24"/>
        </w:rPr>
        <w:t>2-Secondary Dressing Product/s</w:t>
      </w:r>
      <w:r w:rsidR="00145F67" w:rsidRPr="005172B4">
        <w:rPr>
          <w:sz w:val="24"/>
          <w:szCs w:val="24"/>
        </w:rPr>
        <w:t xml:space="preserve"> </w:t>
      </w:r>
    </w:p>
    <w:p w:rsidR="00342853" w:rsidRPr="005172B4" w:rsidRDefault="00342853" w:rsidP="006C48C9">
      <w:pPr>
        <w:spacing w:after="84"/>
        <w:ind w:left="883" w:firstLine="0"/>
        <w:jc w:val="both"/>
        <w:rPr>
          <w:sz w:val="24"/>
          <w:szCs w:val="24"/>
        </w:rPr>
      </w:pPr>
    </w:p>
    <w:p w:rsidR="00902815" w:rsidRPr="005172B4" w:rsidRDefault="00145F67" w:rsidP="006C48C9">
      <w:pPr>
        <w:numPr>
          <w:ilvl w:val="0"/>
          <w:numId w:val="2"/>
        </w:numPr>
        <w:spacing w:after="255" w:line="250" w:lineRule="auto"/>
        <w:ind w:left="459" w:hanging="425"/>
        <w:jc w:val="both"/>
        <w:rPr>
          <w:sz w:val="24"/>
          <w:szCs w:val="24"/>
        </w:rPr>
      </w:pPr>
      <w:r w:rsidRPr="005172B4">
        <w:rPr>
          <w:sz w:val="24"/>
          <w:szCs w:val="24"/>
        </w:rPr>
        <w:t>Discuss the</w:t>
      </w:r>
      <w:r w:rsidRPr="005172B4">
        <w:rPr>
          <w:b/>
          <w:sz w:val="24"/>
          <w:szCs w:val="24"/>
        </w:rPr>
        <w:t xml:space="preserve"> services </w:t>
      </w:r>
      <w:r w:rsidRPr="005172B4">
        <w:rPr>
          <w:sz w:val="24"/>
          <w:szCs w:val="24"/>
        </w:rPr>
        <w:t>you will need to organise</w:t>
      </w:r>
      <w:r w:rsidRPr="005172B4">
        <w:rPr>
          <w:b/>
          <w:sz w:val="24"/>
          <w:szCs w:val="24"/>
        </w:rPr>
        <w:t xml:space="preserve"> for this client </w:t>
      </w:r>
      <w:r w:rsidRPr="005172B4">
        <w:rPr>
          <w:sz w:val="24"/>
          <w:szCs w:val="24"/>
        </w:rPr>
        <w:t>while attending to his</w:t>
      </w:r>
      <w:r w:rsidRPr="005172B4">
        <w:rPr>
          <w:b/>
          <w:sz w:val="24"/>
          <w:szCs w:val="24"/>
        </w:rPr>
        <w:t xml:space="preserve"> discharge planning. Include the rationale for organising each service. </w:t>
      </w:r>
    </w:p>
    <w:p w:rsidR="00902815" w:rsidRPr="005172B4" w:rsidRDefault="00902815" w:rsidP="006C48C9">
      <w:pPr>
        <w:jc w:val="both"/>
        <w:rPr>
          <w:sz w:val="24"/>
          <w:szCs w:val="24"/>
        </w:rPr>
      </w:pPr>
    </w:p>
    <w:p w:rsidR="00342853" w:rsidRDefault="006B7B5C" w:rsidP="006C48C9">
      <w:pPr>
        <w:ind w:left="0" w:firstLine="0"/>
        <w:jc w:val="both"/>
        <w:rPr>
          <w:sz w:val="24"/>
          <w:szCs w:val="24"/>
        </w:rPr>
      </w:pPr>
      <w:r>
        <w:rPr>
          <w:noProof/>
        </w:rPr>
        <w:lastRenderedPageBreak/>
        <w:drawing>
          <wp:inline distT="0" distB="0" distL="0" distR="0" wp14:anchorId="7F1AAC8F" wp14:editId="3D5AF34B">
            <wp:extent cx="5286375" cy="6762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6375" cy="6762750"/>
                    </a:xfrm>
                    <a:prstGeom prst="rect">
                      <a:avLst/>
                    </a:prstGeom>
                  </pic:spPr>
                </pic:pic>
              </a:graphicData>
            </a:graphic>
          </wp:inline>
        </w:drawing>
      </w:r>
    </w:p>
    <w:p w:rsidR="00342853" w:rsidRPr="0083114B" w:rsidRDefault="00342853" w:rsidP="006C48C9">
      <w:pPr>
        <w:ind w:left="0" w:firstLine="0"/>
        <w:jc w:val="both"/>
        <w:rPr>
          <w:b/>
          <w:sz w:val="24"/>
          <w:szCs w:val="24"/>
        </w:rPr>
      </w:pPr>
    </w:p>
    <w:p w:rsidR="00A22363" w:rsidRDefault="00A22363" w:rsidP="006C48C9">
      <w:pPr>
        <w:jc w:val="both"/>
        <w:rPr>
          <w:b/>
          <w:sz w:val="24"/>
          <w:szCs w:val="24"/>
        </w:rPr>
      </w:pPr>
      <w:r w:rsidRPr="0083114B">
        <w:rPr>
          <w:b/>
          <w:sz w:val="24"/>
          <w:szCs w:val="24"/>
        </w:rPr>
        <w:t>This workbook has been developed to provide you with the theoretical knowledge in aseptic technique prior to attempting to gain practical competency in procedures requiring surgical and/or standard aseptic technique.</w:t>
      </w:r>
    </w:p>
    <w:p w:rsidR="00952236" w:rsidRPr="0083114B" w:rsidRDefault="00952236" w:rsidP="006C48C9">
      <w:pPr>
        <w:jc w:val="both"/>
        <w:rPr>
          <w:b/>
          <w:sz w:val="24"/>
          <w:szCs w:val="24"/>
        </w:rPr>
      </w:pPr>
    </w:p>
    <w:p w:rsidR="00A22363" w:rsidRPr="006B7B5C" w:rsidRDefault="00A22363" w:rsidP="006C48C9">
      <w:pPr>
        <w:jc w:val="both"/>
        <w:rPr>
          <w:b/>
          <w:sz w:val="24"/>
          <w:szCs w:val="24"/>
        </w:rPr>
      </w:pPr>
      <w:r w:rsidRPr="0083114B">
        <w:rPr>
          <w:b/>
          <w:sz w:val="24"/>
          <w:szCs w:val="24"/>
        </w:rPr>
        <w:t>You are required to read and review all content, complete the short answer assessment questions and submit as</w:t>
      </w:r>
      <w:r w:rsidR="0083114B">
        <w:rPr>
          <w:b/>
          <w:sz w:val="24"/>
          <w:szCs w:val="24"/>
        </w:rPr>
        <w:t xml:space="preserve"> part of </w:t>
      </w:r>
      <w:r w:rsidR="006D5E62">
        <w:rPr>
          <w:b/>
          <w:sz w:val="24"/>
          <w:szCs w:val="24"/>
        </w:rPr>
        <w:t xml:space="preserve">this </w:t>
      </w:r>
      <w:r w:rsidR="006D5E62" w:rsidRPr="0083114B">
        <w:rPr>
          <w:b/>
          <w:sz w:val="24"/>
          <w:szCs w:val="24"/>
        </w:rPr>
        <w:t>assessment</w:t>
      </w:r>
      <w:r w:rsidRPr="0083114B">
        <w:rPr>
          <w:b/>
          <w:sz w:val="24"/>
          <w:szCs w:val="24"/>
        </w:rPr>
        <w:t xml:space="preserve">. </w:t>
      </w:r>
    </w:p>
    <w:p w:rsidR="00232EF9" w:rsidRDefault="00232EF9" w:rsidP="006C48C9">
      <w:pPr>
        <w:pStyle w:val="TOCHeading"/>
        <w:jc w:val="both"/>
        <w:rPr>
          <w:rFonts w:ascii="Arial" w:hAnsi="Arial"/>
          <w:b/>
          <w:color w:val="auto"/>
          <w:sz w:val="24"/>
          <w:szCs w:val="24"/>
        </w:rPr>
      </w:pPr>
    </w:p>
    <w:p w:rsidR="00A22363" w:rsidRPr="005172B4" w:rsidRDefault="00A22363" w:rsidP="006C48C9">
      <w:pPr>
        <w:pStyle w:val="TOCHeading"/>
        <w:jc w:val="both"/>
        <w:rPr>
          <w:rFonts w:ascii="Arial" w:hAnsi="Arial"/>
          <w:b/>
          <w:color w:val="auto"/>
          <w:sz w:val="24"/>
          <w:szCs w:val="24"/>
        </w:rPr>
      </w:pPr>
      <w:r w:rsidRPr="005172B4">
        <w:rPr>
          <w:rFonts w:ascii="Arial" w:hAnsi="Arial"/>
          <w:b/>
          <w:color w:val="auto"/>
          <w:sz w:val="24"/>
          <w:szCs w:val="24"/>
        </w:rPr>
        <w:t>Table of Contents</w:t>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hAnsi="Arial" w:cs="Arial"/>
          <w:b/>
          <w:bCs/>
          <w:iCs/>
          <w:sz w:val="24"/>
          <w:szCs w:val="24"/>
        </w:rPr>
        <w:fldChar w:fldCharType="begin"/>
      </w:r>
      <w:r w:rsidRPr="005172B4">
        <w:rPr>
          <w:rFonts w:ascii="Arial" w:hAnsi="Arial" w:cs="Arial"/>
          <w:b/>
          <w:bCs/>
          <w:iCs/>
          <w:sz w:val="24"/>
          <w:szCs w:val="24"/>
        </w:rPr>
        <w:instrText xml:space="preserve"> TOC \t "Heading 1,1,Sub-heading 1,1" </w:instrText>
      </w:r>
      <w:r w:rsidRPr="005172B4">
        <w:rPr>
          <w:rFonts w:ascii="Arial" w:hAnsi="Arial" w:cs="Arial"/>
          <w:b/>
          <w:bCs/>
          <w:iCs/>
          <w:sz w:val="24"/>
          <w:szCs w:val="24"/>
        </w:rPr>
        <w:fldChar w:fldCharType="separate"/>
      </w:r>
      <w:r w:rsidRPr="005172B4">
        <w:rPr>
          <w:rFonts w:ascii="Arial" w:eastAsia="PMingLiU" w:hAnsi="Arial" w:cs="Arial"/>
          <w:b/>
          <w:sz w:val="24"/>
          <w:szCs w:val="24"/>
        </w:rPr>
        <w:t>What is Aseptic Technique?</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_Toc415221787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3</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hAnsi="Arial" w:cs="Arial"/>
          <w:b/>
          <w:sz w:val="24"/>
          <w:szCs w:val="24"/>
        </w:rPr>
        <w:t>What is “AT”?</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_Toc415221788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3</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Why practice AT?</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_Toc415221789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3</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Aseptic Techniqueand HAI</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_Toc415221790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3</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hAnsi="Arial" w:cs="Arial"/>
          <w:b/>
          <w:sz w:val="24"/>
          <w:szCs w:val="24"/>
        </w:rPr>
        <w:t>What are Key Sites?</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_Toc415221791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3</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hAnsi="Arial" w:cs="Arial"/>
          <w:b/>
          <w:sz w:val="24"/>
          <w:szCs w:val="24"/>
        </w:rPr>
        <w:t>What are Key Parts?</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_Toc415221792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3</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Preventing Infections using Aseptic Technique</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_Toc415221793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3</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hAnsi="Arial" w:cs="Arial"/>
          <w:b/>
          <w:sz w:val="24"/>
          <w:szCs w:val="24"/>
        </w:rPr>
        <w:t>Environmental Control</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_Toc415221794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3</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Hand Hygiene</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_Toc415221795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4</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Protective Personal Equipment</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_Toc415221796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4</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Aseptic Field Management</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_Toc415221797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5</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Non-touch Technique</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_Toc415221798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5</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Sequencing</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_Toc415221799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5</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Types of Procedures</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_Toc415221800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5</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Performing an Aseptic Procedure</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_Toc415221801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6</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1.</w:t>
      </w:r>
      <w:r w:rsidRPr="005172B4">
        <w:rPr>
          <w:rFonts w:ascii="Arial" w:eastAsia="PMingLiU" w:hAnsi="Arial" w:cs="Arial"/>
          <w:b/>
          <w:color w:val="auto"/>
          <w:sz w:val="24"/>
          <w:szCs w:val="24"/>
          <w:lang w:val="en-AU" w:eastAsia="en-AU"/>
        </w:rPr>
        <w:tab/>
      </w:r>
      <w:r w:rsidRPr="005172B4">
        <w:rPr>
          <w:rFonts w:ascii="Arial" w:eastAsia="PMingLiU" w:hAnsi="Arial" w:cs="Arial"/>
          <w:b/>
          <w:sz w:val="24"/>
          <w:szCs w:val="24"/>
        </w:rPr>
        <w:t>Preparation</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_Toc415221802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6</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2.</w:t>
      </w:r>
      <w:r w:rsidRPr="005172B4">
        <w:rPr>
          <w:rFonts w:ascii="Arial" w:eastAsia="PMingLiU" w:hAnsi="Arial" w:cs="Arial"/>
          <w:b/>
          <w:color w:val="auto"/>
          <w:sz w:val="24"/>
          <w:szCs w:val="24"/>
          <w:lang w:val="en-AU" w:eastAsia="en-AU"/>
        </w:rPr>
        <w:tab/>
      </w:r>
      <w:r w:rsidRPr="005172B4">
        <w:rPr>
          <w:rFonts w:ascii="Arial" w:eastAsia="PMingLiU" w:hAnsi="Arial" w:cs="Arial"/>
          <w:b/>
          <w:sz w:val="24"/>
          <w:szCs w:val="24"/>
        </w:rPr>
        <w:t>Procedure</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_Toc415221803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6</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eastAsia="PMingLiU" w:hAnsi="Arial" w:cs="Arial"/>
          <w:b/>
          <w:sz w:val="24"/>
          <w:szCs w:val="24"/>
        </w:rPr>
        <w:t>3.</w:t>
      </w:r>
      <w:r w:rsidRPr="005172B4">
        <w:rPr>
          <w:rFonts w:ascii="Arial" w:eastAsia="PMingLiU" w:hAnsi="Arial" w:cs="Arial"/>
          <w:b/>
          <w:color w:val="auto"/>
          <w:sz w:val="24"/>
          <w:szCs w:val="24"/>
          <w:lang w:val="en-AU" w:eastAsia="en-AU"/>
        </w:rPr>
        <w:tab/>
      </w:r>
      <w:r w:rsidRPr="005172B4">
        <w:rPr>
          <w:rFonts w:ascii="Arial" w:eastAsia="PMingLiU" w:hAnsi="Arial" w:cs="Arial"/>
          <w:b/>
          <w:sz w:val="24"/>
          <w:szCs w:val="24"/>
        </w:rPr>
        <w:t>Decontamination</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_Toc415221804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6</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r w:rsidRPr="005172B4">
        <w:rPr>
          <w:rFonts w:ascii="Arial" w:hAnsi="Arial" w:cs="Arial"/>
          <w:b/>
          <w:sz w:val="24"/>
          <w:szCs w:val="24"/>
        </w:rPr>
        <w:t>Self Assessment</w:t>
      </w:r>
      <w:r w:rsidRPr="005172B4">
        <w:rPr>
          <w:rFonts w:ascii="Arial" w:hAnsi="Arial" w:cs="Arial"/>
          <w:b/>
          <w:sz w:val="24"/>
          <w:szCs w:val="24"/>
        </w:rPr>
        <w:tab/>
      </w:r>
      <w:r w:rsidRPr="005172B4">
        <w:rPr>
          <w:rFonts w:ascii="Arial" w:hAnsi="Arial" w:cs="Arial"/>
          <w:b/>
          <w:sz w:val="24"/>
          <w:szCs w:val="24"/>
        </w:rPr>
        <w:fldChar w:fldCharType="begin"/>
      </w:r>
      <w:r w:rsidRPr="005172B4">
        <w:rPr>
          <w:rFonts w:ascii="Arial" w:hAnsi="Arial" w:cs="Arial"/>
          <w:b/>
          <w:sz w:val="24"/>
          <w:szCs w:val="24"/>
        </w:rPr>
        <w:instrText xml:space="preserve"> PAGEREF _Toc415221805 \h </w:instrText>
      </w:r>
      <w:r w:rsidRPr="005172B4">
        <w:rPr>
          <w:rFonts w:ascii="Arial" w:hAnsi="Arial" w:cs="Arial"/>
          <w:b/>
          <w:sz w:val="24"/>
          <w:szCs w:val="24"/>
        </w:rPr>
      </w:r>
      <w:r w:rsidRPr="005172B4">
        <w:rPr>
          <w:rFonts w:ascii="Arial" w:hAnsi="Arial" w:cs="Arial"/>
          <w:b/>
          <w:sz w:val="24"/>
          <w:szCs w:val="24"/>
        </w:rPr>
        <w:fldChar w:fldCharType="separate"/>
      </w:r>
      <w:r w:rsidRPr="005172B4">
        <w:rPr>
          <w:rFonts w:ascii="Arial" w:hAnsi="Arial" w:cs="Arial"/>
          <w:b/>
          <w:sz w:val="24"/>
          <w:szCs w:val="24"/>
        </w:rPr>
        <w:t>7</w:t>
      </w:r>
      <w:r w:rsidRPr="005172B4">
        <w:rPr>
          <w:rFonts w:ascii="Arial" w:hAnsi="Arial" w:cs="Arial"/>
          <w:b/>
          <w:sz w:val="24"/>
          <w:szCs w:val="24"/>
        </w:rPr>
        <w:fldChar w:fldCharType="end"/>
      </w:r>
    </w:p>
    <w:p w:rsidR="00A22363" w:rsidRPr="005172B4" w:rsidRDefault="00A22363" w:rsidP="006C48C9">
      <w:pPr>
        <w:pStyle w:val="TOC1"/>
        <w:rPr>
          <w:rFonts w:ascii="Arial" w:eastAsia="PMingLiU" w:hAnsi="Arial" w:cs="Arial"/>
          <w:b/>
          <w:color w:val="auto"/>
          <w:sz w:val="24"/>
          <w:szCs w:val="24"/>
          <w:lang w:val="en-AU" w:eastAsia="en-AU"/>
        </w:rPr>
      </w:pPr>
    </w:p>
    <w:p w:rsidR="006D5E62" w:rsidRDefault="00A22363" w:rsidP="006C48C9">
      <w:pPr>
        <w:pStyle w:val="TOCHeading"/>
        <w:jc w:val="both"/>
        <w:rPr>
          <w:rFonts w:ascii="Arial" w:hAnsi="Arial"/>
          <w:b/>
          <w:bCs w:val="0"/>
          <w:iCs w:val="0"/>
          <w:noProof/>
          <w:color w:val="000000"/>
          <w:sz w:val="24"/>
          <w:szCs w:val="24"/>
          <w:lang w:val="en-NZ"/>
        </w:rPr>
      </w:pPr>
      <w:r w:rsidRPr="005172B4">
        <w:rPr>
          <w:rFonts w:ascii="Arial" w:hAnsi="Arial"/>
          <w:b/>
          <w:bCs w:val="0"/>
          <w:iCs w:val="0"/>
          <w:noProof/>
          <w:color w:val="000000"/>
          <w:sz w:val="24"/>
          <w:szCs w:val="24"/>
          <w:lang w:val="en-NZ"/>
        </w:rPr>
        <w:fldChar w:fldCharType="end"/>
      </w:r>
      <w:bookmarkStart w:id="0" w:name="_Toc414878212"/>
      <w:bookmarkStart w:id="1" w:name="_Toc415221787"/>
    </w:p>
    <w:p w:rsidR="006D5E62" w:rsidRDefault="006D5E62" w:rsidP="006C48C9">
      <w:pPr>
        <w:pStyle w:val="TOCHeading"/>
        <w:jc w:val="both"/>
        <w:rPr>
          <w:rFonts w:ascii="Arial" w:hAnsi="Arial"/>
          <w:b/>
          <w:bCs w:val="0"/>
          <w:iCs w:val="0"/>
          <w:noProof/>
          <w:color w:val="000000"/>
          <w:sz w:val="24"/>
          <w:szCs w:val="24"/>
          <w:lang w:val="en-NZ"/>
        </w:rPr>
      </w:pPr>
    </w:p>
    <w:p w:rsidR="006D5E62" w:rsidRDefault="006D5E62" w:rsidP="006C48C9">
      <w:pPr>
        <w:jc w:val="both"/>
        <w:rPr>
          <w:lang w:val="en-NZ" w:eastAsia="en-US"/>
        </w:rPr>
      </w:pPr>
    </w:p>
    <w:p w:rsidR="006D5E62" w:rsidRDefault="006D5E62" w:rsidP="006C48C9">
      <w:pPr>
        <w:jc w:val="both"/>
        <w:rPr>
          <w:lang w:val="en-NZ" w:eastAsia="en-US"/>
        </w:rPr>
      </w:pPr>
    </w:p>
    <w:p w:rsidR="006D5E62" w:rsidRPr="006D5E62" w:rsidRDefault="006D5E62" w:rsidP="006C48C9">
      <w:pPr>
        <w:jc w:val="both"/>
        <w:rPr>
          <w:lang w:val="en-NZ" w:eastAsia="en-US"/>
        </w:rPr>
      </w:pPr>
    </w:p>
    <w:p w:rsidR="005172B4" w:rsidRPr="006B7B5C" w:rsidRDefault="00A22363" w:rsidP="006C48C9">
      <w:pPr>
        <w:pStyle w:val="TOCHeading"/>
        <w:jc w:val="both"/>
        <w:rPr>
          <w:rFonts w:ascii="Arial" w:hAnsi="Arial"/>
          <w:b/>
          <w:color w:val="auto"/>
          <w:sz w:val="24"/>
          <w:szCs w:val="24"/>
        </w:rPr>
      </w:pPr>
      <w:r w:rsidRPr="005172B4">
        <w:rPr>
          <w:rFonts w:ascii="Arial" w:eastAsia="PMingLiU" w:hAnsi="Arial"/>
          <w:b/>
          <w:color w:val="auto"/>
          <w:sz w:val="24"/>
          <w:szCs w:val="24"/>
        </w:rPr>
        <w:lastRenderedPageBreak/>
        <w:t>What is Aseptic Technique?</w:t>
      </w:r>
      <w:bookmarkEnd w:id="0"/>
      <w:bookmarkEnd w:id="1"/>
      <w:r w:rsidRPr="005172B4">
        <w:rPr>
          <w:rFonts w:ascii="Arial" w:eastAsia="PMingLiU" w:hAnsi="Arial"/>
          <w:b/>
          <w:color w:val="auto"/>
          <w:sz w:val="24"/>
          <w:szCs w:val="24"/>
        </w:rPr>
        <w:t xml:space="preserve"> </w:t>
      </w:r>
    </w:p>
    <w:p w:rsidR="00A22363" w:rsidRPr="005172B4" w:rsidRDefault="00A22363" w:rsidP="006C48C9">
      <w:pPr>
        <w:spacing w:after="0"/>
        <w:jc w:val="both"/>
        <w:rPr>
          <w:sz w:val="24"/>
          <w:szCs w:val="24"/>
        </w:rPr>
      </w:pPr>
      <w:r w:rsidRPr="005172B4">
        <w:rPr>
          <w:b/>
          <w:bCs/>
          <w:sz w:val="24"/>
          <w:szCs w:val="24"/>
        </w:rPr>
        <w:t>Aseptic technique</w:t>
      </w:r>
      <w:r w:rsidRPr="005172B4">
        <w:rPr>
          <w:sz w:val="24"/>
          <w:szCs w:val="24"/>
        </w:rPr>
        <w:t xml:space="preserve"> aims to prevent pathogenic organisms, in sufficient quantity to cause infection, from being introduced to susceptible sites by hands, surfaces and equipment. (NHMRC Guidelines)</w:t>
      </w:r>
    </w:p>
    <w:p w:rsidR="00A22363" w:rsidRPr="005172B4" w:rsidRDefault="00A22363" w:rsidP="006C48C9">
      <w:pPr>
        <w:spacing w:after="0"/>
        <w:jc w:val="both"/>
        <w:rPr>
          <w:b/>
          <w:bCs/>
          <w:sz w:val="24"/>
          <w:szCs w:val="24"/>
        </w:rPr>
      </w:pPr>
    </w:p>
    <w:p w:rsidR="00A22363" w:rsidRPr="005172B4" w:rsidRDefault="00A22363" w:rsidP="006C48C9">
      <w:pPr>
        <w:spacing w:after="0"/>
        <w:jc w:val="both"/>
        <w:rPr>
          <w:sz w:val="24"/>
          <w:szCs w:val="24"/>
        </w:rPr>
      </w:pPr>
      <w:r w:rsidRPr="005172B4">
        <w:rPr>
          <w:b/>
          <w:bCs/>
          <w:sz w:val="24"/>
          <w:szCs w:val="24"/>
        </w:rPr>
        <w:t xml:space="preserve">Aseptic technique </w:t>
      </w:r>
      <w:r w:rsidRPr="005172B4">
        <w:rPr>
          <w:sz w:val="24"/>
          <w:szCs w:val="24"/>
        </w:rPr>
        <w:t>protects patients during invasive clinical procedures by employing infection control measures that minimise, as far as practicably possible, the presence of pathogenic microorganisms.</w:t>
      </w:r>
    </w:p>
    <w:p w:rsidR="00A22363" w:rsidRPr="005172B4" w:rsidRDefault="00A22363" w:rsidP="006C48C9">
      <w:pPr>
        <w:pStyle w:val="Heading1"/>
        <w:jc w:val="both"/>
        <w:rPr>
          <w:sz w:val="24"/>
          <w:szCs w:val="24"/>
        </w:rPr>
      </w:pPr>
      <w:bookmarkStart w:id="2" w:name="_Toc414878213"/>
      <w:bookmarkStart w:id="3" w:name="_Toc415221788"/>
    </w:p>
    <w:p w:rsidR="00A22363" w:rsidRPr="005172B4" w:rsidRDefault="00A22363" w:rsidP="006C48C9">
      <w:pPr>
        <w:pStyle w:val="Heading1"/>
        <w:jc w:val="both"/>
        <w:rPr>
          <w:sz w:val="24"/>
          <w:szCs w:val="24"/>
        </w:rPr>
      </w:pPr>
      <w:r w:rsidRPr="005172B4">
        <w:rPr>
          <w:sz w:val="24"/>
          <w:szCs w:val="24"/>
        </w:rPr>
        <w:t>What is “AT”?</w:t>
      </w:r>
      <w:bookmarkEnd w:id="2"/>
      <w:bookmarkEnd w:id="3"/>
      <w:r w:rsidRPr="005172B4">
        <w:rPr>
          <w:sz w:val="24"/>
          <w:szCs w:val="24"/>
        </w:rPr>
        <w:tab/>
      </w:r>
    </w:p>
    <w:p w:rsidR="00A22363" w:rsidRPr="005172B4" w:rsidRDefault="00A22363" w:rsidP="006C48C9">
      <w:pPr>
        <w:spacing w:after="0"/>
        <w:jc w:val="both"/>
        <w:rPr>
          <w:sz w:val="24"/>
          <w:szCs w:val="24"/>
        </w:rPr>
      </w:pPr>
      <w:r w:rsidRPr="005172B4">
        <w:rPr>
          <w:sz w:val="24"/>
          <w:szCs w:val="24"/>
        </w:rPr>
        <w:t>“AT” or Aseptic Technique is an evidenced based practice that provides clinicians with a standardised approach to procedures ensuring adherence to the principles of aseptic technique.</w:t>
      </w:r>
    </w:p>
    <w:p w:rsidR="00A22363" w:rsidRPr="005172B4" w:rsidRDefault="00A22363" w:rsidP="006C48C9">
      <w:pPr>
        <w:pStyle w:val="Heading1"/>
        <w:jc w:val="both"/>
        <w:rPr>
          <w:rFonts w:eastAsia="PMingLiU"/>
          <w:sz w:val="24"/>
          <w:szCs w:val="24"/>
        </w:rPr>
      </w:pPr>
      <w:bookmarkStart w:id="4" w:name="_Toc388258560"/>
      <w:bookmarkStart w:id="5" w:name="_Toc388281226"/>
      <w:bookmarkStart w:id="6" w:name="_Toc388285458"/>
      <w:bookmarkStart w:id="7" w:name="_Toc414878214"/>
      <w:bookmarkStart w:id="8" w:name="_Toc415221789"/>
    </w:p>
    <w:p w:rsidR="00A22363" w:rsidRPr="005172B4" w:rsidRDefault="00A22363" w:rsidP="006C48C9">
      <w:pPr>
        <w:pStyle w:val="Heading1"/>
        <w:jc w:val="both"/>
        <w:rPr>
          <w:rFonts w:eastAsia="PMingLiU"/>
          <w:sz w:val="24"/>
          <w:szCs w:val="24"/>
        </w:rPr>
      </w:pPr>
      <w:r w:rsidRPr="005172B4">
        <w:rPr>
          <w:rFonts w:eastAsia="PMingLiU"/>
          <w:sz w:val="24"/>
          <w:szCs w:val="24"/>
        </w:rPr>
        <w:t>Why practice AT?</w:t>
      </w:r>
      <w:bookmarkEnd w:id="4"/>
      <w:bookmarkEnd w:id="5"/>
      <w:bookmarkEnd w:id="6"/>
      <w:bookmarkEnd w:id="7"/>
      <w:bookmarkEnd w:id="8"/>
      <w:r w:rsidRPr="005172B4">
        <w:rPr>
          <w:rFonts w:eastAsia="PMingLiU"/>
          <w:sz w:val="24"/>
          <w:szCs w:val="24"/>
        </w:rPr>
        <w:t xml:space="preserve"> </w:t>
      </w:r>
    </w:p>
    <w:p w:rsidR="00A22363" w:rsidRPr="005172B4" w:rsidRDefault="00A22363" w:rsidP="006C48C9">
      <w:pPr>
        <w:spacing w:after="0"/>
        <w:jc w:val="both"/>
        <w:rPr>
          <w:sz w:val="24"/>
          <w:szCs w:val="24"/>
        </w:rPr>
      </w:pPr>
      <w:r w:rsidRPr="005172B4">
        <w:rPr>
          <w:sz w:val="24"/>
          <w:szCs w:val="24"/>
        </w:rPr>
        <w:t xml:space="preserve">Aseptic Technique reduces the risk of health care associated infections and has been shown to significantly improve the practices of clinicians performing procedures and reduce the risk of infection. It is required for all invasive procedures. </w:t>
      </w:r>
    </w:p>
    <w:p w:rsidR="00A22363" w:rsidRPr="005172B4" w:rsidRDefault="00A22363" w:rsidP="006C48C9">
      <w:pPr>
        <w:pStyle w:val="Heading1"/>
        <w:jc w:val="both"/>
        <w:rPr>
          <w:rFonts w:eastAsia="PMingLiU"/>
          <w:sz w:val="24"/>
          <w:szCs w:val="24"/>
        </w:rPr>
      </w:pPr>
      <w:bookmarkStart w:id="9" w:name="_Toc388258561"/>
      <w:bookmarkStart w:id="10" w:name="_Toc388281227"/>
      <w:bookmarkStart w:id="11" w:name="_Toc388285459"/>
      <w:bookmarkStart w:id="12" w:name="_Toc414878215"/>
      <w:bookmarkStart w:id="13" w:name="_Toc415221790"/>
    </w:p>
    <w:p w:rsidR="00A22363" w:rsidRPr="0083114B" w:rsidRDefault="00A22363" w:rsidP="006C48C9">
      <w:pPr>
        <w:pStyle w:val="Heading1"/>
        <w:jc w:val="both"/>
        <w:rPr>
          <w:rFonts w:eastAsia="PMingLiU"/>
          <w:sz w:val="24"/>
          <w:szCs w:val="24"/>
        </w:rPr>
      </w:pPr>
      <w:r w:rsidRPr="0083114B">
        <w:rPr>
          <w:rFonts w:eastAsia="PMingLiU"/>
          <w:sz w:val="24"/>
          <w:szCs w:val="24"/>
        </w:rPr>
        <w:t>Aseptic Technique and HAI</w:t>
      </w:r>
      <w:bookmarkEnd w:id="9"/>
      <w:bookmarkEnd w:id="10"/>
      <w:bookmarkEnd w:id="11"/>
      <w:bookmarkEnd w:id="12"/>
      <w:bookmarkEnd w:id="13"/>
      <w:r w:rsidRPr="0083114B">
        <w:rPr>
          <w:rFonts w:eastAsia="PMingLiU"/>
          <w:sz w:val="24"/>
          <w:szCs w:val="24"/>
        </w:rPr>
        <w:t xml:space="preserve"> </w:t>
      </w:r>
    </w:p>
    <w:p w:rsidR="00A22363" w:rsidRPr="0083114B" w:rsidRDefault="00A22363" w:rsidP="006C48C9">
      <w:pPr>
        <w:spacing w:after="0"/>
        <w:jc w:val="both"/>
        <w:rPr>
          <w:sz w:val="24"/>
          <w:szCs w:val="24"/>
        </w:rPr>
      </w:pPr>
      <w:r w:rsidRPr="0083114B">
        <w:rPr>
          <w:sz w:val="24"/>
          <w:szCs w:val="24"/>
        </w:rPr>
        <w:t>HAIs are infections acquired in healthcare facilities and occur as a result of healthcare interventions, they are caused by the transfer of pathogens to a patient during a healthcare intervention.</w:t>
      </w:r>
    </w:p>
    <w:p w:rsidR="00A22363" w:rsidRPr="0083114B" w:rsidRDefault="00A22363" w:rsidP="006C48C9">
      <w:pPr>
        <w:spacing w:after="0"/>
        <w:jc w:val="both"/>
        <w:rPr>
          <w:sz w:val="24"/>
          <w:szCs w:val="24"/>
        </w:rPr>
      </w:pPr>
      <w:r w:rsidRPr="0083114B">
        <w:rPr>
          <w:sz w:val="24"/>
          <w:szCs w:val="24"/>
        </w:rPr>
        <w:t>Correct Aseptic Technique prevents contamination and transfer of pathogens from hands, surfaces and equipment to the patient during procedures. This is achieved by:</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Identifying key parts and key sites and protecting them at all times</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 xml:space="preserve">Key parts must only come into contact with other key parts and/or key sites. </w:t>
      </w:r>
    </w:p>
    <w:p w:rsidR="00A22363" w:rsidRPr="0083114B" w:rsidRDefault="00A22363" w:rsidP="006C48C9">
      <w:pPr>
        <w:pStyle w:val="Heading1"/>
        <w:jc w:val="both"/>
        <w:rPr>
          <w:sz w:val="24"/>
          <w:szCs w:val="24"/>
        </w:rPr>
      </w:pPr>
      <w:bookmarkStart w:id="14" w:name="_Toc414878216"/>
      <w:bookmarkStart w:id="15" w:name="_Toc415221791"/>
    </w:p>
    <w:p w:rsidR="00A22363" w:rsidRPr="005172B4" w:rsidRDefault="00A22363" w:rsidP="006C48C9">
      <w:pPr>
        <w:pStyle w:val="Heading1"/>
        <w:jc w:val="both"/>
        <w:rPr>
          <w:sz w:val="24"/>
          <w:szCs w:val="24"/>
        </w:rPr>
      </w:pPr>
      <w:r w:rsidRPr="005172B4">
        <w:rPr>
          <w:sz w:val="24"/>
          <w:szCs w:val="24"/>
        </w:rPr>
        <w:t>What are Key Sites?</w:t>
      </w:r>
      <w:bookmarkEnd w:id="14"/>
      <w:bookmarkEnd w:id="15"/>
      <w:r w:rsidRPr="005172B4">
        <w:rPr>
          <w:sz w:val="24"/>
          <w:szCs w:val="24"/>
        </w:rPr>
        <w:t xml:space="preserve"> </w:t>
      </w:r>
    </w:p>
    <w:p w:rsidR="00A22363" w:rsidRDefault="00A22363" w:rsidP="006C48C9">
      <w:pPr>
        <w:spacing w:after="0"/>
        <w:jc w:val="both"/>
        <w:rPr>
          <w:sz w:val="24"/>
          <w:szCs w:val="24"/>
        </w:rPr>
      </w:pPr>
      <w:r w:rsidRPr="005172B4">
        <w:rPr>
          <w:sz w:val="24"/>
          <w:szCs w:val="24"/>
        </w:rPr>
        <w:t xml:space="preserve">Key sites include any non-intact skin and insertion or access sites for medical devices connected to the patient. </w:t>
      </w:r>
    </w:p>
    <w:p w:rsidR="00952236" w:rsidRPr="005172B4" w:rsidRDefault="00952236" w:rsidP="006C48C9">
      <w:pPr>
        <w:spacing w:after="0"/>
        <w:jc w:val="both"/>
        <w:rPr>
          <w:sz w:val="24"/>
          <w:szCs w:val="24"/>
        </w:rPr>
      </w:pPr>
    </w:p>
    <w:p w:rsidR="00A22363" w:rsidRPr="005172B4" w:rsidRDefault="00A22363" w:rsidP="006C48C9">
      <w:pPr>
        <w:spacing w:after="0"/>
        <w:jc w:val="both"/>
        <w:rPr>
          <w:sz w:val="24"/>
          <w:szCs w:val="24"/>
        </w:rPr>
      </w:pPr>
      <w:r w:rsidRPr="005172B4">
        <w:rPr>
          <w:sz w:val="24"/>
          <w:szCs w:val="24"/>
        </w:rPr>
        <w:t xml:space="preserve">Examples include insertion/access sites of intravenous devices, urinary devices, open wounds etc. </w:t>
      </w:r>
    </w:p>
    <w:p w:rsidR="00A22363" w:rsidRPr="005172B4" w:rsidRDefault="00A22363" w:rsidP="006C48C9">
      <w:pPr>
        <w:pStyle w:val="Heading1"/>
        <w:jc w:val="both"/>
        <w:rPr>
          <w:sz w:val="24"/>
          <w:szCs w:val="24"/>
        </w:rPr>
      </w:pPr>
      <w:bookmarkStart w:id="16" w:name="_Toc414878217"/>
      <w:bookmarkStart w:id="17" w:name="_Toc415221792"/>
    </w:p>
    <w:p w:rsidR="00A22363" w:rsidRPr="0083114B" w:rsidRDefault="00A22363" w:rsidP="006C48C9">
      <w:pPr>
        <w:pStyle w:val="Heading1"/>
        <w:jc w:val="both"/>
        <w:rPr>
          <w:sz w:val="24"/>
          <w:szCs w:val="24"/>
        </w:rPr>
      </w:pPr>
      <w:r w:rsidRPr="0083114B">
        <w:rPr>
          <w:sz w:val="24"/>
          <w:szCs w:val="24"/>
        </w:rPr>
        <w:t>What are Key Parts?</w:t>
      </w:r>
      <w:bookmarkEnd w:id="16"/>
      <w:bookmarkEnd w:id="17"/>
      <w:r w:rsidRPr="0083114B">
        <w:rPr>
          <w:sz w:val="24"/>
          <w:szCs w:val="24"/>
        </w:rPr>
        <w:t xml:space="preserve"> </w:t>
      </w:r>
    </w:p>
    <w:p w:rsidR="00A22363" w:rsidRPr="0083114B" w:rsidRDefault="00A22363" w:rsidP="006C48C9">
      <w:pPr>
        <w:spacing w:after="0"/>
        <w:jc w:val="both"/>
        <w:rPr>
          <w:sz w:val="24"/>
          <w:szCs w:val="24"/>
        </w:rPr>
      </w:pPr>
      <w:r w:rsidRPr="0083114B">
        <w:rPr>
          <w:sz w:val="24"/>
          <w:szCs w:val="24"/>
        </w:rPr>
        <w:t xml:space="preserve">Key parts are the sterile components of equipment used during the procedure. </w:t>
      </w:r>
    </w:p>
    <w:p w:rsidR="00A22363" w:rsidRPr="0083114B" w:rsidRDefault="00A22363" w:rsidP="006C48C9">
      <w:pPr>
        <w:spacing w:after="0"/>
        <w:jc w:val="both"/>
        <w:rPr>
          <w:sz w:val="24"/>
          <w:szCs w:val="24"/>
        </w:rPr>
      </w:pPr>
      <w:r w:rsidRPr="0083114B">
        <w:rPr>
          <w:sz w:val="24"/>
          <w:szCs w:val="24"/>
        </w:rPr>
        <w:t xml:space="preserve">Examples include bungs, needle hubs, syringe tips, dressing packs etc. </w:t>
      </w:r>
    </w:p>
    <w:p w:rsidR="00A22363" w:rsidRPr="0083114B" w:rsidRDefault="00A22363" w:rsidP="006C48C9">
      <w:pPr>
        <w:pStyle w:val="Heading1"/>
        <w:jc w:val="both"/>
        <w:rPr>
          <w:rFonts w:eastAsia="PMingLiU"/>
          <w:sz w:val="24"/>
          <w:szCs w:val="24"/>
        </w:rPr>
      </w:pPr>
      <w:bookmarkStart w:id="18" w:name="_Toc388258562"/>
      <w:bookmarkStart w:id="19" w:name="_Toc388281228"/>
      <w:bookmarkStart w:id="20" w:name="_Toc388285460"/>
      <w:bookmarkStart w:id="21" w:name="_Toc414878218"/>
      <w:bookmarkStart w:id="22" w:name="_Toc415221793"/>
    </w:p>
    <w:p w:rsidR="00A22363" w:rsidRPr="0083114B" w:rsidRDefault="00A22363" w:rsidP="006C48C9">
      <w:pPr>
        <w:pStyle w:val="Heading1"/>
        <w:jc w:val="both"/>
        <w:rPr>
          <w:rFonts w:eastAsia="PMingLiU"/>
          <w:sz w:val="24"/>
          <w:szCs w:val="24"/>
        </w:rPr>
      </w:pPr>
      <w:r w:rsidRPr="0083114B">
        <w:rPr>
          <w:rFonts w:eastAsia="PMingLiU"/>
          <w:sz w:val="24"/>
          <w:szCs w:val="24"/>
        </w:rPr>
        <w:t xml:space="preserve">Preventing Infections using </w:t>
      </w:r>
      <w:bookmarkEnd w:id="18"/>
      <w:bookmarkEnd w:id="19"/>
      <w:bookmarkEnd w:id="20"/>
      <w:r w:rsidRPr="0083114B">
        <w:rPr>
          <w:rFonts w:eastAsia="PMingLiU"/>
          <w:sz w:val="24"/>
          <w:szCs w:val="24"/>
        </w:rPr>
        <w:t>Aseptic Technique</w:t>
      </w:r>
      <w:bookmarkEnd w:id="21"/>
      <w:bookmarkEnd w:id="22"/>
    </w:p>
    <w:p w:rsidR="00A22363" w:rsidRPr="0083114B" w:rsidRDefault="00A22363" w:rsidP="006C48C9">
      <w:pPr>
        <w:spacing w:after="0"/>
        <w:jc w:val="both"/>
        <w:rPr>
          <w:sz w:val="24"/>
          <w:szCs w:val="24"/>
        </w:rPr>
      </w:pPr>
      <w:r w:rsidRPr="0083114B">
        <w:rPr>
          <w:sz w:val="24"/>
          <w:szCs w:val="24"/>
        </w:rPr>
        <w:t>There are several key Infection Control Components to consider when performing any invasive procedure:</w:t>
      </w:r>
    </w:p>
    <w:p w:rsidR="00A22363" w:rsidRPr="0083114B" w:rsidRDefault="00A22363" w:rsidP="006C48C9">
      <w:pPr>
        <w:pStyle w:val="NormalBullet1"/>
        <w:numPr>
          <w:ilvl w:val="0"/>
          <w:numId w:val="0"/>
        </w:numPr>
        <w:ind w:left="425"/>
        <w:jc w:val="both"/>
        <w:rPr>
          <w:rFonts w:ascii="Arial" w:hAnsi="Arial" w:cs="Arial"/>
          <w:sz w:val="24"/>
          <w:szCs w:val="24"/>
        </w:rPr>
      </w:pPr>
      <w:r w:rsidRPr="0083114B">
        <w:rPr>
          <w:rFonts w:ascii="Arial" w:hAnsi="Arial" w:cs="Arial"/>
          <w:sz w:val="24"/>
          <w:szCs w:val="24"/>
        </w:rPr>
        <w:t>Environmental Control</w:t>
      </w:r>
      <w:r w:rsidR="005172B4" w:rsidRPr="0083114B">
        <w:rPr>
          <w:rFonts w:ascii="Arial" w:hAnsi="Arial" w:cs="Arial"/>
          <w:sz w:val="24"/>
          <w:szCs w:val="24"/>
        </w:rPr>
        <w:tab/>
      </w:r>
      <w:r w:rsidR="005172B4" w:rsidRPr="0083114B">
        <w:rPr>
          <w:rFonts w:ascii="Arial" w:hAnsi="Arial" w:cs="Arial"/>
          <w:sz w:val="24"/>
          <w:szCs w:val="24"/>
        </w:rPr>
        <w:tab/>
        <w:t>Non-touch technique</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Hand Hygiene</w:t>
      </w:r>
      <w:r w:rsidR="0083114B">
        <w:rPr>
          <w:rFonts w:ascii="Arial" w:hAnsi="Arial" w:cs="Arial"/>
          <w:sz w:val="24"/>
          <w:szCs w:val="24"/>
        </w:rPr>
        <w:tab/>
      </w:r>
      <w:r w:rsidR="0083114B">
        <w:rPr>
          <w:rFonts w:ascii="Arial" w:hAnsi="Arial" w:cs="Arial"/>
          <w:sz w:val="24"/>
          <w:szCs w:val="24"/>
        </w:rPr>
        <w:tab/>
      </w:r>
      <w:r w:rsidR="005172B4" w:rsidRPr="0083114B">
        <w:rPr>
          <w:rFonts w:ascii="Arial" w:hAnsi="Arial" w:cs="Arial"/>
          <w:sz w:val="24"/>
          <w:szCs w:val="24"/>
        </w:rPr>
        <w:t>Sequencing</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lastRenderedPageBreak/>
        <w:t>PPE Selection</w:t>
      </w:r>
      <w:r w:rsidR="001A365F">
        <w:rPr>
          <w:rFonts w:ascii="Arial" w:hAnsi="Arial" w:cs="Arial"/>
          <w:sz w:val="24"/>
          <w:szCs w:val="24"/>
        </w:rPr>
        <w:tab/>
      </w:r>
      <w:r w:rsidR="001A365F">
        <w:rPr>
          <w:rFonts w:ascii="Arial" w:hAnsi="Arial" w:cs="Arial"/>
          <w:sz w:val="24"/>
          <w:szCs w:val="24"/>
        </w:rPr>
        <w:tab/>
        <w:t>Aseptic Field management</w:t>
      </w:r>
    </w:p>
    <w:p w:rsidR="00A22363" w:rsidRPr="005172B4" w:rsidRDefault="00A22363" w:rsidP="006C48C9">
      <w:pPr>
        <w:pStyle w:val="Heading1"/>
        <w:jc w:val="both"/>
        <w:rPr>
          <w:sz w:val="24"/>
          <w:szCs w:val="24"/>
        </w:rPr>
      </w:pPr>
      <w:bookmarkStart w:id="23" w:name="_Toc414878219"/>
      <w:bookmarkStart w:id="24" w:name="_Toc415221794"/>
      <w:r w:rsidRPr="005172B4">
        <w:rPr>
          <w:sz w:val="24"/>
          <w:szCs w:val="24"/>
        </w:rPr>
        <w:t>Environmental Control</w:t>
      </w:r>
      <w:bookmarkEnd w:id="23"/>
      <w:bookmarkEnd w:id="24"/>
      <w:r w:rsidRPr="005172B4">
        <w:rPr>
          <w:sz w:val="24"/>
          <w:szCs w:val="24"/>
        </w:rPr>
        <w:t xml:space="preserve"> </w:t>
      </w:r>
    </w:p>
    <w:p w:rsidR="00A22363" w:rsidRPr="0083114B" w:rsidRDefault="00A22363" w:rsidP="006C48C9">
      <w:pPr>
        <w:spacing w:after="0"/>
        <w:jc w:val="both"/>
        <w:rPr>
          <w:sz w:val="24"/>
          <w:szCs w:val="24"/>
        </w:rPr>
      </w:pPr>
      <w:r w:rsidRPr="0083114B">
        <w:rPr>
          <w:sz w:val="24"/>
          <w:szCs w:val="24"/>
        </w:rPr>
        <w:t>Prior to aseptic procedures, healthcare workers must ensure that there are no avoidable nearby environmental risk factors, this might include (but is not limited to):</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Bed making</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Patients using commodes</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Waste management</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Cleaning of the nearby environment</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Patient bed curtains across work area.</w:t>
      </w:r>
      <w:bookmarkStart w:id="25" w:name="_Toc388258563"/>
      <w:bookmarkStart w:id="26" w:name="_Toc388281229"/>
      <w:bookmarkStart w:id="27" w:name="_Toc388285461"/>
      <w:bookmarkStart w:id="28" w:name="_Toc414878220"/>
      <w:bookmarkStart w:id="29" w:name="_Toc415221795"/>
    </w:p>
    <w:p w:rsidR="00A22363" w:rsidRPr="0083114B" w:rsidRDefault="00A22363" w:rsidP="006C48C9">
      <w:pPr>
        <w:pStyle w:val="Heading1"/>
        <w:jc w:val="both"/>
        <w:rPr>
          <w:rFonts w:eastAsia="PMingLiU"/>
          <w:sz w:val="24"/>
          <w:szCs w:val="24"/>
        </w:rPr>
      </w:pPr>
    </w:p>
    <w:p w:rsidR="00A22363" w:rsidRDefault="00A22363" w:rsidP="006C48C9">
      <w:pPr>
        <w:pStyle w:val="Heading1"/>
        <w:jc w:val="both"/>
        <w:rPr>
          <w:rFonts w:eastAsia="PMingLiU"/>
          <w:sz w:val="24"/>
          <w:szCs w:val="24"/>
        </w:rPr>
      </w:pPr>
      <w:r w:rsidRPr="0083114B">
        <w:rPr>
          <w:rFonts w:eastAsia="PMingLiU"/>
          <w:sz w:val="24"/>
          <w:szCs w:val="24"/>
        </w:rPr>
        <w:t>Hand Hygiene</w:t>
      </w:r>
      <w:bookmarkEnd w:id="25"/>
      <w:bookmarkEnd w:id="26"/>
      <w:bookmarkEnd w:id="27"/>
      <w:bookmarkEnd w:id="28"/>
      <w:bookmarkEnd w:id="29"/>
      <w:r w:rsidRPr="0083114B">
        <w:rPr>
          <w:rFonts w:eastAsia="PMingLiU"/>
          <w:sz w:val="24"/>
          <w:szCs w:val="24"/>
        </w:rPr>
        <w:t xml:space="preserve"> </w:t>
      </w:r>
    </w:p>
    <w:p w:rsidR="00952236" w:rsidRPr="00952236" w:rsidRDefault="00952236" w:rsidP="006C48C9">
      <w:pPr>
        <w:jc w:val="both"/>
      </w:pPr>
    </w:p>
    <w:p w:rsidR="00952236" w:rsidRDefault="00A22363" w:rsidP="006C48C9">
      <w:pPr>
        <w:jc w:val="both"/>
        <w:rPr>
          <w:sz w:val="24"/>
          <w:szCs w:val="24"/>
        </w:rPr>
      </w:pPr>
      <w:r w:rsidRPr="0083114B">
        <w:rPr>
          <w:sz w:val="24"/>
          <w:szCs w:val="24"/>
        </w:rPr>
        <w:t>Effective hand hygiene is an essential component of AT.</w:t>
      </w:r>
    </w:p>
    <w:p w:rsidR="00A22363" w:rsidRPr="0083114B" w:rsidRDefault="00A22363" w:rsidP="006C48C9">
      <w:pPr>
        <w:jc w:val="both"/>
        <w:rPr>
          <w:sz w:val="24"/>
          <w:szCs w:val="24"/>
        </w:rPr>
      </w:pPr>
    </w:p>
    <w:p w:rsidR="00A22363" w:rsidRPr="00952236" w:rsidRDefault="00A22363" w:rsidP="006C48C9">
      <w:pPr>
        <w:jc w:val="both"/>
        <w:rPr>
          <w:sz w:val="24"/>
          <w:szCs w:val="24"/>
        </w:rPr>
      </w:pPr>
      <w:r w:rsidRPr="0083114B">
        <w:rPr>
          <w:sz w:val="24"/>
          <w:szCs w:val="24"/>
        </w:rPr>
        <w:t>Dependant on the procedure about to be performed either routine or surgical hand hygiene is required. Routine Hand Hygiene refers to the use of soap/solution and water or an alcohol based hand rub. Surgical hand scrub requires the use of an approved antimicrobial skin cleanser or</w:t>
      </w:r>
      <w:r w:rsidR="00952236">
        <w:rPr>
          <w:sz w:val="24"/>
          <w:szCs w:val="24"/>
        </w:rPr>
        <w:t xml:space="preserve"> waterless hand rub formulation</w:t>
      </w:r>
    </w:p>
    <w:p w:rsidR="00A22363" w:rsidRPr="0083114B" w:rsidRDefault="00A22363" w:rsidP="006C48C9">
      <w:pPr>
        <w:pStyle w:val="Heading2"/>
        <w:jc w:val="both"/>
        <w:rPr>
          <w:szCs w:val="24"/>
        </w:rPr>
      </w:pPr>
    </w:p>
    <w:p w:rsidR="00A22363" w:rsidRPr="0083114B" w:rsidRDefault="00A22363" w:rsidP="006C48C9">
      <w:pPr>
        <w:pStyle w:val="Heading2"/>
        <w:jc w:val="both"/>
        <w:rPr>
          <w:szCs w:val="24"/>
        </w:rPr>
      </w:pPr>
      <w:r w:rsidRPr="0083114B">
        <w:rPr>
          <w:szCs w:val="24"/>
        </w:rPr>
        <w:t xml:space="preserve">Routine Hand Hygiene </w:t>
      </w:r>
    </w:p>
    <w:p w:rsidR="00A22363" w:rsidRPr="0083114B" w:rsidRDefault="00A22363" w:rsidP="006C48C9">
      <w:pPr>
        <w:spacing w:after="0"/>
        <w:jc w:val="both"/>
        <w:rPr>
          <w:i/>
          <w:sz w:val="24"/>
          <w:szCs w:val="24"/>
        </w:rPr>
      </w:pPr>
      <w:r w:rsidRPr="0083114B">
        <w:rPr>
          <w:bCs/>
          <w:i/>
          <w:sz w:val="24"/>
          <w:szCs w:val="24"/>
        </w:rPr>
        <w:t>Use of alcohol-based hand rub</w:t>
      </w:r>
      <w:r w:rsidRPr="0083114B">
        <w:rPr>
          <w:i/>
          <w:sz w:val="24"/>
          <w:szCs w:val="24"/>
        </w:rPr>
        <w:t xml:space="preserve"> </w:t>
      </w:r>
    </w:p>
    <w:p w:rsidR="00A22363" w:rsidRPr="0083114B" w:rsidRDefault="00A22363" w:rsidP="006C48C9">
      <w:pPr>
        <w:numPr>
          <w:ilvl w:val="0"/>
          <w:numId w:val="14"/>
        </w:numPr>
        <w:suppressAutoHyphens/>
        <w:spacing w:before="120" w:after="120" w:line="240" w:lineRule="auto"/>
        <w:jc w:val="both"/>
        <w:rPr>
          <w:color w:val="auto"/>
          <w:sz w:val="24"/>
          <w:szCs w:val="24"/>
        </w:rPr>
      </w:pPr>
      <w:r w:rsidRPr="0083114B">
        <w:rPr>
          <w:color w:val="auto"/>
          <w:sz w:val="24"/>
          <w:szCs w:val="24"/>
        </w:rPr>
        <w:t>Apply the amount of alcohol-based hand rub recommended by the manufacturer onto dry hands.</w:t>
      </w:r>
    </w:p>
    <w:p w:rsidR="00A22363" w:rsidRPr="0083114B" w:rsidRDefault="00A22363" w:rsidP="006C48C9">
      <w:pPr>
        <w:numPr>
          <w:ilvl w:val="0"/>
          <w:numId w:val="14"/>
        </w:numPr>
        <w:suppressAutoHyphens/>
        <w:spacing w:before="120" w:after="120" w:line="240" w:lineRule="auto"/>
        <w:jc w:val="both"/>
        <w:rPr>
          <w:color w:val="auto"/>
          <w:sz w:val="24"/>
          <w:szCs w:val="24"/>
        </w:rPr>
      </w:pPr>
      <w:r w:rsidRPr="0083114B">
        <w:rPr>
          <w:color w:val="auto"/>
          <w:sz w:val="24"/>
          <w:szCs w:val="24"/>
        </w:rPr>
        <w:t>Rub hands together so that the solution comes into contact with all surfaces of the hand, paying particular attention to the tips of the fingers, the thumbs and the areas between the fingers.</w:t>
      </w:r>
    </w:p>
    <w:p w:rsidR="00A22363" w:rsidRPr="0083114B" w:rsidRDefault="00A22363" w:rsidP="006C48C9">
      <w:pPr>
        <w:numPr>
          <w:ilvl w:val="0"/>
          <w:numId w:val="14"/>
        </w:numPr>
        <w:suppressAutoHyphens/>
        <w:spacing w:before="120" w:after="120" w:line="240" w:lineRule="auto"/>
        <w:jc w:val="both"/>
        <w:rPr>
          <w:color w:val="auto"/>
          <w:sz w:val="24"/>
          <w:szCs w:val="24"/>
        </w:rPr>
      </w:pPr>
      <w:r w:rsidRPr="0083114B">
        <w:rPr>
          <w:color w:val="auto"/>
          <w:sz w:val="24"/>
          <w:szCs w:val="24"/>
        </w:rPr>
        <w:t>Continue rubbing until the solution has evaporated and the hands are dry (</w:t>
      </w:r>
      <w:r w:rsidR="001A365F" w:rsidRPr="0083114B">
        <w:rPr>
          <w:color w:val="auto"/>
          <w:sz w:val="24"/>
          <w:szCs w:val="24"/>
        </w:rPr>
        <w:t>approx.</w:t>
      </w:r>
      <w:r w:rsidRPr="0083114B">
        <w:rPr>
          <w:color w:val="auto"/>
          <w:sz w:val="24"/>
          <w:szCs w:val="24"/>
        </w:rPr>
        <w:t xml:space="preserve"> 20-30 secs). </w:t>
      </w:r>
    </w:p>
    <w:p w:rsidR="00A22363" w:rsidRPr="0083114B" w:rsidRDefault="00A22363" w:rsidP="006C48C9">
      <w:pPr>
        <w:spacing w:after="0"/>
        <w:jc w:val="both"/>
        <w:rPr>
          <w:i/>
          <w:sz w:val="24"/>
          <w:szCs w:val="24"/>
        </w:rPr>
      </w:pPr>
      <w:r w:rsidRPr="0083114B">
        <w:rPr>
          <w:bCs/>
          <w:i/>
          <w:sz w:val="24"/>
          <w:szCs w:val="24"/>
        </w:rPr>
        <w:t>Using soap (including antimicrobial soap) and water</w:t>
      </w:r>
      <w:r w:rsidRPr="0083114B">
        <w:rPr>
          <w:i/>
          <w:sz w:val="24"/>
          <w:szCs w:val="24"/>
        </w:rPr>
        <w:t xml:space="preserve"> </w:t>
      </w:r>
    </w:p>
    <w:p w:rsidR="00A22363" w:rsidRPr="0083114B" w:rsidRDefault="00A22363" w:rsidP="006C48C9">
      <w:pPr>
        <w:numPr>
          <w:ilvl w:val="0"/>
          <w:numId w:val="15"/>
        </w:numPr>
        <w:suppressAutoHyphens/>
        <w:spacing w:before="120" w:after="120" w:line="240" w:lineRule="auto"/>
        <w:jc w:val="both"/>
        <w:rPr>
          <w:color w:val="auto"/>
          <w:sz w:val="24"/>
          <w:szCs w:val="24"/>
        </w:rPr>
      </w:pPr>
      <w:r w:rsidRPr="0083114B">
        <w:rPr>
          <w:color w:val="auto"/>
          <w:sz w:val="24"/>
          <w:szCs w:val="24"/>
        </w:rPr>
        <w:t>Wet hands under tepid running water and apply the recommended amount of liquid soap.</w:t>
      </w:r>
    </w:p>
    <w:p w:rsidR="00A22363" w:rsidRPr="0083114B" w:rsidRDefault="00A22363" w:rsidP="006C48C9">
      <w:pPr>
        <w:numPr>
          <w:ilvl w:val="0"/>
          <w:numId w:val="15"/>
        </w:numPr>
        <w:suppressAutoHyphens/>
        <w:spacing w:before="120" w:after="120" w:line="240" w:lineRule="auto"/>
        <w:jc w:val="both"/>
        <w:rPr>
          <w:color w:val="auto"/>
          <w:sz w:val="24"/>
          <w:szCs w:val="24"/>
        </w:rPr>
      </w:pPr>
      <w:r w:rsidRPr="0083114B">
        <w:rPr>
          <w:color w:val="auto"/>
          <w:sz w:val="24"/>
          <w:szCs w:val="24"/>
        </w:rPr>
        <w:t>Rub hands together for a minimum of 15 seconds so that the solution comes into contact with all surfaces of the hand, paying particular attention to the tips of the fingers, the thumbs and the areas between the fingers.</w:t>
      </w:r>
    </w:p>
    <w:p w:rsidR="00A22363" w:rsidRPr="00952236" w:rsidRDefault="00A22363" w:rsidP="006C48C9">
      <w:pPr>
        <w:numPr>
          <w:ilvl w:val="0"/>
          <w:numId w:val="15"/>
        </w:numPr>
        <w:suppressAutoHyphens/>
        <w:spacing w:before="120" w:after="120" w:line="240" w:lineRule="auto"/>
        <w:jc w:val="both"/>
        <w:rPr>
          <w:color w:val="auto"/>
          <w:sz w:val="24"/>
          <w:szCs w:val="24"/>
        </w:rPr>
      </w:pPr>
      <w:r w:rsidRPr="0083114B">
        <w:rPr>
          <w:color w:val="auto"/>
          <w:sz w:val="24"/>
          <w:szCs w:val="24"/>
        </w:rPr>
        <w:t>Rinse hands thoroughly under running water, pat dry with single-use towels.</w:t>
      </w:r>
    </w:p>
    <w:p w:rsidR="00A22363" w:rsidRPr="0083114B" w:rsidRDefault="00A22363" w:rsidP="006C48C9">
      <w:pPr>
        <w:pStyle w:val="Heading2"/>
        <w:jc w:val="both"/>
        <w:rPr>
          <w:szCs w:val="24"/>
        </w:rPr>
      </w:pPr>
    </w:p>
    <w:p w:rsidR="00A22363" w:rsidRPr="005172B4" w:rsidRDefault="00A22363" w:rsidP="006C48C9">
      <w:pPr>
        <w:pStyle w:val="Heading2"/>
        <w:jc w:val="both"/>
        <w:rPr>
          <w:szCs w:val="24"/>
        </w:rPr>
      </w:pPr>
      <w:r w:rsidRPr="005172B4">
        <w:rPr>
          <w:szCs w:val="24"/>
        </w:rPr>
        <w:t xml:space="preserve">Surgical Hand Hygiene </w:t>
      </w:r>
    </w:p>
    <w:p w:rsidR="00A22363" w:rsidRDefault="00A22363" w:rsidP="006C48C9">
      <w:pPr>
        <w:jc w:val="both"/>
        <w:rPr>
          <w:sz w:val="24"/>
          <w:szCs w:val="24"/>
        </w:rPr>
      </w:pPr>
      <w:r w:rsidRPr="005172B4">
        <w:rPr>
          <w:sz w:val="24"/>
          <w:szCs w:val="24"/>
        </w:rPr>
        <w:t xml:space="preserve">Surgical hand preparations reduce the release of skin bacteria from the hands for the duration of the procedure. Surgical hand preparation must eliminate the transient and reduce the resident flora. </w:t>
      </w:r>
    </w:p>
    <w:p w:rsidR="00952236" w:rsidRPr="005172B4" w:rsidRDefault="00952236" w:rsidP="006C48C9">
      <w:pPr>
        <w:jc w:val="both"/>
        <w:rPr>
          <w:sz w:val="24"/>
          <w:szCs w:val="24"/>
        </w:rPr>
      </w:pPr>
    </w:p>
    <w:p w:rsidR="00A22363" w:rsidRPr="005172B4" w:rsidRDefault="00A22363" w:rsidP="006C48C9">
      <w:pPr>
        <w:jc w:val="both"/>
        <w:rPr>
          <w:sz w:val="24"/>
          <w:szCs w:val="24"/>
        </w:rPr>
      </w:pPr>
      <w:r w:rsidRPr="005172B4">
        <w:rPr>
          <w:sz w:val="24"/>
          <w:szCs w:val="24"/>
        </w:rPr>
        <w:lastRenderedPageBreak/>
        <w:t>See your facilities specific policies and procedures on which product and methods of surgical hand hygiene must be followed.</w:t>
      </w:r>
    </w:p>
    <w:p w:rsidR="00EA0D02" w:rsidRPr="00952236" w:rsidRDefault="00EA0D02" w:rsidP="006C48C9">
      <w:pPr>
        <w:spacing w:after="160" w:line="259" w:lineRule="auto"/>
        <w:ind w:left="0" w:firstLine="0"/>
        <w:jc w:val="both"/>
        <w:rPr>
          <w:sz w:val="24"/>
          <w:szCs w:val="24"/>
        </w:rPr>
      </w:pPr>
      <w:bookmarkStart w:id="30" w:name="_Toc388258564"/>
      <w:bookmarkStart w:id="31" w:name="_Toc388281230"/>
      <w:bookmarkStart w:id="32" w:name="_Toc388285462"/>
      <w:bookmarkStart w:id="33" w:name="_Toc414878221"/>
      <w:bookmarkStart w:id="34" w:name="_Toc415221796"/>
    </w:p>
    <w:p w:rsidR="00A22363" w:rsidRPr="005172B4" w:rsidRDefault="00A22363" w:rsidP="006C48C9">
      <w:pPr>
        <w:pStyle w:val="Heading1"/>
        <w:ind w:left="0" w:firstLine="0"/>
        <w:jc w:val="both"/>
        <w:rPr>
          <w:rFonts w:eastAsia="PMingLiU"/>
          <w:sz w:val="24"/>
          <w:szCs w:val="24"/>
        </w:rPr>
      </w:pPr>
      <w:r w:rsidRPr="005172B4">
        <w:rPr>
          <w:rFonts w:eastAsia="PMingLiU"/>
          <w:sz w:val="24"/>
          <w:szCs w:val="24"/>
        </w:rPr>
        <w:t>Protective Personal Equipment</w:t>
      </w:r>
      <w:bookmarkEnd w:id="30"/>
      <w:bookmarkEnd w:id="31"/>
      <w:bookmarkEnd w:id="32"/>
      <w:bookmarkEnd w:id="33"/>
      <w:bookmarkEnd w:id="34"/>
      <w:r w:rsidRPr="005172B4">
        <w:rPr>
          <w:rFonts w:eastAsia="PMingLiU"/>
          <w:sz w:val="24"/>
          <w:szCs w:val="24"/>
        </w:rPr>
        <w:t xml:space="preserve"> </w:t>
      </w:r>
    </w:p>
    <w:p w:rsidR="005172B4" w:rsidRDefault="005172B4" w:rsidP="006C48C9">
      <w:pPr>
        <w:pStyle w:val="Heading2"/>
        <w:jc w:val="both"/>
        <w:rPr>
          <w:szCs w:val="24"/>
        </w:rPr>
      </w:pPr>
    </w:p>
    <w:p w:rsidR="00A22363" w:rsidRPr="0083114B" w:rsidRDefault="00A22363" w:rsidP="006C48C9">
      <w:pPr>
        <w:pStyle w:val="Heading2"/>
        <w:jc w:val="both"/>
        <w:rPr>
          <w:szCs w:val="24"/>
        </w:rPr>
      </w:pPr>
      <w:r w:rsidRPr="0083114B">
        <w:rPr>
          <w:szCs w:val="24"/>
        </w:rPr>
        <w:t>Glove use:</w:t>
      </w:r>
    </w:p>
    <w:p w:rsidR="00A22363" w:rsidRPr="0083114B" w:rsidRDefault="00A22363" w:rsidP="006C48C9">
      <w:pPr>
        <w:ind w:left="426" w:hanging="425"/>
        <w:jc w:val="both"/>
        <w:rPr>
          <w:sz w:val="24"/>
          <w:szCs w:val="24"/>
          <w:lang w:eastAsia="en-NZ"/>
        </w:rPr>
      </w:pPr>
      <w:r w:rsidRPr="0083114B">
        <w:rPr>
          <w:sz w:val="24"/>
          <w:szCs w:val="24"/>
          <w:lang w:eastAsia="en-NZ"/>
        </w:rPr>
        <w:t xml:space="preserve">Gloves are single-use items. </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 xml:space="preserve">If it is necessary to touch key parts or key sites directly, </w:t>
      </w:r>
      <w:r w:rsidRPr="0083114B">
        <w:rPr>
          <w:rFonts w:ascii="Arial" w:hAnsi="Arial" w:cs="Arial"/>
          <w:b/>
          <w:bCs/>
          <w:sz w:val="24"/>
          <w:szCs w:val="24"/>
        </w:rPr>
        <w:t xml:space="preserve">sterile gloves </w:t>
      </w:r>
      <w:r w:rsidRPr="0083114B">
        <w:rPr>
          <w:rFonts w:ascii="Arial" w:hAnsi="Arial" w:cs="Arial"/>
          <w:sz w:val="24"/>
          <w:szCs w:val="24"/>
        </w:rPr>
        <w:t>must be used to minimise the risk of contamination</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If key parts or key sites are not touched directly non-sterile gloves may be necessary to protect the clinician from blood or body fluids or exposure to toxic drugs during administration</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Selection of sterile or non-sterile gloves is also dependent upon healthcare worker competency. When preparing for the procedure healthcare workers should assess their own competence and experience in performing the procedure and determine whether touching of key parts or sites is required. If touching may take place sterile gloves are required.</w:t>
      </w:r>
    </w:p>
    <w:p w:rsidR="00A22363" w:rsidRPr="0083114B" w:rsidRDefault="00A22363" w:rsidP="006C48C9">
      <w:pPr>
        <w:pStyle w:val="NormalBullet1"/>
        <w:numPr>
          <w:ilvl w:val="0"/>
          <w:numId w:val="0"/>
        </w:numPr>
        <w:jc w:val="both"/>
        <w:rPr>
          <w:rFonts w:ascii="Arial" w:hAnsi="Arial" w:cs="Arial"/>
          <w:sz w:val="24"/>
          <w:szCs w:val="24"/>
        </w:rPr>
      </w:pPr>
      <w:r w:rsidRPr="0083114B">
        <w:rPr>
          <w:rFonts w:ascii="Arial" w:hAnsi="Arial" w:cs="Arial"/>
          <w:sz w:val="24"/>
          <w:szCs w:val="24"/>
        </w:rPr>
        <w:t xml:space="preserve">Gloves do not replace the need for hand hygiene. Hand hygiene must be performed before and after glove use. </w:t>
      </w:r>
    </w:p>
    <w:p w:rsidR="00A22363" w:rsidRPr="0083114B" w:rsidRDefault="00A22363" w:rsidP="006C48C9">
      <w:pPr>
        <w:pStyle w:val="Heading2"/>
        <w:jc w:val="both"/>
        <w:rPr>
          <w:szCs w:val="24"/>
        </w:rPr>
      </w:pPr>
    </w:p>
    <w:p w:rsidR="00A22363" w:rsidRPr="005172B4" w:rsidRDefault="00A22363" w:rsidP="006C48C9">
      <w:pPr>
        <w:pStyle w:val="Heading2"/>
        <w:jc w:val="both"/>
        <w:rPr>
          <w:szCs w:val="24"/>
        </w:rPr>
      </w:pPr>
      <w:r w:rsidRPr="005172B4">
        <w:rPr>
          <w:szCs w:val="24"/>
        </w:rPr>
        <w:t>Other PPE:</w:t>
      </w:r>
    </w:p>
    <w:p w:rsidR="00A22363" w:rsidRDefault="00A22363" w:rsidP="006C48C9">
      <w:pPr>
        <w:jc w:val="both"/>
        <w:rPr>
          <w:rFonts w:cs="Times New Roman"/>
          <w:sz w:val="24"/>
          <w:szCs w:val="24"/>
          <w:lang w:eastAsia="en-NZ"/>
        </w:rPr>
      </w:pPr>
      <w:r w:rsidRPr="005172B4">
        <w:rPr>
          <w:rFonts w:cs="Times New Roman"/>
          <w:sz w:val="24"/>
          <w:szCs w:val="24"/>
          <w:lang w:eastAsia="en-NZ"/>
        </w:rPr>
        <w:t>Other PPE</w:t>
      </w:r>
      <w:r w:rsidRPr="005172B4">
        <w:rPr>
          <w:rFonts w:cs="Times New Roman"/>
          <w:b/>
          <w:bCs/>
          <w:sz w:val="24"/>
          <w:szCs w:val="24"/>
          <w:lang w:eastAsia="en-NZ"/>
        </w:rPr>
        <w:t xml:space="preserve"> </w:t>
      </w:r>
      <w:r w:rsidRPr="005172B4">
        <w:rPr>
          <w:rFonts w:cs="Times New Roman"/>
          <w:sz w:val="24"/>
          <w:szCs w:val="24"/>
          <w:lang w:eastAsia="en-NZ"/>
        </w:rPr>
        <w:t>should be worn in line with standard precautions to reduce the risk of blood and body fluid exposure to the clinician.</w:t>
      </w:r>
    </w:p>
    <w:p w:rsidR="00952236" w:rsidRPr="005172B4" w:rsidRDefault="00952236" w:rsidP="006C48C9">
      <w:pPr>
        <w:jc w:val="both"/>
        <w:rPr>
          <w:rFonts w:cs="Times New Roman"/>
          <w:sz w:val="24"/>
          <w:szCs w:val="24"/>
          <w:lang w:eastAsia="en-NZ"/>
        </w:rPr>
      </w:pPr>
    </w:p>
    <w:p w:rsidR="00A22363" w:rsidRDefault="00A22363" w:rsidP="006C48C9">
      <w:pPr>
        <w:spacing w:after="0"/>
        <w:jc w:val="both"/>
        <w:rPr>
          <w:bCs/>
          <w:i/>
          <w:sz w:val="24"/>
          <w:szCs w:val="24"/>
        </w:rPr>
      </w:pPr>
      <w:r w:rsidRPr="005172B4">
        <w:rPr>
          <w:bCs/>
          <w:i/>
          <w:sz w:val="24"/>
          <w:szCs w:val="24"/>
        </w:rPr>
        <w:t>Maximum barrier precautions</w:t>
      </w:r>
    </w:p>
    <w:p w:rsidR="00952236" w:rsidRPr="005172B4" w:rsidRDefault="00952236" w:rsidP="006C48C9">
      <w:pPr>
        <w:spacing w:after="0"/>
        <w:jc w:val="both"/>
        <w:rPr>
          <w:bCs/>
          <w:i/>
          <w:sz w:val="24"/>
          <w:szCs w:val="24"/>
        </w:rPr>
      </w:pPr>
    </w:p>
    <w:p w:rsidR="00A22363" w:rsidRPr="005172B4" w:rsidRDefault="00A22363" w:rsidP="006C48C9">
      <w:pPr>
        <w:spacing w:after="0"/>
        <w:jc w:val="both"/>
        <w:rPr>
          <w:bCs/>
          <w:sz w:val="24"/>
          <w:szCs w:val="24"/>
        </w:rPr>
      </w:pPr>
      <w:r w:rsidRPr="005172B4">
        <w:rPr>
          <w:bCs/>
          <w:sz w:val="24"/>
          <w:szCs w:val="24"/>
        </w:rPr>
        <w:t xml:space="preserve">Maximum barrier precautions may be required during invasive procedures to reduce the risk to the patient of acquiring a healthcare associated infection If Maximum barrier precautions are required a mask, cap, sterile gown and sterile gloves must be worn and large sterile drape/s used; any person assisting with the procedure must wear a cap and mask. Refer to local policy and procedures to determine if maximum barrier precautions are necessary. </w:t>
      </w:r>
    </w:p>
    <w:p w:rsidR="00A22363" w:rsidRPr="005172B4" w:rsidRDefault="00A22363" w:rsidP="006C48C9">
      <w:pPr>
        <w:pStyle w:val="Heading1"/>
        <w:jc w:val="both"/>
        <w:rPr>
          <w:rFonts w:eastAsia="PMingLiU"/>
          <w:sz w:val="24"/>
          <w:szCs w:val="24"/>
        </w:rPr>
      </w:pPr>
      <w:bookmarkStart w:id="35" w:name="_Toc388258565"/>
      <w:bookmarkStart w:id="36" w:name="_Toc388281231"/>
      <w:bookmarkStart w:id="37" w:name="_Toc388285463"/>
      <w:bookmarkStart w:id="38" w:name="_Toc414878222"/>
      <w:bookmarkStart w:id="39" w:name="_Toc415221797"/>
    </w:p>
    <w:p w:rsidR="00A22363" w:rsidRPr="0083114B" w:rsidRDefault="00A22363" w:rsidP="006C48C9">
      <w:pPr>
        <w:pStyle w:val="Heading1"/>
        <w:jc w:val="both"/>
        <w:rPr>
          <w:rFonts w:eastAsia="PMingLiU"/>
          <w:sz w:val="24"/>
          <w:szCs w:val="24"/>
        </w:rPr>
      </w:pPr>
      <w:r w:rsidRPr="0083114B">
        <w:rPr>
          <w:rFonts w:eastAsia="PMingLiU"/>
          <w:sz w:val="24"/>
          <w:szCs w:val="24"/>
        </w:rPr>
        <w:t>Aseptic Field Management</w:t>
      </w:r>
      <w:bookmarkEnd w:id="35"/>
      <w:bookmarkEnd w:id="36"/>
      <w:bookmarkEnd w:id="37"/>
      <w:bookmarkEnd w:id="38"/>
      <w:bookmarkEnd w:id="39"/>
      <w:r w:rsidRPr="0083114B">
        <w:rPr>
          <w:rFonts w:eastAsia="PMingLiU"/>
          <w:sz w:val="24"/>
          <w:szCs w:val="24"/>
        </w:rPr>
        <w:t xml:space="preserve"> </w:t>
      </w:r>
    </w:p>
    <w:p w:rsidR="00A22363" w:rsidRPr="0083114B" w:rsidRDefault="00A22363" w:rsidP="006C48C9">
      <w:pPr>
        <w:spacing w:after="0"/>
        <w:jc w:val="both"/>
        <w:rPr>
          <w:sz w:val="24"/>
          <w:szCs w:val="24"/>
        </w:rPr>
      </w:pPr>
      <w:r w:rsidRPr="0083114B">
        <w:rPr>
          <w:sz w:val="24"/>
          <w:szCs w:val="24"/>
        </w:rPr>
        <w:t>Prior to commencing a procedure requiring AT, it is imperative the clinician determines the aseptic field required and how that field will need to be managed.</w:t>
      </w:r>
    </w:p>
    <w:p w:rsidR="0083114B" w:rsidRDefault="0083114B" w:rsidP="006C48C9">
      <w:pPr>
        <w:spacing w:after="0"/>
        <w:ind w:left="0" w:firstLine="0"/>
        <w:jc w:val="both"/>
        <w:rPr>
          <w:b/>
          <w:i/>
          <w:sz w:val="24"/>
          <w:szCs w:val="24"/>
        </w:rPr>
      </w:pPr>
    </w:p>
    <w:p w:rsidR="00A22363" w:rsidRPr="0083114B" w:rsidRDefault="00A22363" w:rsidP="006C48C9">
      <w:pPr>
        <w:spacing w:after="0"/>
        <w:jc w:val="both"/>
        <w:rPr>
          <w:b/>
          <w:i/>
          <w:sz w:val="24"/>
          <w:szCs w:val="24"/>
        </w:rPr>
      </w:pPr>
      <w:r w:rsidRPr="0083114B">
        <w:rPr>
          <w:b/>
          <w:i/>
          <w:sz w:val="24"/>
          <w:szCs w:val="24"/>
        </w:rPr>
        <w:t>General aseptic fields are used when-</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Key parts are easily protected by critical micro aseptic fields and non-touch technique</w:t>
      </w:r>
    </w:p>
    <w:p w:rsidR="00A22363" w:rsidRPr="0083114B" w:rsidRDefault="00A22363" w:rsidP="006C48C9">
      <w:pPr>
        <w:pStyle w:val="NormalBullet1"/>
        <w:jc w:val="both"/>
        <w:rPr>
          <w:rFonts w:ascii="Arial" w:hAnsi="Arial" w:cs="Arial"/>
          <w:sz w:val="24"/>
          <w:szCs w:val="24"/>
        </w:rPr>
      </w:pPr>
      <w:r w:rsidRPr="0083114B">
        <w:rPr>
          <w:rFonts w:ascii="Arial" w:hAnsi="Arial" w:cs="Arial"/>
          <w:sz w:val="24"/>
          <w:szCs w:val="24"/>
        </w:rPr>
        <w:t>The main aseptic field does not have to be managed as a key part.</w:t>
      </w:r>
    </w:p>
    <w:p w:rsidR="00A22363" w:rsidRPr="0083114B" w:rsidRDefault="00A22363" w:rsidP="006C48C9">
      <w:pPr>
        <w:spacing w:after="0"/>
        <w:contextualSpacing/>
        <w:jc w:val="both"/>
        <w:rPr>
          <w:sz w:val="24"/>
          <w:szCs w:val="24"/>
        </w:rPr>
      </w:pPr>
      <w:r w:rsidRPr="0083114B">
        <w:rPr>
          <w:sz w:val="24"/>
          <w:szCs w:val="24"/>
        </w:rPr>
        <w:t>Management of the general aseptic field requires key parts be protected by Critical Micro Aseptic field (critical micro aseptic fields are those key parts protected by syringe caps, sheathed needles, covers or packaging). Asepsis of the immediate procedure environment is therefore promoted by general aseptic field management.</w:t>
      </w:r>
    </w:p>
    <w:p w:rsidR="00A22363" w:rsidRPr="0083114B" w:rsidRDefault="00952236" w:rsidP="0001746A">
      <w:pPr>
        <w:spacing w:after="160" w:line="259" w:lineRule="auto"/>
        <w:ind w:left="0" w:firstLine="0"/>
        <w:jc w:val="both"/>
        <w:rPr>
          <w:i/>
          <w:sz w:val="24"/>
          <w:szCs w:val="24"/>
        </w:rPr>
      </w:pPr>
      <w:r>
        <w:rPr>
          <w:sz w:val="24"/>
          <w:szCs w:val="24"/>
        </w:rPr>
        <w:br w:type="page"/>
      </w:r>
      <w:r w:rsidR="00A22363" w:rsidRPr="0083114B">
        <w:rPr>
          <w:b/>
          <w:i/>
          <w:sz w:val="24"/>
          <w:szCs w:val="24"/>
        </w:rPr>
        <w:lastRenderedPageBreak/>
        <w:t>Critical aseptic fields are used when-</w:t>
      </w:r>
    </w:p>
    <w:p w:rsidR="005172B4" w:rsidRPr="0083114B" w:rsidRDefault="00A22363" w:rsidP="006C48C9">
      <w:pPr>
        <w:pStyle w:val="NormalBullet1"/>
        <w:jc w:val="both"/>
        <w:rPr>
          <w:rFonts w:ascii="Arial" w:hAnsi="Arial" w:cs="Arial"/>
          <w:sz w:val="24"/>
          <w:szCs w:val="24"/>
        </w:rPr>
      </w:pPr>
      <w:r w:rsidRPr="0083114B">
        <w:rPr>
          <w:rFonts w:ascii="Arial" w:hAnsi="Arial" w:cs="Arial"/>
          <w:sz w:val="24"/>
          <w:szCs w:val="24"/>
        </w:rPr>
        <w:t>Key parts/sites are large or numerous and can’t be easily protected by covers or caps or can’t be hand</w:t>
      </w:r>
      <w:r w:rsidR="005172B4" w:rsidRPr="0083114B">
        <w:rPr>
          <w:rFonts w:ascii="Arial" w:hAnsi="Arial" w:cs="Arial"/>
          <w:sz w:val="24"/>
          <w:szCs w:val="24"/>
        </w:rPr>
        <w:t xml:space="preserve">led with a non-touch </w:t>
      </w:r>
      <w:r w:rsidR="001A365F" w:rsidRPr="0083114B">
        <w:rPr>
          <w:rFonts w:ascii="Arial" w:hAnsi="Arial" w:cs="Arial"/>
          <w:sz w:val="24"/>
          <w:szCs w:val="24"/>
        </w:rPr>
        <w:t xml:space="preserve">technique. </w:t>
      </w:r>
    </w:p>
    <w:p w:rsidR="005172B4" w:rsidRPr="006B7B5C" w:rsidRDefault="00A22363" w:rsidP="006C48C9">
      <w:pPr>
        <w:pStyle w:val="NormalBullet1"/>
        <w:jc w:val="both"/>
        <w:rPr>
          <w:rFonts w:ascii="Arial" w:hAnsi="Arial" w:cs="Arial"/>
          <w:sz w:val="24"/>
          <w:szCs w:val="24"/>
        </w:rPr>
      </w:pPr>
      <w:r w:rsidRPr="0083114B">
        <w:rPr>
          <w:rFonts w:ascii="Arial" w:hAnsi="Arial" w:cs="Arial"/>
          <w:sz w:val="24"/>
          <w:szCs w:val="24"/>
        </w:rPr>
        <w:t>Invasive procedures require a large aseptic working area.</w:t>
      </w:r>
    </w:p>
    <w:p w:rsidR="00A22363" w:rsidRDefault="00A22363" w:rsidP="006C48C9">
      <w:pPr>
        <w:spacing w:after="0"/>
        <w:jc w:val="both"/>
        <w:rPr>
          <w:sz w:val="24"/>
          <w:szCs w:val="24"/>
        </w:rPr>
      </w:pPr>
      <w:r w:rsidRPr="005172B4">
        <w:rPr>
          <w:sz w:val="24"/>
          <w:szCs w:val="24"/>
        </w:rPr>
        <w:t>Management of the critical aseptic field requires only sterilised equipment to be placed in the aseptic field; sterile gloves are required to maintain asepsis.</w:t>
      </w:r>
    </w:p>
    <w:p w:rsidR="00952236" w:rsidRPr="005172B4" w:rsidRDefault="00952236" w:rsidP="006C48C9">
      <w:pPr>
        <w:spacing w:after="0"/>
        <w:jc w:val="both"/>
        <w:rPr>
          <w:sz w:val="24"/>
          <w:szCs w:val="24"/>
        </w:rPr>
      </w:pPr>
    </w:p>
    <w:p w:rsidR="00A22363" w:rsidRDefault="00A22363" w:rsidP="006C48C9">
      <w:pPr>
        <w:spacing w:after="0"/>
        <w:jc w:val="both"/>
        <w:rPr>
          <w:sz w:val="24"/>
          <w:szCs w:val="24"/>
        </w:rPr>
      </w:pPr>
      <w:r w:rsidRPr="005172B4">
        <w:rPr>
          <w:sz w:val="24"/>
          <w:szCs w:val="24"/>
        </w:rPr>
        <w:t xml:space="preserve">The aseptic field must be managed to ensure that key parts and key sites are protected. The aseptic field should be prepared as close as possible to the time of actual use. The clinician should select a tray or trolley of an appropriate size to ensure key parts are adequately contained within the aseptic field. </w:t>
      </w:r>
    </w:p>
    <w:p w:rsidR="00952236" w:rsidRPr="005172B4" w:rsidRDefault="00952236" w:rsidP="006C48C9">
      <w:pPr>
        <w:spacing w:after="0"/>
        <w:jc w:val="both"/>
        <w:rPr>
          <w:sz w:val="24"/>
          <w:szCs w:val="24"/>
        </w:rPr>
      </w:pPr>
    </w:p>
    <w:p w:rsidR="00A22363" w:rsidRDefault="00A22363" w:rsidP="006C48C9">
      <w:pPr>
        <w:spacing w:after="0"/>
        <w:jc w:val="both"/>
        <w:rPr>
          <w:sz w:val="24"/>
          <w:szCs w:val="24"/>
        </w:rPr>
      </w:pPr>
      <w:r w:rsidRPr="005172B4">
        <w:rPr>
          <w:sz w:val="24"/>
          <w:szCs w:val="24"/>
        </w:rPr>
        <w:t>The tray or trolley must be disinfected with an appropriate disinfectant wipe and allow to dry before placing any items in or on the tray or trolley. If a surface remains wet then asepsis will be compromised.</w:t>
      </w:r>
    </w:p>
    <w:p w:rsidR="00952236" w:rsidRPr="005172B4" w:rsidRDefault="00952236" w:rsidP="006C48C9">
      <w:pPr>
        <w:spacing w:after="0"/>
        <w:jc w:val="both"/>
        <w:rPr>
          <w:sz w:val="24"/>
          <w:szCs w:val="24"/>
        </w:rPr>
      </w:pPr>
    </w:p>
    <w:p w:rsidR="00A22363" w:rsidRPr="005172B4" w:rsidRDefault="00A22363" w:rsidP="006C48C9">
      <w:pPr>
        <w:spacing w:after="0"/>
        <w:jc w:val="both"/>
        <w:rPr>
          <w:sz w:val="24"/>
          <w:szCs w:val="24"/>
        </w:rPr>
      </w:pPr>
      <w:r w:rsidRPr="005172B4">
        <w:rPr>
          <w:sz w:val="24"/>
          <w:szCs w:val="24"/>
        </w:rPr>
        <w:t>The aseptic field may also need to be extended by draping the patient. The sterile drape will provide additional work space where sterile equipment may be placed as well as protecting the key site from contamination.</w:t>
      </w:r>
    </w:p>
    <w:p w:rsidR="005172B4" w:rsidRDefault="005172B4" w:rsidP="006C48C9">
      <w:pPr>
        <w:pStyle w:val="Heading1"/>
        <w:jc w:val="both"/>
        <w:rPr>
          <w:rFonts w:eastAsia="PMingLiU"/>
          <w:sz w:val="24"/>
          <w:szCs w:val="24"/>
        </w:rPr>
      </w:pPr>
      <w:bookmarkStart w:id="40" w:name="_Toc388258566"/>
      <w:bookmarkStart w:id="41" w:name="_Toc388281232"/>
      <w:bookmarkStart w:id="42" w:name="_Toc388285464"/>
      <w:bookmarkStart w:id="43" w:name="_Toc414878223"/>
      <w:bookmarkStart w:id="44" w:name="_Toc415221798"/>
    </w:p>
    <w:p w:rsidR="00A22363" w:rsidRPr="005172B4" w:rsidRDefault="00A22363" w:rsidP="006C48C9">
      <w:pPr>
        <w:pStyle w:val="Heading1"/>
        <w:jc w:val="both"/>
        <w:rPr>
          <w:rFonts w:eastAsia="PMingLiU"/>
          <w:sz w:val="24"/>
          <w:szCs w:val="24"/>
        </w:rPr>
      </w:pPr>
      <w:r w:rsidRPr="005172B4">
        <w:rPr>
          <w:rFonts w:eastAsia="PMingLiU"/>
          <w:sz w:val="24"/>
          <w:szCs w:val="24"/>
        </w:rPr>
        <w:t>Non-touch Technique</w:t>
      </w:r>
      <w:bookmarkEnd w:id="40"/>
      <w:bookmarkEnd w:id="41"/>
      <w:bookmarkEnd w:id="42"/>
      <w:bookmarkEnd w:id="43"/>
      <w:bookmarkEnd w:id="44"/>
      <w:r w:rsidRPr="005172B4">
        <w:rPr>
          <w:rFonts w:eastAsia="PMingLiU"/>
          <w:sz w:val="24"/>
          <w:szCs w:val="24"/>
        </w:rPr>
        <w:t xml:space="preserve"> </w:t>
      </w:r>
    </w:p>
    <w:p w:rsidR="00A22363" w:rsidRPr="005172B4" w:rsidRDefault="00A22363" w:rsidP="006C48C9">
      <w:pPr>
        <w:spacing w:after="0"/>
        <w:jc w:val="both"/>
        <w:rPr>
          <w:sz w:val="24"/>
          <w:szCs w:val="24"/>
        </w:rPr>
      </w:pPr>
      <w:r w:rsidRPr="005172B4">
        <w:rPr>
          <w:sz w:val="24"/>
          <w:szCs w:val="24"/>
        </w:rPr>
        <w:t>Non-touch technique is an important component of AT, even when sterile gloves are used. It is well documented that hand hygiene is not always correctly performed and that even correctly performed hand hygiene cannot always remove all pathogenic organisms. Therefore, a non-touch technique is a vital component of achieving asepsis. Non-touch technique is a technique where the clinician’s hands do not touch, and thereby contaminate key parts and key sites. The safest way to protect a key part is not to touch it.</w:t>
      </w:r>
    </w:p>
    <w:p w:rsidR="005172B4" w:rsidRDefault="005172B4" w:rsidP="006C48C9">
      <w:pPr>
        <w:pStyle w:val="Heading1"/>
        <w:jc w:val="both"/>
        <w:rPr>
          <w:rFonts w:eastAsia="PMingLiU"/>
          <w:sz w:val="24"/>
          <w:szCs w:val="24"/>
        </w:rPr>
      </w:pPr>
      <w:bookmarkStart w:id="45" w:name="_Toc388258567"/>
      <w:bookmarkStart w:id="46" w:name="_Toc388281233"/>
      <w:bookmarkStart w:id="47" w:name="_Toc388285465"/>
      <w:bookmarkStart w:id="48" w:name="_Toc414878224"/>
      <w:bookmarkStart w:id="49" w:name="_Toc415221799"/>
    </w:p>
    <w:p w:rsidR="00A22363" w:rsidRPr="005172B4" w:rsidRDefault="00A22363" w:rsidP="006C48C9">
      <w:pPr>
        <w:pStyle w:val="Heading1"/>
        <w:jc w:val="both"/>
        <w:rPr>
          <w:rFonts w:eastAsia="PMingLiU"/>
          <w:sz w:val="24"/>
          <w:szCs w:val="24"/>
        </w:rPr>
      </w:pPr>
      <w:r w:rsidRPr="005172B4">
        <w:rPr>
          <w:rFonts w:eastAsia="PMingLiU"/>
          <w:sz w:val="24"/>
          <w:szCs w:val="24"/>
        </w:rPr>
        <w:t>Sequencing</w:t>
      </w:r>
      <w:bookmarkEnd w:id="45"/>
      <w:bookmarkEnd w:id="46"/>
      <w:bookmarkEnd w:id="47"/>
      <w:bookmarkEnd w:id="48"/>
      <w:bookmarkEnd w:id="49"/>
      <w:r w:rsidRPr="005172B4">
        <w:rPr>
          <w:rFonts w:eastAsia="PMingLiU"/>
          <w:sz w:val="24"/>
          <w:szCs w:val="24"/>
        </w:rPr>
        <w:t xml:space="preserve"> </w:t>
      </w:r>
    </w:p>
    <w:p w:rsidR="00A22363" w:rsidRPr="005172B4" w:rsidRDefault="00A22363" w:rsidP="006C48C9">
      <w:pPr>
        <w:spacing w:after="0"/>
        <w:jc w:val="both"/>
        <w:rPr>
          <w:sz w:val="24"/>
          <w:szCs w:val="24"/>
        </w:rPr>
      </w:pPr>
      <w:r w:rsidRPr="005172B4">
        <w:rPr>
          <w:sz w:val="24"/>
          <w:szCs w:val="24"/>
        </w:rPr>
        <w:t>When performing a procedure practice must be sequenced to ensure an efficient, logical and safe order of procedure events. Practice guidelines provide direction as to the correct order in which preparation and completion of the procedure should be undertaken. Clinicians should be familiar with the sequence of these events prior to commencing the procedure to ensure preparation for the procedure is complete and to ensure adherence to AT.</w:t>
      </w:r>
    </w:p>
    <w:p w:rsidR="005172B4" w:rsidRDefault="005172B4" w:rsidP="006C48C9">
      <w:pPr>
        <w:pStyle w:val="Heading1"/>
        <w:jc w:val="both"/>
        <w:rPr>
          <w:rFonts w:eastAsia="PMingLiU"/>
          <w:sz w:val="24"/>
          <w:szCs w:val="24"/>
        </w:rPr>
      </w:pPr>
      <w:bookmarkStart w:id="50" w:name="_Toc388258568"/>
      <w:bookmarkStart w:id="51" w:name="_Toc388281234"/>
      <w:bookmarkStart w:id="52" w:name="_Toc388285466"/>
      <w:bookmarkStart w:id="53" w:name="_Toc414878225"/>
      <w:bookmarkStart w:id="54" w:name="_Toc415221800"/>
    </w:p>
    <w:p w:rsidR="00A22363" w:rsidRPr="005172B4" w:rsidRDefault="00A22363" w:rsidP="006C48C9">
      <w:pPr>
        <w:pStyle w:val="Heading1"/>
        <w:jc w:val="both"/>
        <w:rPr>
          <w:rFonts w:eastAsia="PMingLiU"/>
          <w:sz w:val="24"/>
          <w:szCs w:val="24"/>
        </w:rPr>
      </w:pPr>
      <w:r w:rsidRPr="005172B4">
        <w:rPr>
          <w:rFonts w:eastAsia="PMingLiU"/>
          <w:sz w:val="24"/>
          <w:szCs w:val="24"/>
        </w:rPr>
        <w:t>Types of Procedures</w:t>
      </w:r>
      <w:bookmarkEnd w:id="50"/>
      <w:bookmarkEnd w:id="51"/>
      <w:bookmarkEnd w:id="52"/>
      <w:bookmarkEnd w:id="53"/>
      <w:bookmarkEnd w:id="54"/>
    </w:p>
    <w:p w:rsidR="00A22363" w:rsidRPr="005172B4" w:rsidRDefault="00A22363" w:rsidP="006C48C9">
      <w:pPr>
        <w:jc w:val="both"/>
        <w:rPr>
          <w:sz w:val="24"/>
          <w:szCs w:val="24"/>
        </w:rPr>
      </w:pPr>
      <w:r w:rsidRPr="005172B4">
        <w:rPr>
          <w:sz w:val="24"/>
          <w:szCs w:val="24"/>
        </w:rPr>
        <w:t xml:space="preserve">There are two different applications of Aseptic Technique which help guide practice, performance and equipment dependent on the procedure about to be performed. </w:t>
      </w:r>
    </w:p>
    <w:p w:rsidR="005172B4" w:rsidRDefault="005172B4" w:rsidP="006C48C9">
      <w:pPr>
        <w:jc w:val="both"/>
        <w:rPr>
          <w:b/>
          <w:i/>
          <w:sz w:val="24"/>
          <w:szCs w:val="24"/>
        </w:rPr>
      </w:pPr>
    </w:p>
    <w:p w:rsidR="00A22363" w:rsidRPr="005172B4" w:rsidRDefault="00A22363" w:rsidP="006C48C9">
      <w:pPr>
        <w:jc w:val="both"/>
        <w:rPr>
          <w:b/>
          <w:i/>
          <w:sz w:val="24"/>
          <w:szCs w:val="24"/>
        </w:rPr>
      </w:pPr>
      <w:r w:rsidRPr="005172B4">
        <w:rPr>
          <w:b/>
          <w:i/>
          <w:sz w:val="24"/>
          <w:szCs w:val="24"/>
        </w:rPr>
        <w:t>Standard AT</w:t>
      </w:r>
    </w:p>
    <w:p w:rsidR="0056569F" w:rsidRDefault="00A22363" w:rsidP="006C48C9">
      <w:pPr>
        <w:jc w:val="both"/>
        <w:rPr>
          <w:sz w:val="24"/>
          <w:szCs w:val="24"/>
        </w:rPr>
      </w:pPr>
      <w:r w:rsidRPr="005172B4">
        <w:rPr>
          <w:sz w:val="24"/>
          <w:szCs w:val="24"/>
        </w:rPr>
        <w:t xml:space="preserve">Standard Aseptic Technique is required for clinical procedures that are technically simple, short in duration (approximately less than 20 minutes), and involve relatively few and small key sites and key parts. Standard Aseptic Technique requires a main general aseptic field and may require non-sterile gloves only (this can be dependent on clinician competence in performing the procedure). The use of critical micro </w:t>
      </w:r>
      <w:r w:rsidRPr="005172B4">
        <w:rPr>
          <w:sz w:val="24"/>
          <w:szCs w:val="24"/>
        </w:rPr>
        <w:lastRenderedPageBreak/>
        <w:t>aseptic fields and a non-touch technique is essential to protect key parts and key sites.</w:t>
      </w:r>
    </w:p>
    <w:p w:rsidR="00952236" w:rsidRPr="006B7B5C" w:rsidRDefault="00952236" w:rsidP="006C48C9">
      <w:pPr>
        <w:jc w:val="both"/>
        <w:rPr>
          <w:sz w:val="24"/>
          <w:szCs w:val="24"/>
        </w:rPr>
      </w:pPr>
    </w:p>
    <w:p w:rsidR="00A22363" w:rsidRDefault="00A22363" w:rsidP="006C48C9">
      <w:pPr>
        <w:keepNext/>
        <w:jc w:val="both"/>
        <w:rPr>
          <w:b/>
          <w:i/>
          <w:sz w:val="24"/>
          <w:szCs w:val="24"/>
        </w:rPr>
      </w:pPr>
      <w:r w:rsidRPr="005172B4">
        <w:rPr>
          <w:b/>
          <w:i/>
          <w:sz w:val="24"/>
          <w:szCs w:val="24"/>
        </w:rPr>
        <w:t>Surgical AT</w:t>
      </w:r>
    </w:p>
    <w:p w:rsidR="00952236" w:rsidRPr="005172B4" w:rsidRDefault="00952236" w:rsidP="006C48C9">
      <w:pPr>
        <w:keepNext/>
        <w:jc w:val="both"/>
        <w:rPr>
          <w:b/>
          <w:i/>
          <w:sz w:val="24"/>
          <w:szCs w:val="24"/>
        </w:rPr>
      </w:pPr>
    </w:p>
    <w:p w:rsidR="005172B4" w:rsidRDefault="00A22363" w:rsidP="006C48C9">
      <w:pPr>
        <w:keepNext/>
        <w:jc w:val="both"/>
        <w:rPr>
          <w:sz w:val="24"/>
          <w:szCs w:val="24"/>
        </w:rPr>
      </w:pPr>
      <w:r w:rsidRPr="005172B4">
        <w:rPr>
          <w:sz w:val="24"/>
          <w:szCs w:val="24"/>
        </w:rPr>
        <w:t xml:space="preserve">Surgical Aseptic Technique is required when procedures are technically complex, involve extended periods of time, large open key sites or large or numerous key parts. To counter these risks, a main critical aseptic field and sterile gloves are required and often maximum barrier precautions. </w:t>
      </w:r>
    </w:p>
    <w:p w:rsidR="00952236" w:rsidRPr="005172B4" w:rsidRDefault="00952236" w:rsidP="006C48C9">
      <w:pPr>
        <w:keepNext/>
        <w:jc w:val="both"/>
        <w:rPr>
          <w:sz w:val="24"/>
          <w:szCs w:val="24"/>
        </w:rPr>
      </w:pPr>
    </w:p>
    <w:p w:rsidR="00A22363" w:rsidRPr="00952236" w:rsidRDefault="00A22363" w:rsidP="006C48C9">
      <w:pPr>
        <w:keepNext/>
        <w:jc w:val="both"/>
        <w:rPr>
          <w:sz w:val="24"/>
          <w:szCs w:val="24"/>
        </w:rPr>
      </w:pPr>
      <w:r w:rsidRPr="005172B4">
        <w:rPr>
          <w:sz w:val="24"/>
          <w:szCs w:val="24"/>
        </w:rPr>
        <w:t>Surgical Aseptic Technique should still utilise critical micro aseptic fields and non-touch tech</w:t>
      </w:r>
      <w:bookmarkStart w:id="55" w:name="_Toc388258569"/>
      <w:bookmarkStart w:id="56" w:name="_Toc388281235"/>
      <w:bookmarkStart w:id="57" w:name="_Toc388285467"/>
      <w:bookmarkStart w:id="58" w:name="_Toc414878226"/>
      <w:bookmarkStart w:id="59" w:name="_Toc415221801"/>
      <w:r w:rsidR="00952236">
        <w:rPr>
          <w:sz w:val="24"/>
          <w:szCs w:val="24"/>
        </w:rPr>
        <w:t>nique where practical to do so.</w:t>
      </w:r>
    </w:p>
    <w:p w:rsidR="0056569F" w:rsidRPr="005172B4" w:rsidRDefault="0056569F" w:rsidP="006C48C9">
      <w:pPr>
        <w:pStyle w:val="Heading1"/>
        <w:ind w:left="0" w:firstLine="0"/>
        <w:jc w:val="both"/>
        <w:rPr>
          <w:rFonts w:eastAsia="PMingLiU"/>
          <w:sz w:val="24"/>
          <w:szCs w:val="24"/>
        </w:rPr>
      </w:pPr>
    </w:p>
    <w:p w:rsidR="00A22363" w:rsidRPr="005172B4" w:rsidRDefault="00A22363" w:rsidP="006C48C9">
      <w:pPr>
        <w:pStyle w:val="Heading1"/>
        <w:ind w:left="0" w:firstLine="0"/>
        <w:jc w:val="both"/>
        <w:rPr>
          <w:rFonts w:eastAsia="PMingLiU"/>
          <w:sz w:val="24"/>
          <w:szCs w:val="24"/>
        </w:rPr>
      </w:pPr>
      <w:r w:rsidRPr="005172B4">
        <w:rPr>
          <w:rFonts w:eastAsia="PMingLiU"/>
          <w:sz w:val="24"/>
          <w:szCs w:val="24"/>
        </w:rPr>
        <w:t>Performing an Aseptic Procedure</w:t>
      </w:r>
      <w:bookmarkEnd w:id="55"/>
      <w:bookmarkEnd w:id="56"/>
      <w:bookmarkEnd w:id="57"/>
      <w:bookmarkEnd w:id="58"/>
      <w:bookmarkEnd w:id="59"/>
      <w:r w:rsidRPr="005172B4">
        <w:rPr>
          <w:rFonts w:eastAsia="PMingLiU"/>
          <w:sz w:val="24"/>
          <w:szCs w:val="24"/>
        </w:rPr>
        <w:t xml:space="preserve"> </w:t>
      </w:r>
    </w:p>
    <w:p w:rsidR="005172B4" w:rsidRDefault="005172B4" w:rsidP="006C48C9">
      <w:pPr>
        <w:pStyle w:val="Heading2"/>
        <w:ind w:left="0" w:firstLine="0"/>
        <w:jc w:val="both"/>
        <w:rPr>
          <w:rFonts w:eastAsia="PMingLiU"/>
          <w:szCs w:val="24"/>
        </w:rPr>
      </w:pPr>
      <w:bookmarkStart w:id="60" w:name="_Toc388258570"/>
      <w:bookmarkStart w:id="61" w:name="_Toc388281236"/>
      <w:bookmarkStart w:id="62" w:name="_Toc388285468"/>
    </w:p>
    <w:p w:rsidR="00A22363" w:rsidRPr="005172B4" w:rsidRDefault="00A22363" w:rsidP="006C48C9">
      <w:pPr>
        <w:pStyle w:val="Heading2"/>
        <w:ind w:left="0" w:firstLine="0"/>
        <w:jc w:val="both"/>
        <w:rPr>
          <w:rFonts w:eastAsia="PMingLiU"/>
          <w:szCs w:val="24"/>
        </w:rPr>
      </w:pPr>
      <w:r w:rsidRPr="005172B4">
        <w:rPr>
          <w:rFonts w:eastAsia="PMingLiU"/>
          <w:szCs w:val="24"/>
        </w:rPr>
        <w:t>Risk Assessment</w:t>
      </w:r>
      <w:bookmarkEnd w:id="60"/>
      <w:bookmarkEnd w:id="61"/>
      <w:bookmarkEnd w:id="62"/>
    </w:p>
    <w:p w:rsidR="00A22363" w:rsidRDefault="00A22363" w:rsidP="006C48C9">
      <w:pPr>
        <w:jc w:val="both"/>
        <w:rPr>
          <w:sz w:val="24"/>
          <w:szCs w:val="24"/>
        </w:rPr>
      </w:pPr>
      <w:r w:rsidRPr="005172B4">
        <w:rPr>
          <w:sz w:val="24"/>
          <w:szCs w:val="24"/>
        </w:rPr>
        <w:t xml:space="preserve">Prior to commencing the procedure, the clinician should consider the potential risks to either the patient or themselves as a result of the procedure. </w:t>
      </w:r>
    </w:p>
    <w:p w:rsidR="00952236" w:rsidRPr="005172B4" w:rsidRDefault="00952236" w:rsidP="006C48C9">
      <w:pPr>
        <w:jc w:val="both"/>
        <w:rPr>
          <w:sz w:val="24"/>
          <w:szCs w:val="24"/>
        </w:rPr>
      </w:pPr>
    </w:p>
    <w:p w:rsidR="00A22363" w:rsidRDefault="00A22363" w:rsidP="006C48C9">
      <w:pPr>
        <w:jc w:val="both"/>
        <w:rPr>
          <w:sz w:val="24"/>
          <w:szCs w:val="24"/>
        </w:rPr>
      </w:pPr>
      <w:r w:rsidRPr="005172B4">
        <w:rPr>
          <w:sz w:val="24"/>
          <w:szCs w:val="24"/>
        </w:rPr>
        <w:t>A risk assessment should be performed using the following steps:</w:t>
      </w:r>
    </w:p>
    <w:p w:rsidR="00952236" w:rsidRPr="005172B4" w:rsidRDefault="00952236" w:rsidP="006C48C9">
      <w:pPr>
        <w:jc w:val="both"/>
        <w:rPr>
          <w:sz w:val="24"/>
          <w:szCs w:val="24"/>
        </w:rPr>
      </w:pPr>
    </w:p>
    <w:p w:rsidR="00A22363" w:rsidRPr="00952236" w:rsidRDefault="00A22363" w:rsidP="006C48C9">
      <w:pPr>
        <w:pStyle w:val="NumberedMultilevelList-1"/>
        <w:rPr>
          <w:rFonts w:ascii="Arial" w:eastAsia="Arial" w:hAnsi="Arial" w:cs="Arial"/>
          <w:color w:val="000000"/>
          <w:sz w:val="24"/>
          <w:lang w:val="en-AU"/>
        </w:rPr>
      </w:pPr>
      <w:r w:rsidRPr="00952236">
        <w:rPr>
          <w:rFonts w:ascii="Arial" w:eastAsia="Arial" w:hAnsi="Arial" w:cs="Arial"/>
          <w:color w:val="000000"/>
          <w:sz w:val="24"/>
          <w:lang w:val="en-AU"/>
        </w:rPr>
        <w:t>Determine the type and complexity of the procedure.</w:t>
      </w:r>
    </w:p>
    <w:p w:rsidR="00A22363" w:rsidRPr="00952236" w:rsidRDefault="00A22363" w:rsidP="006C48C9">
      <w:pPr>
        <w:pStyle w:val="NumberedMultilevelList-1"/>
        <w:rPr>
          <w:rFonts w:ascii="Arial" w:eastAsia="Arial" w:hAnsi="Arial" w:cs="Arial"/>
          <w:color w:val="000000"/>
          <w:sz w:val="24"/>
          <w:lang w:val="en-AU"/>
        </w:rPr>
      </w:pPr>
      <w:r w:rsidRPr="00952236">
        <w:rPr>
          <w:rFonts w:ascii="Arial" w:eastAsia="Arial" w:hAnsi="Arial" w:cs="Arial"/>
          <w:color w:val="000000"/>
          <w:sz w:val="24"/>
          <w:lang w:val="en-AU"/>
        </w:rPr>
        <w:t>Determine what are the key parts and key sites.</w:t>
      </w:r>
    </w:p>
    <w:p w:rsidR="00A22363" w:rsidRPr="00952236" w:rsidRDefault="00A22363" w:rsidP="006C48C9">
      <w:pPr>
        <w:pStyle w:val="NumberedMultilevelList-1"/>
        <w:rPr>
          <w:rFonts w:ascii="Arial" w:eastAsia="Arial" w:hAnsi="Arial" w:cs="Arial"/>
          <w:color w:val="000000"/>
          <w:sz w:val="24"/>
          <w:lang w:val="en-AU"/>
        </w:rPr>
      </w:pPr>
      <w:r w:rsidRPr="00952236">
        <w:rPr>
          <w:rFonts w:ascii="Arial" w:eastAsia="Arial" w:hAnsi="Arial" w:cs="Arial"/>
          <w:color w:val="000000"/>
          <w:sz w:val="24"/>
          <w:lang w:val="en-AU"/>
        </w:rPr>
        <w:t>Determine whether the key parts or key sites need to be touched.</w:t>
      </w:r>
    </w:p>
    <w:p w:rsidR="00A22363" w:rsidRPr="00952236" w:rsidRDefault="00A22363" w:rsidP="006C48C9">
      <w:pPr>
        <w:pStyle w:val="NumberedMultilevelList-1"/>
        <w:rPr>
          <w:rFonts w:ascii="Arial" w:eastAsia="Arial" w:hAnsi="Arial" w:cs="Arial"/>
          <w:color w:val="000000"/>
          <w:sz w:val="24"/>
          <w:lang w:val="en-AU"/>
        </w:rPr>
      </w:pPr>
      <w:r w:rsidRPr="00952236">
        <w:rPr>
          <w:rFonts w:ascii="Arial" w:eastAsia="Arial" w:hAnsi="Arial" w:cs="Arial"/>
          <w:color w:val="000000"/>
          <w:sz w:val="24"/>
          <w:lang w:val="en-AU"/>
        </w:rPr>
        <w:t>Determine the appropriate infection prevention measures to protect key parts and key sites.</w:t>
      </w:r>
    </w:p>
    <w:p w:rsidR="0056569F" w:rsidRPr="005172B4" w:rsidRDefault="0056569F" w:rsidP="006C48C9">
      <w:pPr>
        <w:jc w:val="both"/>
        <w:rPr>
          <w:sz w:val="24"/>
          <w:szCs w:val="24"/>
          <w:lang w:eastAsia="en-US"/>
        </w:rPr>
      </w:pPr>
      <w:bookmarkStart w:id="63" w:name="_Toc388258571"/>
      <w:bookmarkStart w:id="64" w:name="_Toc388281237"/>
      <w:bookmarkStart w:id="65" w:name="_Toc388285469"/>
      <w:bookmarkStart w:id="66" w:name="_Toc414878227"/>
      <w:bookmarkStart w:id="67" w:name="_Toc415221802"/>
    </w:p>
    <w:p w:rsidR="00A22363" w:rsidRPr="005172B4" w:rsidRDefault="00A22363" w:rsidP="006C48C9">
      <w:pPr>
        <w:pStyle w:val="Sub-heading1"/>
        <w:numPr>
          <w:ilvl w:val="0"/>
          <w:numId w:val="0"/>
        </w:numPr>
        <w:jc w:val="both"/>
        <w:rPr>
          <w:rFonts w:ascii="Arial" w:eastAsia="PMingLiU" w:hAnsi="Arial"/>
          <w:b/>
          <w:color w:val="000000" w:themeColor="text1"/>
          <w:sz w:val="24"/>
          <w:szCs w:val="24"/>
        </w:rPr>
      </w:pPr>
      <w:r w:rsidRPr="005172B4">
        <w:rPr>
          <w:rFonts w:ascii="Arial" w:eastAsia="PMingLiU" w:hAnsi="Arial"/>
          <w:b/>
          <w:color w:val="000000" w:themeColor="text1"/>
          <w:sz w:val="24"/>
          <w:szCs w:val="24"/>
        </w:rPr>
        <w:t>Preparation</w:t>
      </w:r>
      <w:bookmarkEnd w:id="63"/>
      <w:bookmarkEnd w:id="64"/>
      <w:bookmarkEnd w:id="65"/>
      <w:bookmarkEnd w:id="66"/>
      <w:bookmarkEnd w:id="67"/>
    </w:p>
    <w:p w:rsidR="00A22363" w:rsidRDefault="00A22363" w:rsidP="006C48C9">
      <w:pPr>
        <w:jc w:val="both"/>
        <w:rPr>
          <w:sz w:val="24"/>
          <w:szCs w:val="24"/>
        </w:rPr>
      </w:pPr>
      <w:r w:rsidRPr="005172B4">
        <w:rPr>
          <w:sz w:val="24"/>
          <w:szCs w:val="24"/>
        </w:rPr>
        <w:t xml:space="preserve">Once the clinician has determined whether the procedure requires standard or surgical Aseptic Technique they should apply any environmental control measures required and ensure access to the appropriate PPE. </w:t>
      </w:r>
    </w:p>
    <w:p w:rsidR="00952236" w:rsidRPr="005172B4" w:rsidRDefault="00952236" w:rsidP="006C48C9">
      <w:pPr>
        <w:jc w:val="both"/>
        <w:rPr>
          <w:sz w:val="24"/>
          <w:szCs w:val="24"/>
        </w:rPr>
      </w:pPr>
    </w:p>
    <w:p w:rsidR="00A22363" w:rsidRDefault="00A22363" w:rsidP="006C48C9">
      <w:pPr>
        <w:jc w:val="both"/>
        <w:rPr>
          <w:sz w:val="24"/>
          <w:szCs w:val="24"/>
        </w:rPr>
      </w:pPr>
      <w:r w:rsidRPr="005172B4">
        <w:rPr>
          <w:sz w:val="24"/>
          <w:szCs w:val="24"/>
        </w:rPr>
        <w:t>The clinician should then perform hand hygiene, clean the tray/trolley/work surface with detergent and water or detergent wipe and then identify and gather equipment for procedure. It is important to inspect packaging for damage; check sterility indicators and expiry dates and ensure any additional equipment, such as a tourniquet, is clean.</w:t>
      </w:r>
    </w:p>
    <w:p w:rsidR="00952236" w:rsidRPr="005172B4" w:rsidRDefault="00952236" w:rsidP="006C48C9">
      <w:pPr>
        <w:jc w:val="both"/>
        <w:rPr>
          <w:sz w:val="24"/>
          <w:szCs w:val="24"/>
        </w:rPr>
      </w:pPr>
    </w:p>
    <w:p w:rsidR="00952236" w:rsidRPr="0001746A" w:rsidRDefault="00A22363" w:rsidP="0001746A">
      <w:pPr>
        <w:jc w:val="both"/>
        <w:rPr>
          <w:sz w:val="24"/>
          <w:szCs w:val="24"/>
        </w:rPr>
      </w:pPr>
      <w:r w:rsidRPr="005172B4">
        <w:rPr>
          <w:sz w:val="24"/>
          <w:szCs w:val="24"/>
        </w:rPr>
        <w:t>Once the clinician is positioned where they will undertake the procedure they should again perform hand hygiene and prepare the critical or general aseptic field, dependant on whether the procedure requires standard or surgical AT. They should then position and prepare patient, using gloves where appropriate to protect from potential body fluid exposure or harmful substances. If gloves are used in preparation for the procedure, these must be removed prior to performing hand hygiene for the procedure.</w:t>
      </w:r>
      <w:bookmarkStart w:id="68" w:name="_Toc388258572"/>
      <w:bookmarkStart w:id="69" w:name="_Toc388281238"/>
      <w:bookmarkStart w:id="70" w:name="_Toc388285470"/>
      <w:bookmarkStart w:id="71" w:name="_Toc414878228"/>
      <w:bookmarkStart w:id="72" w:name="_Toc415221803"/>
      <w:bookmarkStart w:id="73" w:name="_GoBack"/>
      <w:bookmarkEnd w:id="73"/>
      <w:r w:rsidR="00952236">
        <w:rPr>
          <w:rFonts w:eastAsia="PMingLiU"/>
          <w:b/>
          <w:color w:val="000000" w:themeColor="text1"/>
          <w:sz w:val="24"/>
          <w:szCs w:val="24"/>
        </w:rPr>
        <w:br w:type="page"/>
      </w:r>
    </w:p>
    <w:p w:rsidR="00A22363" w:rsidRPr="005172B4" w:rsidRDefault="00EA0D02" w:rsidP="006C48C9">
      <w:pPr>
        <w:pStyle w:val="Sub-heading1"/>
        <w:jc w:val="both"/>
        <w:rPr>
          <w:rFonts w:ascii="Arial" w:eastAsia="PMingLiU" w:hAnsi="Arial"/>
          <w:b/>
          <w:color w:val="000000" w:themeColor="text1"/>
          <w:sz w:val="24"/>
          <w:szCs w:val="24"/>
        </w:rPr>
      </w:pPr>
      <w:r>
        <w:rPr>
          <w:rFonts w:ascii="Arial" w:eastAsia="PMingLiU" w:hAnsi="Arial"/>
          <w:b/>
          <w:color w:val="000000" w:themeColor="text1"/>
          <w:sz w:val="24"/>
          <w:szCs w:val="24"/>
        </w:rPr>
        <w:lastRenderedPageBreak/>
        <w:t>Pr</w:t>
      </w:r>
      <w:r w:rsidR="00A22363" w:rsidRPr="005172B4">
        <w:rPr>
          <w:rFonts w:ascii="Arial" w:eastAsia="PMingLiU" w:hAnsi="Arial"/>
          <w:b/>
          <w:color w:val="000000" w:themeColor="text1"/>
          <w:sz w:val="24"/>
          <w:szCs w:val="24"/>
        </w:rPr>
        <w:t>ocedure</w:t>
      </w:r>
      <w:bookmarkEnd w:id="68"/>
      <w:bookmarkEnd w:id="69"/>
      <w:bookmarkEnd w:id="70"/>
      <w:bookmarkEnd w:id="71"/>
      <w:bookmarkEnd w:id="72"/>
    </w:p>
    <w:p w:rsidR="00A22363" w:rsidRDefault="00A22363" w:rsidP="006C48C9">
      <w:pPr>
        <w:jc w:val="both"/>
        <w:rPr>
          <w:sz w:val="24"/>
          <w:szCs w:val="24"/>
        </w:rPr>
      </w:pPr>
      <w:r w:rsidRPr="005172B4">
        <w:rPr>
          <w:sz w:val="24"/>
          <w:szCs w:val="24"/>
        </w:rPr>
        <w:t xml:space="preserve">When the clinician has ensured they are ready to commence the procedure and have the required equipment they should again perform hand hygiene (for standard aseptic procedure, clean hands effectively with soap and water or ABHR, if performing a surgical aseptic procedure a surgical hand scrub is required). </w:t>
      </w:r>
    </w:p>
    <w:p w:rsidR="00952236" w:rsidRPr="005172B4" w:rsidRDefault="00952236" w:rsidP="006C48C9">
      <w:pPr>
        <w:jc w:val="both"/>
        <w:rPr>
          <w:sz w:val="24"/>
          <w:szCs w:val="24"/>
        </w:rPr>
      </w:pPr>
    </w:p>
    <w:p w:rsidR="00A22363" w:rsidRDefault="00A22363" w:rsidP="006C48C9">
      <w:pPr>
        <w:jc w:val="both"/>
        <w:rPr>
          <w:sz w:val="24"/>
          <w:szCs w:val="24"/>
        </w:rPr>
      </w:pPr>
      <w:r w:rsidRPr="005172B4">
        <w:rPr>
          <w:sz w:val="24"/>
          <w:szCs w:val="24"/>
        </w:rPr>
        <w:t xml:space="preserve">Apply gloves. If the procedure requires surgical Aseptic Technique </w:t>
      </w:r>
      <w:r w:rsidRPr="005172B4">
        <w:rPr>
          <w:sz w:val="24"/>
          <w:szCs w:val="24"/>
          <w:u w:val="single"/>
        </w:rPr>
        <w:t>OR</w:t>
      </w:r>
      <w:r w:rsidRPr="005172B4">
        <w:rPr>
          <w:sz w:val="24"/>
          <w:szCs w:val="24"/>
        </w:rPr>
        <w:t xml:space="preserve"> it is likely key parts or key sites will be needed to be touched directly, sterile gloves MUST be used to minimise the risk of contamination. Otherwise, non-sterile gloves are typically the gloves of choice for standard aseptic procedures where potential body fluid exposure or contact with harmful substances may occur.</w:t>
      </w:r>
    </w:p>
    <w:p w:rsidR="00952236" w:rsidRPr="005172B4" w:rsidRDefault="00952236" w:rsidP="006C48C9">
      <w:pPr>
        <w:jc w:val="both"/>
        <w:rPr>
          <w:sz w:val="24"/>
          <w:szCs w:val="24"/>
        </w:rPr>
      </w:pPr>
    </w:p>
    <w:p w:rsidR="0083114B" w:rsidRPr="0083114B" w:rsidRDefault="00A22363" w:rsidP="006C48C9">
      <w:pPr>
        <w:jc w:val="both"/>
        <w:rPr>
          <w:sz w:val="24"/>
          <w:szCs w:val="24"/>
        </w:rPr>
      </w:pPr>
      <w:r w:rsidRPr="005172B4">
        <w:rPr>
          <w:sz w:val="24"/>
          <w:szCs w:val="24"/>
        </w:rPr>
        <w:t>Perform the procedure ensuring all key parts/components are protected at all times. Sterile items must only be used once and disposed into waste bag. Only sterile items may come in contact with key sites and sterile items must not come into</w:t>
      </w:r>
      <w:bookmarkStart w:id="74" w:name="_Toc388258573"/>
      <w:bookmarkStart w:id="75" w:name="_Toc388281239"/>
      <w:bookmarkStart w:id="76" w:name="_Toc388285471"/>
      <w:bookmarkStart w:id="77" w:name="_Toc414878229"/>
      <w:bookmarkStart w:id="78" w:name="_Toc415221804"/>
      <w:r w:rsidR="0083114B">
        <w:rPr>
          <w:sz w:val="24"/>
          <w:szCs w:val="24"/>
        </w:rPr>
        <w:t xml:space="preserve"> contact with non-sterile items.</w:t>
      </w:r>
    </w:p>
    <w:p w:rsidR="0083114B" w:rsidRDefault="0083114B" w:rsidP="006C48C9">
      <w:pPr>
        <w:pStyle w:val="Sub-heading1"/>
        <w:numPr>
          <w:ilvl w:val="0"/>
          <w:numId w:val="0"/>
        </w:numPr>
        <w:jc w:val="both"/>
        <w:rPr>
          <w:rFonts w:ascii="Arial" w:eastAsia="PMingLiU" w:hAnsi="Arial"/>
          <w:b/>
          <w:color w:val="000000" w:themeColor="text1"/>
          <w:sz w:val="24"/>
          <w:szCs w:val="24"/>
        </w:rPr>
      </w:pPr>
    </w:p>
    <w:p w:rsidR="00A22363" w:rsidRPr="005172B4" w:rsidRDefault="00A22363" w:rsidP="006C48C9">
      <w:pPr>
        <w:pStyle w:val="Sub-heading1"/>
        <w:jc w:val="both"/>
        <w:rPr>
          <w:rFonts w:ascii="Arial" w:eastAsia="PMingLiU" w:hAnsi="Arial"/>
          <w:b/>
          <w:color w:val="000000" w:themeColor="text1"/>
          <w:sz w:val="24"/>
          <w:szCs w:val="24"/>
        </w:rPr>
      </w:pPr>
      <w:r w:rsidRPr="005172B4">
        <w:rPr>
          <w:rFonts w:ascii="Arial" w:eastAsia="PMingLiU" w:hAnsi="Arial"/>
          <w:b/>
          <w:color w:val="000000" w:themeColor="text1"/>
          <w:sz w:val="24"/>
          <w:szCs w:val="24"/>
        </w:rPr>
        <w:t>Decontamination</w:t>
      </w:r>
      <w:bookmarkEnd w:id="74"/>
      <w:bookmarkEnd w:id="75"/>
      <w:bookmarkEnd w:id="76"/>
      <w:bookmarkEnd w:id="77"/>
      <w:bookmarkEnd w:id="78"/>
    </w:p>
    <w:p w:rsidR="00952236" w:rsidRDefault="00A22363" w:rsidP="006C48C9">
      <w:pPr>
        <w:jc w:val="both"/>
        <w:rPr>
          <w:sz w:val="24"/>
          <w:szCs w:val="24"/>
        </w:rPr>
      </w:pPr>
      <w:r w:rsidRPr="005172B4">
        <w:rPr>
          <w:sz w:val="24"/>
          <w:szCs w:val="24"/>
        </w:rPr>
        <w:t xml:space="preserve">On completion of the procedure the clinician should remove their gloves and perform hand hygiene, dispose of all waste (including sharps), </w:t>
      </w:r>
      <w:r w:rsidR="001A365F" w:rsidRPr="005172B4">
        <w:rPr>
          <w:sz w:val="24"/>
          <w:szCs w:val="24"/>
        </w:rPr>
        <w:t>and clean</w:t>
      </w:r>
      <w:r w:rsidRPr="005172B4">
        <w:rPr>
          <w:sz w:val="24"/>
          <w:szCs w:val="24"/>
        </w:rPr>
        <w:t xml:space="preserve"> equipment and again perform hand hygiene</w:t>
      </w:r>
    </w:p>
    <w:p w:rsidR="00A22363" w:rsidRPr="005172B4" w:rsidRDefault="00952236" w:rsidP="006C48C9">
      <w:pPr>
        <w:spacing w:after="160" w:line="259" w:lineRule="auto"/>
        <w:ind w:left="0" w:firstLine="0"/>
        <w:jc w:val="both"/>
        <w:rPr>
          <w:sz w:val="24"/>
          <w:szCs w:val="24"/>
        </w:rPr>
      </w:pPr>
      <w:r>
        <w:rPr>
          <w:sz w:val="24"/>
          <w:szCs w:val="24"/>
        </w:rPr>
        <w:br w:type="page"/>
      </w:r>
    </w:p>
    <w:p w:rsidR="00A22363" w:rsidRPr="005172B4" w:rsidRDefault="001A365F" w:rsidP="006C48C9">
      <w:pPr>
        <w:pStyle w:val="Heading1"/>
        <w:jc w:val="both"/>
        <w:rPr>
          <w:sz w:val="24"/>
          <w:szCs w:val="24"/>
        </w:rPr>
      </w:pPr>
      <w:r w:rsidRPr="005172B4">
        <w:rPr>
          <w:sz w:val="24"/>
          <w:szCs w:val="24"/>
        </w:rPr>
        <w:lastRenderedPageBreak/>
        <w:t>Self-Assessment</w:t>
      </w:r>
    </w:p>
    <w:p w:rsidR="00A22363" w:rsidRDefault="00A22363" w:rsidP="006C48C9">
      <w:pPr>
        <w:jc w:val="both"/>
        <w:rPr>
          <w:sz w:val="24"/>
          <w:szCs w:val="24"/>
        </w:rPr>
      </w:pPr>
      <w:r w:rsidRPr="005172B4">
        <w:rPr>
          <w:sz w:val="24"/>
          <w:szCs w:val="24"/>
        </w:rPr>
        <w:t>You are now ready to complete the following theoretical assessment. You should complete this assessment prior to undertaking your practical assessment for Standard and Surgical Aseptic Technique.</w:t>
      </w:r>
    </w:p>
    <w:p w:rsidR="00952236" w:rsidRPr="005172B4" w:rsidRDefault="00952236" w:rsidP="006C48C9">
      <w:pPr>
        <w:jc w:val="both"/>
        <w:rPr>
          <w:sz w:val="24"/>
          <w:szCs w:val="24"/>
        </w:rPr>
      </w:pPr>
    </w:p>
    <w:p w:rsidR="00A22363" w:rsidRDefault="00A22363" w:rsidP="006C48C9">
      <w:pPr>
        <w:numPr>
          <w:ilvl w:val="0"/>
          <w:numId w:val="18"/>
        </w:numPr>
        <w:suppressAutoHyphens/>
        <w:spacing w:before="120" w:after="120" w:line="240" w:lineRule="auto"/>
        <w:jc w:val="both"/>
        <w:rPr>
          <w:rFonts w:cs="Times New Roman"/>
          <w:color w:val="auto"/>
          <w:sz w:val="24"/>
          <w:szCs w:val="24"/>
        </w:rPr>
      </w:pPr>
      <w:r w:rsidRPr="005172B4">
        <w:rPr>
          <w:rFonts w:cs="Times New Roman"/>
          <w:color w:val="auto"/>
          <w:sz w:val="24"/>
          <w:szCs w:val="24"/>
        </w:rPr>
        <w:t>What is Aseptic Technique?</w:t>
      </w:r>
    </w:p>
    <w:p w:rsidR="007E676C" w:rsidRDefault="007E676C"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7E676C" w:rsidRDefault="007E676C"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7E676C" w:rsidRDefault="007E676C"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7E676C" w:rsidRDefault="007E676C"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Default="00A22363" w:rsidP="006C48C9">
      <w:pPr>
        <w:numPr>
          <w:ilvl w:val="0"/>
          <w:numId w:val="16"/>
        </w:numPr>
        <w:suppressAutoHyphens/>
        <w:spacing w:before="240" w:after="120" w:line="240" w:lineRule="auto"/>
        <w:jc w:val="both"/>
        <w:rPr>
          <w:rFonts w:cs="Times New Roman"/>
          <w:color w:val="auto"/>
          <w:sz w:val="24"/>
          <w:szCs w:val="24"/>
        </w:rPr>
      </w:pPr>
      <w:r w:rsidRPr="005172B4">
        <w:rPr>
          <w:rFonts w:cs="Times New Roman"/>
          <w:color w:val="auto"/>
          <w:sz w:val="24"/>
          <w:szCs w:val="24"/>
        </w:rPr>
        <w:t>When is an aseptic technique required?</w:t>
      </w:r>
    </w:p>
    <w:p w:rsidR="007E676C" w:rsidRDefault="007E676C"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7E676C" w:rsidRDefault="007E676C"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7E676C" w:rsidRDefault="007E676C"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7E676C" w:rsidRPr="005172B4" w:rsidRDefault="007E676C"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Default="00A22363" w:rsidP="006C48C9">
      <w:pPr>
        <w:numPr>
          <w:ilvl w:val="0"/>
          <w:numId w:val="16"/>
        </w:numPr>
        <w:suppressAutoHyphens/>
        <w:spacing w:before="240" w:after="120" w:line="240" w:lineRule="auto"/>
        <w:jc w:val="both"/>
        <w:rPr>
          <w:rFonts w:cs="Times New Roman"/>
          <w:color w:val="auto"/>
          <w:sz w:val="24"/>
          <w:szCs w:val="24"/>
        </w:rPr>
      </w:pPr>
      <w:r w:rsidRPr="005172B4">
        <w:rPr>
          <w:rFonts w:cs="Times New Roman"/>
          <w:color w:val="auto"/>
          <w:sz w:val="24"/>
          <w:szCs w:val="24"/>
        </w:rPr>
        <w:t>Why is Aseptic Technique important?</w:t>
      </w:r>
    </w:p>
    <w:p w:rsidR="007E676C" w:rsidRDefault="007E676C"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7E676C" w:rsidRDefault="007E676C"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7E676C" w:rsidRDefault="007E676C"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Pr="00952236" w:rsidRDefault="007E676C"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Default="00A22363" w:rsidP="006C48C9">
      <w:pPr>
        <w:numPr>
          <w:ilvl w:val="0"/>
          <w:numId w:val="16"/>
        </w:numPr>
        <w:suppressAutoHyphens/>
        <w:spacing w:before="240" w:after="120" w:line="240" w:lineRule="auto"/>
        <w:jc w:val="both"/>
        <w:rPr>
          <w:rFonts w:cs="Times New Roman"/>
          <w:color w:val="auto"/>
          <w:sz w:val="24"/>
          <w:szCs w:val="24"/>
        </w:rPr>
      </w:pPr>
      <w:r w:rsidRPr="005172B4">
        <w:rPr>
          <w:rFonts w:cs="Times New Roman"/>
          <w:color w:val="auto"/>
          <w:sz w:val="24"/>
          <w:szCs w:val="24"/>
        </w:rPr>
        <w:t xml:space="preserve">What is the difference between Key Sites and Key Parts? </w:t>
      </w:r>
    </w:p>
    <w:p w:rsidR="00952236" w:rsidRDefault="00952236"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952236" w:rsidRDefault="00952236"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952236" w:rsidRDefault="00952236"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952236" w:rsidRPr="005172B4" w:rsidRDefault="00952236" w:rsidP="006C48C9">
      <w:pPr>
        <w:tabs>
          <w:tab w:val="left" w:pos="0"/>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Default="00A22363" w:rsidP="006C48C9">
      <w:pPr>
        <w:numPr>
          <w:ilvl w:val="0"/>
          <w:numId w:val="16"/>
        </w:numPr>
        <w:tabs>
          <w:tab w:val="right" w:leader="underscore" w:pos="10348"/>
        </w:tabs>
        <w:suppressAutoHyphens/>
        <w:spacing w:before="120" w:after="120" w:line="240" w:lineRule="auto"/>
        <w:jc w:val="both"/>
        <w:rPr>
          <w:rFonts w:cs="Times New Roman"/>
          <w:color w:val="auto"/>
          <w:sz w:val="24"/>
          <w:szCs w:val="24"/>
        </w:rPr>
      </w:pPr>
      <w:r w:rsidRPr="005172B4">
        <w:rPr>
          <w:rFonts w:cs="Times New Roman"/>
          <w:color w:val="auto"/>
          <w:sz w:val="24"/>
          <w:szCs w:val="24"/>
        </w:rPr>
        <w:t>Name 3 Infection Control Components of AT?</w:t>
      </w:r>
    </w:p>
    <w:p w:rsidR="00952236" w:rsidRDefault="00952236"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952236" w:rsidRDefault="00952236"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952236" w:rsidRDefault="00952236"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952236" w:rsidRDefault="00952236"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952236" w:rsidRDefault="00952236" w:rsidP="006C48C9">
      <w:pPr>
        <w:spacing w:after="160" w:line="259" w:lineRule="auto"/>
        <w:ind w:left="0" w:firstLine="0"/>
        <w:jc w:val="both"/>
        <w:rPr>
          <w:rFonts w:cs="Times New Roman"/>
          <w:color w:val="auto"/>
          <w:sz w:val="24"/>
          <w:szCs w:val="24"/>
        </w:rPr>
      </w:pPr>
      <w:r>
        <w:rPr>
          <w:rFonts w:cs="Times New Roman"/>
          <w:color w:val="auto"/>
          <w:sz w:val="24"/>
          <w:szCs w:val="24"/>
        </w:rPr>
        <w:br w:type="page"/>
      </w:r>
    </w:p>
    <w:p w:rsidR="00952236" w:rsidRPr="006C48C9" w:rsidRDefault="00A22363" w:rsidP="006C48C9">
      <w:pPr>
        <w:numPr>
          <w:ilvl w:val="0"/>
          <w:numId w:val="16"/>
        </w:numPr>
        <w:tabs>
          <w:tab w:val="right" w:leader="underscore" w:pos="10348"/>
        </w:tabs>
        <w:suppressAutoHyphens/>
        <w:spacing w:before="120" w:after="120" w:line="240" w:lineRule="auto"/>
        <w:jc w:val="both"/>
        <w:rPr>
          <w:rFonts w:cs="Times New Roman"/>
          <w:color w:val="auto"/>
          <w:sz w:val="24"/>
          <w:szCs w:val="24"/>
        </w:rPr>
      </w:pPr>
      <w:r w:rsidRPr="00952236">
        <w:rPr>
          <w:rFonts w:cs="Times New Roman"/>
          <w:color w:val="auto"/>
          <w:sz w:val="24"/>
          <w:szCs w:val="24"/>
        </w:rPr>
        <w:lastRenderedPageBreak/>
        <w:t>What are some potential Environmental risks that should be avoided when performing a procedure?</w:t>
      </w:r>
    </w:p>
    <w:p w:rsidR="006C48C9" w:rsidRP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sidRPr="006C48C9">
        <w:rPr>
          <w:rFonts w:cs="Times New Roman"/>
          <w:color w:val="auto"/>
          <w:sz w:val="24"/>
          <w:szCs w:val="24"/>
        </w:rPr>
        <w:tab/>
      </w:r>
    </w:p>
    <w:p w:rsidR="006C48C9" w:rsidRP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sidRPr="006C48C9">
        <w:rPr>
          <w:rFonts w:cs="Times New Roman"/>
          <w:color w:val="auto"/>
          <w:sz w:val="24"/>
          <w:szCs w:val="24"/>
        </w:rPr>
        <w:tab/>
      </w:r>
    </w:p>
    <w:p w:rsidR="006C48C9" w:rsidRP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sidRPr="006C48C9">
        <w:rPr>
          <w:rFonts w:cs="Times New Roman"/>
          <w:color w:val="auto"/>
          <w:sz w:val="24"/>
          <w:szCs w:val="24"/>
        </w:rPr>
        <w:tab/>
      </w:r>
    </w:p>
    <w:p w:rsidR="005172B4" w:rsidRP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sidRPr="006C48C9">
        <w:rPr>
          <w:rFonts w:cs="Times New Roman"/>
          <w:color w:val="auto"/>
          <w:sz w:val="24"/>
          <w:szCs w:val="24"/>
        </w:rPr>
        <w:tab/>
      </w:r>
    </w:p>
    <w:p w:rsidR="00A22363" w:rsidRDefault="00A22363" w:rsidP="006C48C9">
      <w:pPr>
        <w:numPr>
          <w:ilvl w:val="0"/>
          <w:numId w:val="16"/>
        </w:numPr>
        <w:tabs>
          <w:tab w:val="right" w:leader="underscore" w:pos="10348"/>
        </w:tabs>
        <w:suppressAutoHyphens/>
        <w:spacing w:before="240" w:after="120" w:line="240" w:lineRule="auto"/>
        <w:jc w:val="both"/>
        <w:rPr>
          <w:rFonts w:cs="Times New Roman"/>
          <w:color w:val="auto"/>
          <w:sz w:val="24"/>
          <w:szCs w:val="24"/>
        </w:rPr>
      </w:pPr>
      <w:r w:rsidRPr="005172B4">
        <w:rPr>
          <w:rFonts w:cs="Times New Roman"/>
          <w:color w:val="auto"/>
          <w:sz w:val="24"/>
          <w:szCs w:val="24"/>
        </w:rPr>
        <w:t>What are the two different types of Aseptic Technique which help guide practice and Infection Control components?</w:t>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Pr="005172B4"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Default="00A22363" w:rsidP="006C48C9">
      <w:pPr>
        <w:numPr>
          <w:ilvl w:val="0"/>
          <w:numId w:val="16"/>
        </w:numPr>
        <w:tabs>
          <w:tab w:val="right" w:leader="underscore" w:pos="10348"/>
        </w:tabs>
        <w:suppressAutoHyphens/>
        <w:spacing w:before="240" w:after="120" w:line="240" w:lineRule="auto"/>
        <w:jc w:val="both"/>
        <w:rPr>
          <w:rFonts w:cs="Times New Roman"/>
          <w:color w:val="auto"/>
          <w:sz w:val="24"/>
          <w:szCs w:val="24"/>
        </w:rPr>
      </w:pPr>
      <w:r w:rsidRPr="005172B4">
        <w:rPr>
          <w:rFonts w:cs="Times New Roman"/>
          <w:color w:val="auto"/>
          <w:sz w:val="24"/>
          <w:szCs w:val="24"/>
        </w:rPr>
        <w:t>Describe two methods of performing routine hand hygiene?</w:t>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Pr="005172B4"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Default="00A22363" w:rsidP="006C48C9">
      <w:pPr>
        <w:numPr>
          <w:ilvl w:val="0"/>
          <w:numId w:val="16"/>
        </w:numPr>
        <w:tabs>
          <w:tab w:val="right" w:leader="underscore" w:pos="10348"/>
        </w:tabs>
        <w:suppressAutoHyphens/>
        <w:spacing w:before="240" w:after="120" w:line="240" w:lineRule="auto"/>
        <w:jc w:val="both"/>
        <w:rPr>
          <w:rFonts w:cs="Times New Roman"/>
          <w:color w:val="auto"/>
          <w:sz w:val="24"/>
          <w:szCs w:val="24"/>
        </w:rPr>
      </w:pPr>
      <w:r w:rsidRPr="005172B4">
        <w:rPr>
          <w:rFonts w:cs="Times New Roman"/>
          <w:color w:val="auto"/>
          <w:sz w:val="24"/>
          <w:szCs w:val="24"/>
        </w:rPr>
        <w:t>If Surgical Aseptic Technique is required for a procedure what method of hand hygiene is acceptable?</w:t>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Pr="005172B4"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Pr="005172B4" w:rsidRDefault="00A22363" w:rsidP="006C48C9">
      <w:pPr>
        <w:numPr>
          <w:ilvl w:val="0"/>
          <w:numId w:val="16"/>
        </w:numPr>
        <w:tabs>
          <w:tab w:val="right" w:leader="underscore" w:pos="10348"/>
        </w:tabs>
        <w:suppressAutoHyphens/>
        <w:spacing w:before="240" w:after="120" w:line="240" w:lineRule="auto"/>
        <w:jc w:val="both"/>
        <w:rPr>
          <w:rFonts w:cs="Times New Roman"/>
          <w:color w:val="auto"/>
          <w:sz w:val="24"/>
          <w:szCs w:val="24"/>
        </w:rPr>
      </w:pPr>
      <w:r w:rsidRPr="005172B4">
        <w:rPr>
          <w:rFonts w:cs="Times New Roman"/>
          <w:color w:val="auto"/>
          <w:sz w:val="24"/>
          <w:szCs w:val="24"/>
        </w:rPr>
        <w:t>If key parts or sites will be touched during a procedure what gloves are required?</w:t>
      </w:r>
    </w:p>
    <w:p w:rsidR="00A22363"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Pr="005172B4"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pPr>
        <w:spacing w:after="160" w:line="259" w:lineRule="auto"/>
        <w:ind w:left="0" w:firstLine="0"/>
        <w:rPr>
          <w:rFonts w:cs="Times New Roman"/>
          <w:color w:val="auto"/>
          <w:sz w:val="24"/>
          <w:szCs w:val="24"/>
        </w:rPr>
      </w:pPr>
      <w:r>
        <w:rPr>
          <w:rFonts w:cs="Times New Roman"/>
          <w:color w:val="auto"/>
          <w:sz w:val="24"/>
          <w:szCs w:val="24"/>
        </w:rPr>
        <w:br w:type="page"/>
      </w:r>
    </w:p>
    <w:p w:rsidR="006C48C9" w:rsidRPr="006C48C9" w:rsidRDefault="00A22363" w:rsidP="006C48C9">
      <w:pPr>
        <w:numPr>
          <w:ilvl w:val="0"/>
          <w:numId w:val="16"/>
        </w:numPr>
        <w:tabs>
          <w:tab w:val="right" w:leader="underscore" w:pos="10348"/>
        </w:tabs>
        <w:suppressAutoHyphens/>
        <w:spacing w:before="240" w:after="120" w:line="240" w:lineRule="auto"/>
        <w:jc w:val="both"/>
        <w:rPr>
          <w:rFonts w:cs="Times New Roman"/>
          <w:color w:val="auto"/>
          <w:sz w:val="24"/>
          <w:szCs w:val="24"/>
        </w:rPr>
      </w:pPr>
      <w:r w:rsidRPr="005172B4">
        <w:rPr>
          <w:rFonts w:cs="Times New Roman"/>
          <w:color w:val="auto"/>
          <w:sz w:val="24"/>
          <w:szCs w:val="24"/>
        </w:rPr>
        <w:lastRenderedPageBreak/>
        <w:t>What considerations should be taken if there is a risk of a body fluid exposure during a procedure?</w:t>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Default="00A22363" w:rsidP="006C48C9">
      <w:pPr>
        <w:numPr>
          <w:ilvl w:val="0"/>
          <w:numId w:val="16"/>
        </w:numPr>
        <w:tabs>
          <w:tab w:val="right" w:leader="underscore" w:pos="10348"/>
        </w:tabs>
        <w:suppressAutoHyphens/>
        <w:spacing w:before="240" w:after="120" w:line="240" w:lineRule="auto"/>
        <w:jc w:val="both"/>
        <w:rPr>
          <w:rFonts w:cs="Times New Roman"/>
          <w:color w:val="auto"/>
          <w:sz w:val="24"/>
          <w:szCs w:val="24"/>
        </w:rPr>
      </w:pPr>
      <w:r w:rsidRPr="005172B4">
        <w:rPr>
          <w:rFonts w:cs="Times New Roman"/>
          <w:color w:val="auto"/>
          <w:sz w:val="24"/>
          <w:szCs w:val="24"/>
        </w:rPr>
        <w:t>Name the two different types of Aseptic Fields</w:t>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Default="00A22363" w:rsidP="006C48C9">
      <w:pPr>
        <w:numPr>
          <w:ilvl w:val="0"/>
          <w:numId w:val="16"/>
        </w:numPr>
        <w:suppressAutoHyphens/>
        <w:spacing w:before="240" w:after="120" w:line="240" w:lineRule="auto"/>
        <w:jc w:val="both"/>
        <w:rPr>
          <w:rFonts w:cs="Times New Roman"/>
          <w:color w:val="auto"/>
          <w:sz w:val="24"/>
          <w:szCs w:val="24"/>
        </w:rPr>
      </w:pPr>
      <w:r w:rsidRPr="005172B4">
        <w:rPr>
          <w:rFonts w:cs="Times New Roman"/>
          <w:color w:val="auto"/>
          <w:sz w:val="24"/>
          <w:szCs w:val="24"/>
        </w:rPr>
        <w:t>When should a general aseptic field be used?</w:t>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Pr="005172B4"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Pr="005172B4" w:rsidRDefault="00A22363" w:rsidP="006C48C9">
      <w:pPr>
        <w:numPr>
          <w:ilvl w:val="0"/>
          <w:numId w:val="16"/>
        </w:numPr>
        <w:suppressAutoHyphens/>
        <w:spacing w:before="240" w:after="120" w:line="240" w:lineRule="auto"/>
        <w:jc w:val="both"/>
        <w:rPr>
          <w:rFonts w:cs="Times New Roman"/>
          <w:color w:val="auto"/>
          <w:sz w:val="24"/>
          <w:szCs w:val="24"/>
        </w:rPr>
      </w:pPr>
      <w:r w:rsidRPr="005172B4">
        <w:rPr>
          <w:rFonts w:cs="Times New Roman"/>
          <w:color w:val="auto"/>
          <w:sz w:val="24"/>
          <w:szCs w:val="24"/>
        </w:rPr>
        <w:t>When is a Critical Aseptic field required?</w:t>
      </w:r>
    </w:p>
    <w:p w:rsidR="006C48C9" w:rsidRP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sidRPr="006C48C9">
        <w:rPr>
          <w:rFonts w:cs="Times New Roman"/>
          <w:color w:val="auto"/>
          <w:sz w:val="24"/>
          <w:szCs w:val="24"/>
        </w:rPr>
        <w:tab/>
      </w:r>
    </w:p>
    <w:p w:rsidR="006C48C9" w:rsidRP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sidRPr="006C48C9">
        <w:rPr>
          <w:rFonts w:cs="Times New Roman"/>
          <w:color w:val="auto"/>
          <w:sz w:val="24"/>
          <w:szCs w:val="24"/>
        </w:rPr>
        <w:tab/>
      </w:r>
    </w:p>
    <w:p w:rsidR="006C48C9" w:rsidRP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sidRPr="006C48C9">
        <w:rPr>
          <w:rFonts w:cs="Times New Roman"/>
          <w:color w:val="auto"/>
          <w:sz w:val="24"/>
          <w:szCs w:val="24"/>
        </w:rPr>
        <w:tab/>
      </w:r>
    </w:p>
    <w:p w:rsidR="006C48C9" w:rsidRP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sidRPr="006C48C9">
        <w:rPr>
          <w:rFonts w:cs="Times New Roman"/>
          <w:color w:val="auto"/>
          <w:sz w:val="24"/>
          <w:szCs w:val="24"/>
        </w:rPr>
        <w:tab/>
      </w:r>
    </w:p>
    <w:p w:rsidR="00A22363" w:rsidRDefault="00A22363" w:rsidP="006C48C9">
      <w:pPr>
        <w:numPr>
          <w:ilvl w:val="0"/>
          <w:numId w:val="16"/>
        </w:numPr>
        <w:tabs>
          <w:tab w:val="right" w:pos="10206"/>
        </w:tabs>
        <w:suppressAutoHyphens/>
        <w:spacing w:before="240" w:after="120" w:line="240" w:lineRule="auto"/>
        <w:jc w:val="both"/>
        <w:rPr>
          <w:rFonts w:cs="Times New Roman"/>
          <w:color w:val="auto"/>
          <w:sz w:val="24"/>
          <w:szCs w:val="24"/>
        </w:rPr>
      </w:pPr>
      <w:r w:rsidRPr="005172B4">
        <w:rPr>
          <w:rFonts w:cs="Times New Roman"/>
          <w:color w:val="auto"/>
          <w:sz w:val="24"/>
          <w:szCs w:val="24"/>
        </w:rPr>
        <w:t>What is a critical micro aseptic field?</w:t>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Pr="005172B4"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Default="00A22363" w:rsidP="006C48C9">
      <w:pPr>
        <w:numPr>
          <w:ilvl w:val="0"/>
          <w:numId w:val="16"/>
        </w:numPr>
        <w:suppressAutoHyphens/>
        <w:spacing w:before="240" w:after="120" w:line="240" w:lineRule="auto"/>
        <w:jc w:val="both"/>
        <w:rPr>
          <w:rFonts w:cs="Times New Roman"/>
          <w:color w:val="auto"/>
          <w:sz w:val="24"/>
          <w:szCs w:val="24"/>
        </w:rPr>
      </w:pPr>
      <w:r w:rsidRPr="005172B4">
        <w:rPr>
          <w:rFonts w:cs="Times New Roman"/>
          <w:color w:val="auto"/>
          <w:sz w:val="24"/>
          <w:szCs w:val="24"/>
        </w:rPr>
        <w:t>What is Non-Touch Technique?</w:t>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8B65E1"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8B65E1" w:rsidRDefault="008B65E1">
      <w:pPr>
        <w:spacing w:after="160" w:line="259" w:lineRule="auto"/>
        <w:ind w:left="0" w:firstLine="0"/>
        <w:rPr>
          <w:rFonts w:cs="Times New Roman"/>
          <w:color w:val="auto"/>
          <w:sz w:val="24"/>
          <w:szCs w:val="24"/>
        </w:rPr>
      </w:pPr>
      <w:r>
        <w:rPr>
          <w:rFonts w:cs="Times New Roman"/>
          <w:color w:val="auto"/>
          <w:sz w:val="24"/>
          <w:szCs w:val="24"/>
        </w:rPr>
        <w:br w:type="page"/>
      </w:r>
    </w:p>
    <w:p w:rsidR="006C48C9" w:rsidRPr="005172B4"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p>
    <w:p w:rsidR="00A22363" w:rsidRPr="005172B4" w:rsidRDefault="00A22363" w:rsidP="006C48C9">
      <w:pPr>
        <w:numPr>
          <w:ilvl w:val="0"/>
          <w:numId w:val="16"/>
        </w:numPr>
        <w:suppressAutoHyphens/>
        <w:spacing w:before="240" w:after="120" w:line="240" w:lineRule="auto"/>
        <w:jc w:val="both"/>
        <w:rPr>
          <w:rFonts w:cs="Times New Roman"/>
          <w:color w:val="auto"/>
          <w:sz w:val="24"/>
          <w:szCs w:val="24"/>
        </w:rPr>
      </w:pPr>
      <w:r w:rsidRPr="005172B4">
        <w:rPr>
          <w:rFonts w:cs="Times New Roman"/>
          <w:color w:val="auto"/>
          <w:sz w:val="24"/>
          <w:szCs w:val="24"/>
        </w:rPr>
        <w:t>Why is the order in which the procedure is undertaken important when considering aseptic technique?</w:t>
      </w:r>
    </w:p>
    <w:p w:rsidR="00A22363" w:rsidRP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sidRPr="006C48C9">
        <w:rPr>
          <w:rFonts w:cs="Times New Roman"/>
          <w:color w:val="auto"/>
          <w:sz w:val="24"/>
          <w:szCs w:val="24"/>
        </w:rPr>
        <w:tab/>
      </w:r>
    </w:p>
    <w:p w:rsidR="006C48C9" w:rsidRP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sidRPr="006C48C9">
        <w:rPr>
          <w:rFonts w:cs="Times New Roman"/>
          <w:color w:val="auto"/>
          <w:sz w:val="24"/>
          <w:szCs w:val="24"/>
        </w:rPr>
        <w:tab/>
      </w:r>
    </w:p>
    <w:p w:rsidR="006C48C9" w:rsidRP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sidRPr="006C48C9">
        <w:rPr>
          <w:rFonts w:cs="Times New Roman"/>
          <w:color w:val="auto"/>
          <w:sz w:val="24"/>
          <w:szCs w:val="24"/>
        </w:rPr>
        <w:tab/>
      </w:r>
    </w:p>
    <w:p w:rsidR="006C48C9" w:rsidRPr="005172B4"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sidRPr="006C48C9">
        <w:rPr>
          <w:rFonts w:cs="Times New Roman"/>
          <w:color w:val="auto"/>
          <w:sz w:val="24"/>
          <w:szCs w:val="24"/>
        </w:rPr>
        <w:tab/>
      </w:r>
    </w:p>
    <w:p w:rsidR="00A22363" w:rsidRPr="005172B4" w:rsidRDefault="00A22363" w:rsidP="006C48C9">
      <w:pPr>
        <w:numPr>
          <w:ilvl w:val="0"/>
          <w:numId w:val="16"/>
        </w:numPr>
        <w:suppressAutoHyphens/>
        <w:spacing w:before="240" w:after="120" w:line="240" w:lineRule="auto"/>
        <w:jc w:val="both"/>
        <w:rPr>
          <w:rFonts w:cs="Times New Roman"/>
          <w:color w:val="auto"/>
          <w:sz w:val="24"/>
          <w:szCs w:val="24"/>
        </w:rPr>
      </w:pPr>
      <w:r w:rsidRPr="005172B4">
        <w:rPr>
          <w:rFonts w:cs="Times New Roman"/>
          <w:color w:val="auto"/>
          <w:sz w:val="24"/>
          <w:szCs w:val="24"/>
        </w:rPr>
        <w:t>What is the initial step that should be undertaken prior to preparing for a procedure?</w:t>
      </w:r>
    </w:p>
    <w:p w:rsidR="0065454D"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C48C9" w:rsidRDefault="006C48C9" w:rsidP="006C48C9">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27611C" w:rsidRDefault="00A22363" w:rsidP="006C48C9">
      <w:pPr>
        <w:numPr>
          <w:ilvl w:val="0"/>
          <w:numId w:val="16"/>
        </w:numPr>
        <w:suppressAutoHyphens/>
        <w:spacing w:before="240" w:after="120" w:line="240" w:lineRule="auto"/>
        <w:jc w:val="both"/>
        <w:rPr>
          <w:rFonts w:cs="Times New Roman"/>
          <w:color w:val="auto"/>
          <w:sz w:val="24"/>
          <w:szCs w:val="24"/>
        </w:rPr>
      </w:pPr>
      <w:r w:rsidRPr="005172B4">
        <w:rPr>
          <w:rFonts w:cs="Times New Roman"/>
          <w:color w:val="auto"/>
          <w:sz w:val="24"/>
          <w:szCs w:val="24"/>
        </w:rPr>
        <w:t>When performing a procedure what are some key components to maintaining asepsis?</w:t>
      </w:r>
    </w:p>
    <w:p w:rsidR="0027611C" w:rsidRDefault="0027611C" w:rsidP="0027611C">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27611C" w:rsidRDefault="0027611C" w:rsidP="0027611C">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27611C" w:rsidRDefault="0027611C" w:rsidP="0027611C">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A22363" w:rsidRPr="005172B4" w:rsidRDefault="0027611C" w:rsidP="0027611C">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r w:rsidR="00A22363" w:rsidRPr="005172B4">
        <w:rPr>
          <w:rFonts w:cs="Times New Roman"/>
          <w:color w:val="auto"/>
          <w:sz w:val="24"/>
          <w:szCs w:val="24"/>
        </w:rPr>
        <w:t xml:space="preserve"> </w:t>
      </w:r>
    </w:p>
    <w:p w:rsidR="00A22363" w:rsidRDefault="00A22363" w:rsidP="006C48C9">
      <w:pPr>
        <w:numPr>
          <w:ilvl w:val="0"/>
          <w:numId w:val="16"/>
        </w:numPr>
        <w:suppressAutoHyphens/>
        <w:spacing w:before="240" w:after="120" w:line="240" w:lineRule="auto"/>
        <w:jc w:val="both"/>
        <w:rPr>
          <w:rFonts w:cs="Times New Roman"/>
          <w:color w:val="auto"/>
          <w:sz w:val="24"/>
          <w:szCs w:val="24"/>
        </w:rPr>
      </w:pPr>
      <w:r w:rsidRPr="005172B4">
        <w:rPr>
          <w:rFonts w:cs="Times New Roman"/>
          <w:color w:val="auto"/>
          <w:sz w:val="24"/>
          <w:szCs w:val="24"/>
        </w:rPr>
        <w:t>What activities are required on completion of the procedure?</w:t>
      </w:r>
    </w:p>
    <w:p w:rsidR="0027611C" w:rsidRDefault="0027611C" w:rsidP="0027611C">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27611C" w:rsidRDefault="0027611C" w:rsidP="0027611C">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27611C" w:rsidRDefault="0027611C" w:rsidP="0027611C">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27611C" w:rsidRPr="005172B4" w:rsidRDefault="0027611C" w:rsidP="0027611C">
      <w:pPr>
        <w:tabs>
          <w:tab w:val="right" w:leader="underscore" w:pos="10348"/>
        </w:tabs>
        <w:suppressAutoHyphens/>
        <w:spacing w:before="120" w:after="120" w:line="240" w:lineRule="auto"/>
        <w:ind w:left="0" w:firstLine="0"/>
        <w:jc w:val="both"/>
        <w:rPr>
          <w:rFonts w:cs="Times New Roman"/>
          <w:color w:val="auto"/>
          <w:sz w:val="24"/>
          <w:szCs w:val="24"/>
        </w:rPr>
      </w:pPr>
      <w:r>
        <w:rPr>
          <w:rFonts w:cs="Times New Roman"/>
          <w:color w:val="auto"/>
          <w:sz w:val="24"/>
          <w:szCs w:val="24"/>
        </w:rPr>
        <w:tab/>
      </w:r>
    </w:p>
    <w:p w:rsidR="0065454D" w:rsidRPr="0027611C" w:rsidRDefault="0065454D" w:rsidP="0027611C">
      <w:pPr>
        <w:tabs>
          <w:tab w:val="right" w:leader="underscore" w:pos="10348"/>
        </w:tabs>
        <w:suppressAutoHyphens/>
        <w:spacing w:before="120" w:after="120" w:line="240" w:lineRule="auto"/>
        <w:ind w:left="0" w:firstLine="0"/>
        <w:jc w:val="both"/>
        <w:rPr>
          <w:rFonts w:cs="Times New Roman"/>
          <w:color w:val="auto"/>
          <w:sz w:val="24"/>
          <w:szCs w:val="24"/>
        </w:rPr>
      </w:pPr>
    </w:p>
    <w:sectPr w:rsidR="0065454D" w:rsidRPr="0027611C">
      <w:headerReference w:type="even" r:id="rId10"/>
      <w:headerReference w:type="default" r:id="rId11"/>
      <w:footerReference w:type="even" r:id="rId12"/>
      <w:footerReference w:type="default" r:id="rId13"/>
      <w:headerReference w:type="first" r:id="rId14"/>
      <w:footerReference w:type="first" r:id="rId15"/>
      <w:pgSz w:w="11923" w:h="1684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DFA" w:rsidRDefault="00627DFA">
      <w:pPr>
        <w:spacing w:after="0" w:line="240" w:lineRule="auto"/>
      </w:pPr>
      <w:r>
        <w:separator/>
      </w:r>
    </w:p>
  </w:endnote>
  <w:endnote w:type="continuationSeparator" w:id="0">
    <w:p w:rsidR="00627DFA" w:rsidRDefault="006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6C" w:rsidRDefault="007E676C">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6C" w:rsidRPr="0077736F" w:rsidRDefault="007E676C" w:rsidP="00777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6C" w:rsidRDefault="007E676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DFA" w:rsidRDefault="00627DFA">
      <w:pPr>
        <w:spacing w:after="0" w:line="240" w:lineRule="auto"/>
      </w:pPr>
      <w:r>
        <w:separator/>
      </w:r>
    </w:p>
  </w:footnote>
  <w:footnote w:type="continuationSeparator" w:id="0">
    <w:p w:rsidR="00627DFA" w:rsidRDefault="00627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6C" w:rsidRDefault="007E676C">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6C" w:rsidRPr="0077736F" w:rsidRDefault="007E676C" w:rsidP="00777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6C" w:rsidRDefault="007E676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97F"/>
    <w:multiLevelType w:val="multilevel"/>
    <w:tmpl w:val="B4BE7A4E"/>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abstractNum w:abstractNumId="1" w15:restartNumberingAfterBreak="0">
    <w:nsid w:val="07253FA1"/>
    <w:multiLevelType w:val="hybridMultilevel"/>
    <w:tmpl w:val="935A56C8"/>
    <w:lvl w:ilvl="0" w:tplc="C8C8571E">
      <w:start w:val="1"/>
      <w:numFmt w:val="decimal"/>
      <w:lvlText w:val="%1)"/>
      <w:lvlJc w:val="left"/>
      <w:pPr>
        <w:ind w:left="7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47E2750">
      <w:start w:val="1"/>
      <w:numFmt w:val="lowerLetter"/>
      <w:lvlText w:val="%2"/>
      <w:lvlJc w:val="left"/>
      <w:pPr>
        <w:ind w:left="14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D321AC6">
      <w:start w:val="1"/>
      <w:numFmt w:val="lowerRoman"/>
      <w:lvlText w:val="%3"/>
      <w:lvlJc w:val="left"/>
      <w:pPr>
        <w:ind w:left="2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8AE15C">
      <w:start w:val="1"/>
      <w:numFmt w:val="decimal"/>
      <w:lvlText w:val="%4"/>
      <w:lvlJc w:val="left"/>
      <w:pPr>
        <w:ind w:left="2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A4228C">
      <w:start w:val="1"/>
      <w:numFmt w:val="lowerLetter"/>
      <w:lvlText w:val="%5"/>
      <w:lvlJc w:val="left"/>
      <w:pPr>
        <w:ind w:left="3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8EA667A">
      <w:start w:val="1"/>
      <w:numFmt w:val="lowerRoman"/>
      <w:lvlText w:val="%6"/>
      <w:lvlJc w:val="left"/>
      <w:pPr>
        <w:ind w:left="4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4A8BAE">
      <w:start w:val="1"/>
      <w:numFmt w:val="decimal"/>
      <w:lvlText w:val="%7"/>
      <w:lvlJc w:val="left"/>
      <w:pPr>
        <w:ind w:left="5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F6AB34">
      <w:start w:val="1"/>
      <w:numFmt w:val="lowerLetter"/>
      <w:lvlText w:val="%8"/>
      <w:lvlJc w:val="left"/>
      <w:pPr>
        <w:ind w:left="5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DFE9E78">
      <w:start w:val="1"/>
      <w:numFmt w:val="lowerRoman"/>
      <w:lvlText w:val="%9"/>
      <w:lvlJc w:val="left"/>
      <w:pPr>
        <w:ind w:left="6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79F0198"/>
    <w:multiLevelType w:val="hybridMultilevel"/>
    <w:tmpl w:val="93F83648"/>
    <w:lvl w:ilvl="0" w:tplc="DE3669FA">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03B44">
      <w:start w:val="1"/>
      <w:numFmt w:val="lowerRoman"/>
      <w:lvlText w:val="%2."/>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8283AE">
      <w:start w:val="1"/>
      <w:numFmt w:val="lowerRoman"/>
      <w:lvlText w:val="%3"/>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AA2226">
      <w:start w:val="1"/>
      <w:numFmt w:val="decimal"/>
      <w:lvlText w:val="%4"/>
      <w:lvlJc w:val="left"/>
      <w:pPr>
        <w:ind w:left="3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02E154">
      <w:start w:val="1"/>
      <w:numFmt w:val="lowerLetter"/>
      <w:lvlText w:val="%5"/>
      <w:lvlJc w:val="left"/>
      <w:pPr>
        <w:ind w:left="4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9C4D54">
      <w:start w:val="1"/>
      <w:numFmt w:val="lowerRoman"/>
      <w:lvlText w:val="%6"/>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36FD62">
      <w:start w:val="1"/>
      <w:numFmt w:val="decimal"/>
      <w:lvlText w:val="%7"/>
      <w:lvlJc w:val="left"/>
      <w:pPr>
        <w:ind w:left="5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CE53E">
      <w:start w:val="1"/>
      <w:numFmt w:val="lowerLetter"/>
      <w:lvlText w:val="%8"/>
      <w:lvlJc w:val="left"/>
      <w:pPr>
        <w:ind w:left="6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404DF0">
      <w:start w:val="1"/>
      <w:numFmt w:val="lowerRoman"/>
      <w:lvlText w:val="%9"/>
      <w:lvlJc w:val="left"/>
      <w:pPr>
        <w:ind w:left="7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1F33F7"/>
    <w:multiLevelType w:val="hybridMultilevel"/>
    <w:tmpl w:val="8D42B246"/>
    <w:lvl w:ilvl="0" w:tplc="A68A8FA2">
      <w:start w:val="1"/>
      <w:numFmt w:val="decimal"/>
      <w:lvlText w:val="%1)"/>
      <w:lvlJc w:val="left"/>
      <w:pPr>
        <w:ind w:left="7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CD0F0B8">
      <w:start w:val="1"/>
      <w:numFmt w:val="lowerLetter"/>
      <w:lvlText w:val="%2"/>
      <w:lvlJc w:val="left"/>
      <w:pPr>
        <w:ind w:left="14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CD699DE">
      <w:start w:val="1"/>
      <w:numFmt w:val="lowerRoman"/>
      <w:lvlText w:val="%3"/>
      <w:lvlJc w:val="left"/>
      <w:pPr>
        <w:ind w:left="2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BF00906">
      <w:start w:val="1"/>
      <w:numFmt w:val="decimal"/>
      <w:lvlText w:val="%4"/>
      <w:lvlJc w:val="left"/>
      <w:pPr>
        <w:ind w:left="2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AA16A2">
      <w:start w:val="1"/>
      <w:numFmt w:val="lowerLetter"/>
      <w:lvlText w:val="%5"/>
      <w:lvlJc w:val="left"/>
      <w:pPr>
        <w:ind w:left="3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484D4A0">
      <w:start w:val="1"/>
      <w:numFmt w:val="lowerRoman"/>
      <w:lvlText w:val="%6"/>
      <w:lvlJc w:val="left"/>
      <w:pPr>
        <w:ind w:left="4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95EFE72">
      <w:start w:val="1"/>
      <w:numFmt w:val="decimal"/>
      <w:lvlText w:val="%7"/>
      <w:lvlJc w:val="left"/>
      <w:pPr>
        <w:ind w:left="5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234BD7C">
      <w:start w:val="1"/>
      <w:numFmt w:val="lowerLetter"/>
      <w:lvlText w:val="%8"/>
      <w:lvlJc w:val="left"/>
      <w:pPr>
        <w:ind w:left="5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74F002">
      <w:start w:val="1"/>
      <w:numFmt w:val="lowerRoman"/>
      <w:lvlText w:val="%9"/>
      <w:lvlJc w:val="left"/>
      <w:pPr>
        <w:ind w:left="6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E684BE0"/>
    <w:multiLevelType w:val="hybridMultilevel"/>
    <w:tmpl w:val="22684E68"/>
    <w:lvl w:ilvl="0" w:tplc="4FF49D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04C7C">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BC99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444838">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B27826">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F67470">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CAE0D8">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28266A">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E4622E">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F430BB"/>
    <w:multiLevelType w:val="multilevel"/>
    <w:tmpl w:val="14264458"/>
    <w:numStyleLink w:val="Style21"/>
  </w:abstractNum>
  <w:abstractNum w:abstractNumId="6" w15:restartNumberingAfterBreak="0">
    <w:nsid w:val="1EC65946"/>
    <w:multiLevelType w:val="multilevel"/>
    <w:tmpl w:val="3850E75E"/>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abstractNum w:abstractNumId="7" w15:restartNumberingAfterBreak="0">
    <w:nsid w:val="21894F69"/>
    <w:multiLevelType w:val="hybridMultilevel"/>
    <w:tmpl w:val="F300CBE8"/>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23E24F38"/>
    <w:multiLevelType w:val="hybridMultilevel"/>
    <w:tmpl w:val="B950AAF4"/>
    <w:lvl w:ilvl="0" w:tplc="E42E76BE">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0B2BF86">
      <w:start w:val="1"/>
      <w:numFmt w:val="lowerLetter"/>
      <w:lvlText w:val="%2"/>
      <w:lvlJc w:val="left"/>
      <w:pPr>
        <w:ind w:left="15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843876">
      <w:start w:val="1"/>
      <w:numFmt w:val="lowerRoman"/>
      <w:lvlText w:val="%3"/>
      <w:lvlJc w:val="left"/>
      <w:pPr>
        <w:ind w:left="22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1CFE22">
      <w:start w:val="1"/>
      <w:numFmt w:val="decimal"/>
      <w:lvlText w:val="%4"/>
      <w:lvlJc w:val="left"/>
      <w:pPr>
        <w:ind w:left="29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C49B3A">
      <w:start w:val="1"/>
      <w:numFmt w:val="lowerLetter"/>
      <w:lvlText w:val="%5"/>
      <w:lvlJc w:val="left"/>
      <w:pPr>
        <w:ind w:left="36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D904A22">
      <w:start w:val="1"/>
      <w:numFmt w:val="lowerRoman"/>
      <w:lvlText w:val="%6"/>
      <w:lvlJc w:val="left"/>
      <w:pPr>
        <w:ind w:left="44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6708C12">
      <w:start w:val="1"/>
      <w:numFmt w:val="decimal"/>
      <w:lvlText w:val="%7"/>
      <w:lvlJc w:val="left"/>
      <w:pPr>
        <w:ind w:left="5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E0624EE">
      <w:start w:val="1"/>
      <w:numFmt w:val="lowerLetter"/>
      <w:lvlText w:val="%8"/>
      <w:lvlJc w:val="left"/>
      <w:pPr>
        <w:ind w:left="58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489740">
      <w:start w:val="1"/>
      <w:numFmt w:val="lowerRoman"/>
      <w:lvlText w:val="%9"/>
      <w:lvlJc w:val="left"/>
      <w:pPr>
        <w:ind w:left="65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4F00F86"/>
    <w:multiLevelType w:val="hybridMultilevel"/>
    <w:tmpl w:val="6CF20AEE"/>
    <w:lvl w:ilvl="0" w:tplc="C764017C">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9059AE">
      <w:start w:val="1"/>
      <w:numFmt w:val="lowerRoman"/>
      <w:lvlText w:val="%2."/>
      <w:lvlJc w:val="left"/>
      <w:pPr>
        <w:ind w:left="2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DCBFC6">
      <w:start w:val="1"/>
      <w:numFmt w:val="lowerRoman"/>
      <w:lvlText w:val="%3"/>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D80DF8">
      <w:start w:val="1"/>
      <w:numFmt w:val="decimal"/>
      <w:lvlText w:val="%4"/>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B4E110">
      <w:start w:val="1"/>
      <w:numFmt w:val="lowerLetter"/>
      <w:lvlText w:val="%5"/>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AA5B3E">
      <w:start w:val="1"/>
      <w:numFmt w:val="lowerRoman"/>
      <w:lvlText w:val="%6"/>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2A651E">
      <w:start w:val="1"/>
      <w:numFmt w:val="decimal"/>
      <w:lvlText w:val="%7"/>
      <w:lvlJc w:val="left"/>
      <w:pPr>
        <w:ind w:left="5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86061E">
      <w:start w:val="1"/>
      <w:numFmt w:val="lowerLetter"/>
      <w:lvlText w:val="%8"/>
      <w:lvlJc w:val="left"/>
      <w:pPr>
        <w:ind w:left="6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1A3F5C">
      <w:start w:val="1"/>
      <w:numFmt w:val="lowerRoman"/>
      <w:lvlText w:val="%9"/>
      <w:lvlJc w:val="left"/>
      <w:pPr>
        <w:ind w:left="7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9134E5"/>
    <w:multiLevelType w:val="multilevel"/>
    <w:tmpl w:val="14264458"/>
    <w:numStyleLink w:val="Style11"/>
  </w:abstractNum>
  <w:abstractNum w:abstractNumId="11" w15:restartNumberingAfterBreak="0">
    <w:nsid w:val="3ADD77D1"/>
    <w:multiLevelType w:val="multilevel"/>
    <w:tmpl w:val="9034BD90"/>
    <w:lvl w:ilvl="0">
      <w:start w:val="1"/>
      <w:numFmt w:val="decimal"/>
      <w:pStyle w:val="NumberedMultilevelList-1"/>
      <w:lvlText w:val="%1."/>
      <w:lvlJc w:val="left"/>
      <w:pPr>
        <w:ind w:left="425" w:hanging="425"/>
      </w:pPr>
      <w:rPr>
        <w:rFonts w:hint="default"/>
      </w:rPr>
    </w:lvl>
    <w:lvl w:ilvl="1">
      <w:start w:val="1"/>
      <w:numFmt w:val="lowerLetter"/>
      <w:pStyle w:val="NumberedMultilevelList-1a"/>
      <w:lvlText w:val="(%2)"/>
      <w:lvlJc w:val="left"/>
      <w:pPr>
        <w:ind w:left="851" w:hanging="426"/>
      </w:pPr>
      <w:rPr>
        <w:rFonts w:hint="default"/>
      </w:rPr>
    </w:lvl>
    <w:lvl w:ilvl="2">
      <w:start w:val="1"/>
      <w:numFmt w:val="lowerRoman"/>
      <w:pStyle w:val="NumberedMultilevelList-1ai"/>
      <w:lvlText w:val="(%3)"/>
      <w:lvlJc w:val="left"/>
      <w:pPr>
        <w:ind w:left="1276" w:hanging="425"/>
      </w:pPr>
      <w:rPr>
        <w:rFonts w:hint="default"/>
      </w:rPr>
    </w:lvl>
    <w:lvl w:ilvl="3">
      <w:start w:val="1"/>
      <w:numFmt w:val="upperLetter"/>
      <w:pStyle w:val="NumberedMultilevelList-1aiA"/>
      <w:lvlText w:val="%4."/>
      <w:lvlJc w:val="left"/>
      <w:pPr>
        <w:ind w:left="1701" w:hanging="425"/>
      </w:pPr>
      <w:rPr>
        <w:rFonts w:hint="default"/>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abstractNum w:abstractNumId="12" w15:restartNumberingAfterBreak="0">
    <w:nsid w:val="3CD62AFD"/>
    <w:multiLevelType w:val="hybridMultilevel"/>
    <w:tmpl w:val="D1BCC61C"/>
    <w:lvl w:ilvl="0" w:tplc="C3D2CA6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0D8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D249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BED5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9EDA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C869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7689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6F3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CB0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E0A2C40"/>
    <w:multiLevelType w:val="multilevel"/>
    <w:tmpl w:val="D1E038A0"/>
    <w:lvl w:ilvl="0">
      <w:start w:val="1"/>
      <w:numFmt w:val="decimal"/>
      <w:pStyle w:val="Sub-heading1"/>
      <w:lvlText w:val="%1."/>
      <w:lvlJc w:val="left"/>
      <w:pPr>
        <w:ind w:left="680" w:hanging="680"/>
      </w:pPr>
      <w:rPr>
        <w:rFonts w:hint="default"/>
      </w:rPr>
    </w:lvl>
    <w:lvl w:ilvl="1">
      <w:start w:val="1"/>
      <w:numFmt w:val="decimal"/>
      <w:pStyle w:val="Sub-heading2"/>
      <w:isLgl/>
      <w:lvlText w:val="%1.%2"/>
      <w:lvlJc w:val="left"/>
      <w:pPr>
        <w:ind w:left="680" w:hanging="680"/>
      </w:pPr>
      <w:rPr>
        <w:rFonts w:hint="default"/>
      </w:rPr>
    </w:lvl>
    <w:lvl w:ilvl="2">
      <w:start w:val="1"/>
      <w:numFmt w:val="decimal"/>
      <w:pStyle w:val="Sub-heading3"/>
      <w:isLgl/>
      <w:lvlText w:val="%1.%2.%3"/>
      <w:lvlJc w:val="left"/>
      <w:pPr>
        <w:ind w:left="680" w:hanging="680"/>
      </w:pPr>
      <w:rPr>
        <w:rFonts w:hint="default"/>
      </w:rPr>
    </w:lvl>
    <w:lvl w:ilvl="3">
      <w:start w:val="1"/>
      <w:numFmt w:val="decimal"/>
      <w:pStyle w:val="Sub-heading4"/>
      <w:isLgl/>
      <w:lvlText w:val="%1.%2.%3.%4"/>
      <w:lvlJc w:val="left"/>
      <w:pPr>
        <w:ind w:left="879" w:hanging="879"/>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lvlRestart w:val="4"/>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47552E4"/>
    <w:multiLevelType w:val="hybridMultilevel"/>
    <w:tmpl w:val="0212D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DC3228"/>
    <w:multiLevelType w:val="multilevel"/>
    <w:tmpl w:val="10DAD294"/>
    <w:lvl w:ilvl="0">
      <w:start w:val="1"/>
      <w:numFmt w:val="bullet"/>
      <w:pStyle w:val="NormalBullet1"/>
      <w:lvlText w:val=""/>
      <w:lvlJc w:val="left"/>
      <w:pPr>
        <w:ind w:left="851" w:hanging="426"/>
      </w:pPr>
      <w:rPr>
        <w:rFonts w:ascii="Wingdings" w:hAnsi="Wingdings" w:hint="default"/>
        <w:color w:val="007A88"/>
        <w:sz w:val="22"/>
      </w:rPr>
    </w:lvl>
    <w:lvl w:ilvl="1">
      <w:start w:val="1"/>
      <w:numFmt w:val="bullet"/>
      <w:pStyle w:val="NormalBullet2"/>
      <w:lvlText w:val=""/>
      <w:lvlJc w:val="left"/>
      <w:pPr>
        <w:ind w:left="1276" w:hanging="425"/>
      </w:pPr>
      <w:rPr>
        <w:rFonts w:ascii="Symbol" w:hAnsi="Symbol" w:hint="default"/>
        <w:color w:val="92C83E"/>
      </w:rPr>
    </w:lvl>
    <w:lvl w:ilvl="2">
      <w:start w:val="1"/>
      <w:numFmt w:val="bullet"/>
      <w:pStyle w:val="NormalBullet3"/>
      <w:lvlText w:val="»"/>
      <w:lvlJc w:val="left"/>
      <w:pPr>
        <w:ind w:left="1701" w:hanging="425"/>
      </w:pPr>
      <w:rPr>
        <w:rFonts w:ascii="Calibri" w:hAnsi="Calibri" w:hint="default"/>
        <w:color w:val="007A8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503A81"/>
    <w:multiLevelType w:val="hybridMultilevel"/>
    <w:tmpl w:val="45CABC10"/>
    <w:lvl w:ilvl="0" w:tplc="2848C9B8">
      <w:start w:val="1"/>
      <w:numFmt w:val="decimal"/>
      <w:lvlText w:val="%1."/>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E41F5A">
      <w:start w:val="2"/>
      <w:numFmt w:val="lowerLetter"/>
      <w:lvlText w:val="%2."/>
      <w:lvlJc w:val="left"/>
      <w:pPr>
        <w:ind w:left="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9EE9D0">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8E8AEC">
      <w:start w:val="1"/>
      <w:numFmt w:val="decimal"/>
      <w:lvlText w:val="%4"/>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88ABCA">
      <w:start w:val="1"/>
      <w:numFmt w:val="lowerLetter"/>
      <w:lvlText w:val="%5"/>
      <w:lvlJc w:val="left"/>
      <w:pPr>
        <w:ind w:left="3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56E608">
      <w:start w:val="1"/>
      <w:numFmt w:val="lowerRoman"/>
      <w:lvlText w:val="%6"/>
      <w:lvlJc w:val="left"/>
      <w:pPr>
        <w:ind w:left="4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B8CAD6">
      <w:start w:val="1"/>
      <w:numFmt w:val="decimal"/>
      <w:lvlText w:val="%7"/>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2E8550">
      <w:start w:val="1"/>
      <w:numFmt w:val="lowerLetter"/>
      <w:lvlText w:val="%8"/>
      <w:lvlJc w:val="left"/>
      <w:pPr>
        <w:ind w:left="5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5457A6">
      <w:start w:val="1"/>
      <w:numFmt w:val="lowerRoman"/>
      <w:lvlText w:val="%9"/>
      <w:lvlJc w:val="left"/>
      <w:pPr>
        <w:ind w:left="6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7E34DA1"/>
    <w:multiLevelType w:val="hybridMultilevel"/>
    <w:tmpl w:val="AE0A2DC8"/>
    <w:lvl w:ilvl="0" w:tplc="D5BAD062">
      <w:start w:val="1"/>
      <w:numFmt w:val="decimal"/>
      <w:lvlText w:val="%1)"/>
      <w:lvlJc w:val="left"/>
      <w:pPr>
        <w:ind w:left="7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CC1B40">
      <w:start w:val="1"/>
      <w:numFmt w:val="lowerLetter"/>
      <w:lvlText w:val="%2"/>
      <w:lvlJc w:val="left"/>
      <w:pPr>
        <w:ind w:left="14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CDA068A">
      <w:start w:val="1"/>
      <w:numFmt w:val="lowerRoman"/>
      <w:lvlText w:val="%3"/>
      <w:lvlJc w:val="left"/>
      <w:pPr>
        <w:ind w:left="2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2A4EC5C">
      <w:start w:val="1"/>
      <w:numFmt w:val="decimal"/>
      <w:lvlText w:val="%4"/>
      <w:lvlJc w:val="left"/>
      <w:pPr>
        <w:ind w:left="2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8ED928">
      <w:start w:val="1"/>
      <w:numFmt w:val="lowerLetter"/>
      <w:lvlText w:val="%5"/>
      <w:lvlJc w:val="left"/>
      <w:pPr>
        <w:ind w:left="3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C492BC">
      <w:start w:val="1"/>
      <w:numFmt w:val="lowerRoman"/>
      <w:lvlText w:val="%6"/>
      <w:lvlJc w:val="left"/>
      <w:pPr>
        <w:ind w:left="4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E66C8B4">
      <w:start w:val="1"/>
      <w:numFmt w:val="decimal"/>
      <w:lvlText w:val="%7"/>
      <w:lvlJc w:val="left"/>
      <w:pPr>
        <w:ind w:left="5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B88C0C">
      <w:start w:val="1"/>
      <w:numFmt w:val="lowerLetter"/>
      <w:lvlText w:val="%8"/>
      <w:lvlJc w:val="left"/>
      <w:pPr>
        <w:ind w:left="5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14FFD6">
      <w:start w:val="1"/>
      <w:numFmt w:val="lowerRoman"/>
      <w:lvlText w:val="%9"/>
      <w:lvlJc w:val="left"/>
      <w:pPr>
        <w:ind w:left="6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3346D4E"/>
    <w:multiLevelType w:val="multilevel"/>
    <w:tmpl w:val="14264458"/>
    <w:styleLink w:val="Style21"/>
    <w:lvl w:ilvl="0">
      <w:start w:val="2"/>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abstractNum w:abstractNumId="19" w15:restartNumberingAfterBreak="0">
    <w:nsid w:val="733F0726"/>
    <w:multiLevelType w:val="hybridMultilevel"/>
    <w:tmpl w:val="D8B89084"/>
    <w:lvl w:ilvl="0" w:tplc="7A0C79C8">
      <w:start w:val="1"/>
      <w:numFmt w:val="lowerLetter"/>
      <w:lvlText w:val="%1."/>
      <w:lvlJc w:val="left"/>
      <w:pPr>
        <w:ind w:left="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F8A1EE">
      <w:start w:val="1"/>
      <w:numFmt w:val="lowerRoman"/>
      <w:lvlText w:val="%2."/>
      <w:lvlJc w:val="left"/>
      <w:pPr>
        <w:ind w:left="1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70B88A">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541782">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128D18">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5A4BD6">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805E32">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BC6FCA">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D66EB0">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945267F"/>
    <w:multiLevelType w:val="multilevel"/>
    <w:tmpl w:val="14264458"/>
    <w:styleLink w:val="Style11"/>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num w:numId="1">
    <w:abstractNumId w:val="12"/>
  </w:num>
  <w:num w:numId="2">
    <w:abstractNumId w:val="16"/>
  </w:num>
  <w:num w:numId="3">
    <w:abstractNumId w:val="3"/>
  </w:num>
  <w:num w:numId="4">
    <w:abstractNumId w:val="1"/>
  </w:num>
  <w:num w:numId="5">
    <w:abstractNumId w:val="17"/>
  </w:num>
  <w:num w:numId="6">
    <w:abstractNumId w:val="8"/>
  </w:num>
  <w:num w:numId="7">
    <w:abstractNumId w:val="2"/>
  </w:num>
  <w:num w:numId="8">
    <w:abstractNumId w:val="9"/>
  </w:num>
  <w:num w:numId="9">
    <w:abstractNumId w:val="4"/>
  </w:num>
  <w:num w:numId="10">
    <w:abstractNumId w:val="19"/>
  </w:num>
  <w:num w:numId="11">
    <w:abstractNumId w:val="11"/>
  </w:num>
  <w:num w:numId="12">
    <w:abstractNumId w:val="13"/>
  </w:num>
  <w:num w:numId="13">
    <w:abstractNumId w:val="15"/>
  </w:num>
  <w:num w:numId="14">
    <w:abstractNumId w:val="0"/>
  </w:num>
  <w:num w:numId="15">
    <w:abstractNumId w:val="6"/>
  </w:num>
  <w:num w:numId="16">
    <w:abstractNumId w:val="5"/>
    <w:lvlOverride w:ilvl="0">
      <w:lvl w:ilvl="0">
        <w:start w:val="2"/>
        <w:numFmt w:val="decimal"/>
        <w:lvlText w:val="%1."/>
        <w:lvlJc w:val="left"/>
        <w:pPr>
          <w:ind w:left="425" w:hanging="425"/>
        </w:pPr>
        <w:rPr>
          <w:rFonts w:hint="default"/>
        </w:rPr>
      </w:lvl>
    </w:lvlOverride>
  </w:num>
  <w:num w:numId="17">
    <w:abstractNumId w:val="20"/>
  </w:num>
  <w:num w:numId="18">
    <w:abstractNumId w:val="10"/>
  </w:num>
  <w:num w:numId="19">
    <w:abstractNumId w:val="18"/>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UwNDMxNbQwMDK2NLJU0lEKTi0uzszPAykwrAUA/FbVyywAAAA="/>
  </w:docVars>
  <w:rsids>
    <w:rsidRoot w:val="00902815"/>
    <w:rsid w:val="0001746A"/>
    <w:rsid w:val="00081EB1"/>
    <w:rsid w:val="00145F67"/>
    <w:rsid w:val="001A365F"/>
    <w:rsid w:val="002040A7"/>
    <w:rsid w:val="00232EF9"/>
    <w:rsid w:val="0027611C"/>
    <w:rsid w:val="00282712"/>
    <w:rsid w:val="0028308C"/>
    <w:rsid w:val="002D73B7"/>
    <w:rsid w:val="00336694"/>
    <w:rsid w:val="00342853"/>
    <w:rsid w:val="005172B4"/>
    <w:rsid w:val="0056569F"/>
    <w:rsid w:val="00621B80"/>
    <w:rsid w:val="00627DFA"/>
    <w:rsid w:val="0065454D"/>
    <w:rsid w:val="006B7B5C"/>
    <w:rsid w:val="006C48C9"/>
    <w:rsid w:val="006D5E62"/>
    <w:rsid w:val="0077736F"/>
    <w:rsid w:val="007E676C"/>
    <w:rsid w:val="0083114B"/>
    <w:rsid w:val="008B65E1"/>
    <w:rsid w:val="00902815"/>
    <w:rsid w:val="00952236"/>
    <w:rsid w:val="009852C3"/>
    <w:rsid w:val="00A22363"/>
    <w:rsid w:val="00C2396D"/>
    <w:rsid w:val="00C43CC7"/>
    <w:rsid w:val="00EA0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78557"/>
  <w15:docId w15:val="{B152579E-9B50-498D-AF6B-3C06939E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2" w:hanging="1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paragraph" w:styleId="Heading3">
    <w:name w:val="heading 3"/>
    <w:basedOn w:val="Normal"/>
    <w:next w:val="Normal"/>
    <w:link w:val="Heading3Char"/>
    <w:uiPriority w:val="9"/>
    <w:semiHidden/>
    <w:unhideWhenUsed/>
    <w:qFormat/>
    <w:rsid w:val="00A223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223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45F67"/>
    <w:pPr>
      <w:ind w:left="720"/>
      <w:contextualSpacing/>
    </w:pPr>
  </w:style>
  <w:style w:type="paragraph" w:customStyle="1" w:styleId="NormalBullet1">
    <w:name w:val="Normal (Bullet 1)"/>
    <w:link w:val="NormalBullet1Char"/>
    <w:uiPriority w:val="3"/>
    <w:qFormat/>
    <w:rsid w:val="00A22363"/>
    <w:pPr>
      <w:numPr>
        <w:numId w:val="13"/>
      </w:numPr>
      <w:spacing w:before="120" w:after="120" w:line="240" w:lineRule="auto"/>
      <w:ind w:left="850" w:hanging="425"/>
    </w:pPr>
    <w:rPr>
      <w:rFonts w:ascii="Arial Narrow" w:eastAsia="Times New Roman" w:hAnsi="Arial Narrow" w:cs="Times New Roman"/>
      <w:color w:val="000000"/>
      <w:sz w:val="20"/>
      <w:szCs w:val="21"/>
      <w:lang w:eastAsia="en-NZ"/>
    </w:rPr>
  </w:style>
  <w:style w:type="character" w:customStyle="1" w:styleId="NormalBullet1Char">
    <w:name w:val="Normal (Bullet 1) Char"/>
    <w:link w:val="NormalBullet1"/>
    <w:uiPriority w:val="3"/>
    <w:rsid w:val="00A22363"/>
    <w:rPr>
      <w:rFonts w:ascii="Arial Narrow" w:eastAsia="Times New Roman" w:hAnsi="Arial Narrow" w:cs="Times New Roman"/>
      <w:color w:val="000000"/>
      <w:sz w:val="20"/>
      <w:szCs w:val="21"/>
      <w:lang w:eastAsia="en-NZ"/>
    </w:rPr>
  </w:style>
  <w:style w:type="paragraph" w:customStyle="1" w:styleId="NormalBullet2">
    <w:name w:val="Normal (Bullet 2)"/>
    <w:uiPriority w:val="4"/>
    <w:qFormat/>
    <w:rsid w:val="00A22363"/>
    <w:pPr>
      <w:numPr>
        <w:ilvl w:val="1"/>
        <w:numId w:val="13"/>
      </w:numPr>
      <w:spacing w:before="120" w:after="120" w:line="240" w:lineRule="auto"/>
    </w:pPr>
    <w:rPr>
      <w:rFonts w:ascii="Arial Narrow" w:eastAsia="Times New Roman" w:hAnsi="Arial Narrow" w:cs="Calibri"/>
      <w:color w:val="000000"/>
      <w:sz w:val="20"/>
      <w:szCs w:val="21"/>
      <w:lang w:eastAsia="en-US"/>
    </w:rPr>
  </w:style>
  <w:style w:type="paragraph" w:customStyle="1" w:styleId="NormalBullet3">
    <w:name w:val="Normal (Bullet 3)"/>
    <w:basedOn w:val="Normal"/>
    <w:uiPriority w:val="5"/>
    <w:qFormat/>
    <w:rsid w:val="00A22363"/>
    <w:pPr>
      <w:numPr>
        <w:ilvl w:val="2"/>
        <w:numId w:val="13"/>
      </w:numPr>
      <w:spacing w:before="120" w:after="120" w:line="240" w:lineRule="auto"/>
      <w:jc w:val="both"/>
    </w:pPr>
    <w:rPr>
      <w:rFonts w:ascii="Arial Narrow" w:eastAsia="Times New Roman" w:hAnsi="Arial Narrow" w:cs="Calibri"/>
      <w:sz w:val="20"/>
      <w:szCs w:val="20"/>
      <w:lang w:val="en-NZ" w:eastAsia="en-US"/>
    </w:rPr>
  </w:style>
  <w:style w:type="paragraph" w:styleId="TOCHeading">
    <w:name w:val="TOC Heading"/>
    <w:basedOn w:val="Heading1"/>
    <w:next w:val="Normal"/>
    <w:uiPriority w:val="39"/>
    <w:rsid w:val="00A22363"/>
    <w:pPr>
      <w:keepLines w:val="0"/>
      <w:spacing w:before="120" w:after="120" w:line="240" w:lineRule="auto"/>
      <w:ind w:left="0" w:firstLine="0"/>
    </w:pPr>
    <w:rPr>
      <w:rFonts w:ascii="Times New Roman" w:eastAsia="Times New Roman" w:hAnsi="Times New Roman"/>
      <w:b w:val="0"/>
      <w:bCs/>
      <w:iCs/>
      <w:color w:val="007A88"/>
      <w:sz w:val="30"/>
      <w:szCs w:val="28"/>
      <w:lang w:eastAsia="en-US"/>
    </w:rPr>
  </w:style>
  <w:style w:type="paragraph" w:styleId="TOC1">
    <w:name w:val="toc 1"/>
    <w:basedOn w:val="Normal"/>
    <w:next w:val="Normal"/>
    <w:autoRedefine/>
    <w:uiPriority w:val="39"/>
    <w:rsid w:val="00A22363"/>
    <w:pPr>
      <w:tabs>
        <w:tab w:val="left" w:pos="410"/>
        <w:tab w:val="left" w:pos="440"/>
        <w:tab w:val="right" w:leader="dot" w:pos="10632"/>
      </w:tabs>
      <w:spacing w:before="240" w:after="120" w:line="240" w:lineRule="auto"/>
      <w:ind w:left="425" w:right="1303" w:hanging="425"/>
      <w:jc w:val="both"/>
    </w:pPr>
    <w:rPr>
      <w:rFonts w:ascii="Arial Narrow" w:eastAsia="Times New Roman" w:hAnsi="Arial Narrow" w:cs="Calibri"/>
      <w:noProof/>
      <w:szCs w:val="20"/>
      <w:lang w:val="en-NZ" w:eastAsia="en-US"/>
    </w:rPr>
  </w:style>
  <w:style w:type="paragraph" w:customStyle="1" w:styleId="NumberedMultilevelList-1a">
    <w:name w:val="Numbered Multilevel List - 1. (a)"/>
    <w:basedOn w:val="Normal"/>
    <w:next w:val="Normal"/>
    <w:uiPriority w:val="6"/>
    <w:qFormat/>
    <w:rsid w:val="00A22363"/>
    <w:pPr>
      <w:numPr>
        <w:ilvl w:val="1"/>
        <w:numId w:val="11"/>
      </w:numPr>
      <w:spacing w:before="120" w:after="120" w:line="240" w:lineRule="auto"/>
      <w:jc w:val="both"/>
    </w:pPr>
    <w:rPr>
      <w:rFonts w:ascii="Arial Narrow" w:eastAsia="Times New Roman" w:hAnsi="Arial Narrow" w:cs="Calibri"/>
      <w:sz w:val="20"/>
      <w:szCs w:val="20"/>
      <w:lang w:val="en-NZ" w:eastAsia="en-US"/>
    </w:rPr>
  </w:style>
  <w:style w:type="paragraph" w:customStyle="1" w:styleId="Sub-heading1">
    <w:name w:val="Sub-heading 1"/>
    <w:basedOn w:val="Heading1"/>
    <w:next w:val="Normal"/>
    <w:uiPriority w:val="14"/>
    <w:qFormat/>
    <w:rsid w:val="00A22363"/>
    <w:pPr>
      <w:keepLines w:val="0"/>
      <w:numPr>
        <w:numId w:val="12"/>
      </w:numPr>
      <w:spacing w:before="120" w:after="120" w:line="240" w:lineRule="auto"/>
    </w:pPr>
    <w:rPr>
      <w:rFonts w:ascii="Times New Roman" w:eastAsia="Times New Roman" w:hAnsi="Times New Roman"/>
      <w:b w:val="0"/>
      <w:iCs/>
      <w:color w:val="007A88"/>
      <w:sz w:val="30"/>
      <w:szCs w:val="40"/>
      <w:lang w:eastAsia="en-US"/>
    </w:rPr>
  </w:style>
  <w:style w:type="paragraph" w:customStyle="1" w:styleId="Sub-heading2">
    <w:name w:val="Sub-heading 2"/>
    <w:basedOn w:val="Heading2"/>
    <w:next w:val="Normal"/>
    <w:uiPriority w:val="15"/>
    <w:qFormat/>
    <w:rsid w:val="00A22363"/>
    <w:pPr>
      <w:keepLines w:val="0"/>
      <w:numPr>
        <w:ilvl w:val="1"/>
        <w:numId w:val="12"/>
      </w:numPr>
      <w:spacing w:before="120" w:after="120" w:line="240" w:lineRule="auto"/>
    </w:pPr>
    <w:rPr>
      <w:rFonts w:ascii="Times New Roman" w:eastAsia="Times New Roman" w:hAnsi="Times New Roman" w:cs="Times New Roman"/>
      <w:b w:val="0"/>
      <w:color w:val="92C83E"/>
      <w:sz w:val="30"/>
      <w:szCs w:val="28"/>
      <w:lang w:eastAsia="en-US"/>
    </w:rPr>
  </w:style>
  <w:style w:type="paragraph" w:customStyle="1" w:styleId="Sub-heading3">
    <w:name w:val="Sub-heading 3"/>
    <w:basedOn w:val="Heading3"/>
    <w:next w:val="Normal"/>
    <w:uiPriority w:val="16"/>
    <w:qFormat/>
    <w:rsid w:val="00A22363"/>
    <w:pPr>
      <w:keepLines w:val="0"/>
      <w:numPr>
        <w:ilvl w:val="2"/>
        <w:numId w:val="12"/>
      </w:numPr>
      <w:spacing w:before="120" w:after="120" w:line="240" w:lineRule="auto"/>
      <w:ind w:left="2215" w:hanging="10"/>
    </w:pPr>
    <w:rPr>
      <w:rFonts w:ascii="Arial Narrow" w:eastAsia="Times New Roman" w:hAnsi="Arial Narrow" w:cs="Times New Roman"/>
      <w:color w:val="007A88"/>
      <w:lang w:eastAsia="en-US"/>
    </w:rPr>
  </w:style>
  <w:style w:type="paragraph" w:customStyle="1" w:styleId="Sub-heading4">
    <w:name w:val="Sub-heading 4"/>
    <w:basedOn w:val="Heading4"/>
    <w:next w:val="Normal"/>
    <w:uiPriority w:val="17"/>
    <w:qFormat/>
    <w:rsid w:val="00A22363"/>
    <w:pPr>
      <w:keepLines w:val="0"/>
      <w:numPr>
        <w:ilvl w:val="3"/>
        <w:numId w:val="12"/>
      </w:numPr>
      <w:spacing w:before="120" w:after="120" w:line="240" w:lineRule="auto"/>
      <w:ind w:left="2935" w:hanging="10"/>
    </w:pPr>
    <w:rPr>
      <w:rFonts w:ascii="Arial Narrow" w:eastAsia="Times New Roman" w:hAnsi="Arial Narrow" w:cs="Times New Roman"/>
      <w:i w:val="0"/>
      <w:iCs w:val="0"/>
      <w:color w:val="92C83E"/>
      <w:sz w:val="24"/>
      <w:szCs w:val="24"/>
      <w:lang w:eastAsia="en-US"/>
    </w:rPr>
  </w:style>
  <w:style w:type="paragraph" w:customStyle="1" w:styleId="NumberedMultilevelList-1">
    <w:name w:val="Numbered Multilevel List - 1."/>
    <w:basedOn w:val="Normal"/>
    <w:uiPriority w:val="6"/>
    <w:qFormat/>
    <w:rsid w:val="00A22363"/>
    <w:pPr>
      <w:numPr>
        <w:numId w:val="11"/>
      </w:numPr>
      <w:suppressAutoHyphens/>
      <w:spacing w:before="120" w:after="120" w:line="240" w:lineRule="auto"/>
      <w:jc w:val="both"/>
    </w:pPr>
    <w:rPr>
      <w:rFonts w:ascii="Arial Narrow" w:eastAsia="Times New Roman" w:hAnsi="Arial Narrow" w:cs="Times New Roman"/>
      <w:color w:val="auto"/>
      <w:sz w:val="20"/>
      <w:szCs w:val="24"/>
      <w:lang w:val="en-NZ"/>
    </w:rPr>
  </w:style>
  <w:style w:type="paragraph" w:customStyle="1" w:styleId="NumberedMultilevelList-1ai">
    <w:name w:val="Numbered Multilevel List - 1. (a) (i)"/>
    <w:basedOn w:val="Normal"/>
    <w:next w:val="Normal"/>
    <w:uiPriority w:val="6"/>
    <w:qFormat/>
    <w:rsid w:val="00A22363"/>
    <w:pPr>
      <w:numPr>
        <w:ilvl w:val="2"/>
        <w:numId w:val="11"/>
      </w:numPr>
      <w:spacing w:before="120" w:after="120" w:line="240" w:lineRule="auto"/>
      <w:jc w:val="both"/>
    </w:pPr>
    <w:rPr>
      <w:rFonts w:ascii="Arial Narrow" w:eastAsia="Times New Roman" w:hAnsi="Arial Narrow" w:cs="Calibri"/>
      <w:sz w:val="20"/>
      <w:szCs w:val="20"/>
      <w:lang w:val="en-NZ" w:eastAsia="en-US"/>
    </w:rPr>
  </w:style>
  <w:style w:type="paragraph" w:customStyle="1" w:styleId="NumberedMultilevelList-1aiA">
    <w:name w:val="Numbered Multilevel List - 1. (a) (i) A."/>
    <w:basedOn w:val="Normal"/>
    <w:next w:val="Normal"/>
    <w:uiPriority w:val="6"/>
    <w:qFormat/>
    <w:rsid w:val="00A22363"/>
    <w:pPr>
      <w:numPr>
        <w:ilvl w:val="3"/>
        <w:numId w:val="11"/>
      </w:numPr>
      <w:spacing w:before="120" w:after="120" w:line="240" w:lineRule="auto"/>
      <w:jc w:val="both"/>
    </w:pPr>
    <w:rPr>
      <w:rFonts w:ascii="Arial Narrow" w:eastAsia="Times New Roman" w:hAnsi="Arial Narrow" w:cs="Calibri"/>
      <w:sz w:val="20"/>
      <w:szCs w:val="20"/>
      <w:lang w:val="en-NZ" w:eastAsia="en-US"/>
    </w:rPr>
  </w:style>
  <w:style w:type="numbering" w:customStyle="1" w:styleId="Style11">
    <w:name w:val="Style11"/>
    <w:uiPriority w:val="99"/>
    <w:rsid w:val="00A22363"/>
    <w:pPr>
      <w:numPr>
        <w:numId w:val="17"/>
      </w:numPr>
    </w:pPr>
  </w:style>
  <w:style w:type="numbering" w:customStyle="1" w:styleId="Style21">
    <w:name w:val="Style21"/>
    <w:uiPriority w:val="99"/>
    <w:rsid w:val="00A22363"/>
    <w:pPr>
      <w:numPr>
        <w:numId w:val="19"/>
      </w:numPr>
    </w:pPr>
  </w:style>
  <w:style w:type="character" w:customStyle="1" w:styleId="Heading3Char">
    <w:name w:val="Heading 3 Char"/>
    <w:basedOn w:val="DefaultParagraphFont"/>
    <w:link w:val="Heading3"/>
    <w:uiPriority w:val="9"/>
    <w:semiHidden/>
    <w:rsid w:val="00A2236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22363"/>
    <w:rPr>
      <w:rFonts w:asciiTheme="majorHAnsi" w:eastAsiaTheme="majorEastAsia" w:hAnsiTheme="majorHAnsi" w:cstheme="majorBidi"/>
      <w:i/>
      <w:iCs/>
      <w:color w:val="2E74B5" w:themeColor="accent1" w:themeShade="BF"/>
    </w:rPr>
  </w:style>
  <w:style w:type="table" w:styleId="TableGrid0">
    <w:name w:val="Table Grid"/>
    <w:basedOn w:val="TableNormal"/>
    <w:uiPriority w:val="59"/>
    <w:rsid w:val="0065454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7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B5C"/>
    <w:rPr>
      <w:rFonts w:ascii="Tahoma" w:eastAsia="Arial" w:hAnsi="Tahoma" w:cs="Tahoma"/>
      <w:color w:val="000000"/>
      <w:sz w:val="16"/>
      <w:szCs w:val="16"/>
    </w:rPr>
  </w:style>
  <w:style w:type="paragraph" w:styleId="Header">
    <w:name w:val="header"/>
    <w:basedOn w:val="Normal"/>
    <w:link w:val="HeaderChar"/>
    <w:uiPriority w:val="99"/>
    <w:semiHidden/>
    <w:unhideWhenUsed/>
    <w:rsid w:val="002761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611C"/>
    <w:rPr>
      <w:rFonts w:ascii="Arial" w:eastAsia="Arial" w:hAnsi="Arial" w:cs="Arial"/>
      <w:color w:val="000000"/>
    </w:rPr>
  </w:style>
  <w:style w:type="paragraph" w:styleId="Footer">
    <w:name w:val="footer"/>
    <w:basedOn w:val="Normal"/>
    <w:link w:val="FooterChar"/>
    <w:uiPriority w:val="99"/>
    <w:semiHidden/>
    <w:unhideWhenUsed/>
    <w:rsid w:val="002761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7611C"/>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641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BAF50-7459-41C5-9D87-4463D796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16</Pages>
  <Words>3131</Words>
  <Characters>17853</Characters>
  <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