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6CAB5"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1"/>
          <w:szCs w:val="21"/>
        </w:rPr>
        <w:t>After learning about Catholic Social Teaching, apply chosen lessons to areas of Business Ethics we have covered so far (business and the good life, justice, social responsibility, technology, advertising and marketing, product liability, whistle-blowing, the environment, etc.)</w:t>
      </w:r>
    </w:p>
    <w:p w14:paraId="6D5B4D5B"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0"/>
          <w:szCs w:val="20"/>
        </w:rPr>
        <w:t> </w:t>
      </w:r>
    </w:p>
    <w:p w14:paraId="62B38076"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1"/>
          <w:szCs w:val="21"/>
        </w:rPr>
        <w:t>These are the specific requirements for this assignment:</w:t>
      </w:r>
    </w:p>
    <w:p w14:paraId="1B5417FF"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0"/>
          <w:szCs w:val="20"/>
        </w:rPr>
        <w:t> </w:t>
      </w:r>
    </w:p>
    <w:p w14:paraId="04293F0C" w14:textId="77777777" w:rsidR="00360BE0" w:rsidRPr="00360BE0" w:rsidRDefault="00360BE0" w:rsidP="00360BE0">
      <w:pPr>
        <w:numPr>
          <w:ilvl w:val="0"/>
          <w:numId w:val="1"/>
        </w:numPr>
        <w:spacing w:before="100" w:beforeAutospacing="1"/>
        <w:rPr>
          <w:rFonts w:ascii="Helvetica Neue" w:eastAsia="Times New Roman" w:hAnsi="Helvetica Neue" w:cs="Times New Roman"/>
          <w:color w:val="414141"/>
          <w:sz w:val="20"/>
          <w:szCs w:val="20"/>
        </w:rPr>
      </w:pPr>
      <w:r w:rsidRPr="00360BE0">
        <w:rPr>
          <w:rFonts w:ascii="Helvetica Neue" w:eastAsia="Times New Roman" w:hAnsi="Helvetica Neue" w:cs="Times New Roman"/>
          <w:color w:val="414141"/>
          <w:sz w:val="21"/>
          <w:szCs w:val="21"/>
        </w:rPr>
        <w:t>Formulate </w:t>
      </w:r>
      <w:r w:rsidRPr="00360BE0">
        <w:rPr>
          <w:rFonts w:ascii="Helvetica Neue" w:eastAsia="Times New Roman" w:hAnsi="Helvetica Neue" w:cs="Times New Roman"/>
          <w:b/>
          <w:bCs/>
          <w:color w:val="414141"/>
          <w:sz w:val="21"/>
          <w:szCs w:val="21"/>
        </w:rPr>
        <w:t>five questions</w:t>
      </w:r>
      <w:r w:rsidRPr="00360BE0">
        <w:rPr>
          <w:rFonts w:ascii="Helvetica Neue" w:eastAsia="Times New Roman" w:hAnsi="Helvetica Neue" w:cs="Times New Roman"/>
          <w:color w:val="414141"/>
          <w:sz w:val="21"/>
          <w:szCs w:val="21"/>
        </w:rPr>
        <w:t> relevant to business activities using </w:t>
      </w:r>
      <w:r w:rsidRPr="00360BE0">
        <w:rPr>
          <w:rFonts w:ascii="Helvetica Neue" w:eastAsia="Times New Roman" w:hAnsi="Helvetica Neue" w:cs="Times New Roman"/>
          <w:b/>
          <w:bCs/>
          <w:color w:val="414141"/>
          <w:sz w:val="21"/>
          <w:szCs w:val="21"/>
        </w:rPr>
        <w:t xml:space="preserve">at </w:t>
      </w:r>
      <w:bookmarkStart w:id="0" w:name="_GoBack"/>
      <w:bookmarkEnd w:id="0"/>
      <w:r w:rsidRPr="00360BE0">
        <w:rPr>
          <w:rFonts w:ascii="Helvetica Neue" w:eastAsia="Times New Roman" w:hAnsi="Helvetica Neue" w:cs="Times New Roman"/>
          <w:b/>
          <w:bCs/>
          <w:color w:val="414141"/>
          <w:sz w:val="21"/>
          <w:szCs w:val="21"/>
        </w:rPr>
        <w:t>least three different key principles</w:t>
      </w:r>
      <w:r w:rsidRPr="00360BE0">
        <w:rPr>
          <w:rFonts w:ascii="Helvetica Neue" w:eastAsia="Times New Roman" w:hAnsi="Helvetica Neue" w:cs="Times New Roman"/>
          <w:color w:val="414141"/>
          <w:sz w:val="21"/>
          <w:szCs w:val="21"/>
        </w:rPr>
        <w:t xml:space="preserve"> of CST. Then answer your own questions. An example (using the topic of honesty and trust in business) might be, "Can respect of human dignity be maintained if a salesperson uses strategic bluffing as a sales technique? (Human Dignity)" I would then use the reading from </w:t>
      </w:r>
      <w:proofErr w:type="spellStart"/>
      <w:r w:rsidRPr="00360BE0">
        <w:rPr>
          <w:rFonts w:ascii="Helvetica Neue" w:eastAsia="Times New Roman" w:hAnsi="Helvetica Neue" w:cs="Times New Roman"/>
          <w:color w:val="414141"/>
          <w:sz w:val="21"/>
          <w:szCs w:val="21"/>
        </w:rPr>
        <w:t>Carr</w:t>
      </w:r>
      <w:proofErr w:type="spellEnd"/>
      <w:r w:rsidRPr="00360BE0">
        <w:rPr>
          <w:rFonts w:ascii="Helvetica Neue" w:eastAsia="Times New Roman" w:hAnsi="Helvetica Neue" w:cs="Times New Roman"/>
          <w:color w:val="414141"/>
          <w:sz w:val="21"/>
          <w:szCs w:val="21"/>
        </w:rPr>
        <w:t xml:space="preserve"> in chapter 2 in my answer to this question. </w:t>
      </w:r>
    </w:p>
    <w:p w14:paraId="3D6465AF" w14:textId="77777777" w:rsidR="00360BE0" w:rsidRPr="00360BE0" w:rsidRDefault="00360BE0" w:rsidP="00360BE0">
      <w:pPr>
        <w:numPr>
          <w:ilvl w:val="0"/>
          <w:numId w:val="1"/>
        </w:numPr>
        <w:spacing w:before="100" w:beforeAutospacing="1"/>
        <w:rPr>
          <w:rFonts w:ascii="Helvetica Neue" w:eastAsia="Times New Roman" w:hAnsi="Helvetica Neue" w:cs="Times New Roman"/>
          <w:color w:val="414141"/>
          <w:sz w:val="20"/>
          <w:szCs w:val="20"/>
        </w:rPr>
      </w:pPr>
      <w:r w:rsidRPr="00360BE0">
        <w:rPr>
          <w:rFonts w:ascii="Helvetica Neue" w:eastAsia="Times New Roman" w:hAnsi="Helvetica Neue" w:cs="Times New Roman"/>
          <w:color w:val="414141"/>
          <w:sz w:val="21"/>
          <w:szCs w:val="21"/>
        </w:rPr>
        <w:t>Make sure I can clearly see each formulated question. Make sure that I can clearly see which CST principle you are utilizing in each question (see the parenthesis above following the example question).</w:t>
      </w:r>
    </w:p>
    <w:p w14:paraId="4F9DB880" w14:textId="77777777" w:rsidR="00360BE0" w:rsidRPr="00360BE0" w:rsidRDefault="00360BE0" w:rsidP="00360BE0">
      <w:pPr>
        <w:numPr>
          <w:ilvl w:val="0"/>
          <w:numId w:val="1"/>
        </w:numPr>
        <w:spacing w:before="100" w:beforeAutospacing="1"/>
        <w:rPr>
          <w:rFonts w:ascii="Helvetica Neue" w:eastAsia="Times New Roman" w:hAnsi="Helvetica Neue" w:cs="Times New Roman"/>
          <w:color w:val="414141"/>
          <w:sz w:val="20"/>
          <w:szCs w:val="20"/>
        </w:rPr>
      </w:pPr>
      <w:r w:rsidRPr="00360BE0">
        <w:rPr>
          <w:rFonts w:ascii="Helvetica Neue" w:eastAsia="Times New Roman" w:hAnsi="Helvetica Neue" w:cs="Times New Roman"/>
          <w:color w:val="414141"/>
          <w:sz w:val="21"/>
          <w:szCs w:val="21"/>
        </w:rPr>
        <w:t>Make reference to </w:t>
      </w:r>
      <w:r w:rsidRPr="00360BE0">
        <w:rPr>
          <w:rFonts w:ascii="Helvetica Neue" w:eastAsia="Times New Roman" w:hAnsi="Helvetica Neue" w:cs="Times New Roman"/>
          <w:b/>
          <w:bCs/>
          <w:color w:val="414141"/>
          <w:sz w:val="21"/>
          <w:szCs w:val="21"/>
        </w:rPr>
        <w:t>at least five readings</w:t>
      </w:r>
      <w:r w:rsidRPr="00360BE0">
        <w:rPr>
          <w:rFonts w:ascii="Helvetica Neue" w:eastAsia="Times New Roman" w:hAnsi="Helvetica Neue" w:cs="Times New Roman"/>
          <w:color w:val="414141"/>
          <w:sz w:val="21"/>
          <w:szCs w:val="21"/>
        </w:rPr>
        <w:t> in the textbook (generally, use one selection for each question you have formulated). Make sure to correctly cite your sources (APA or MLA format).</w:t>
      </w:r>
    </w:p>
    <w:p w14:paraId="70BBDCBD"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0"/>
          <w:szCs w:val="20"/>
        </w:rPr>
        <w:t> </w:t>
      </w:r>
    </w:p>
    <w:p w14:paraId="7210417B"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1"/>
          <w:szCs w:val="21"/>
        </w:rPr>
        <w:t>I do not have a length requirement. I would expect papers generally to be somewhere between 7 and 10 pages. Aim for depth over length.</w:t>
      </w:r>
    </w:p>
    <w:p w14:paraId="74AD1194" w14:textId="77777777" w:rsidR="00360BE0" w:rsidRPr="00360BE0" w:rsidRDefault="00360BE0" w:rsidP="00360BE0">
      <w:pPr>
        <w:rPr>
          <w:rFonts w:ascii="Helvetica Neue" w:hAnsi="Helvetica Neue" w:cs="Times New Roman"/>
          <w:color w:val="414141"/>
          <w:sz w:val="20"/>
          <w:szCs w:val="20"/>
        </w:rPr>
      </w:pPr>
      <w:r w:rsidRPr="00360BE0">
        <w:rPr>
          <w:rFonts w:ascii="Helvetica Neue" w:hAnsi="Helvetica Neue" w:cs="Times New Roman"/>
          <w:color w:val="414141"/>
          <w:sz w:val="20"/>
          <w:szCs w:val="20"/>
        </w:rPr>
        <w:t> </w:t>
      </w:r>
    </w:p>
    <w:p w14:paraId="2E884B62" w14:textId="77777777" w:rsidR="004076A9" w:rsidRDefault="00360BE0"/>
    <w:sectPr w:rsidR="004076A9" w:rsidSect="00461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244C8"/>
    <w:multiLevelType w:val="multilevel"/>
    <w:tmpl w:val="C77C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E0"/>
    <w:rsid w:val="0024519F"/>
    <w:rsid w:val="002A7BBA"/>
    <w:rsid w:val="00360BE0"/>
    <w:rsid w:val="00461FFE"/>
    <w:rsid w:val="00DB283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13F34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BE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60BE0"/>
  </w:style>
  <w:style w:type="character" w:styleId="Strong">
    <w:name w:val="Strong"/>
    <w:basedOn w:val="DefaultParagraphFont"/>
    <w:uiPriority w:val="22"/>
    <w:qFormat/>
    <w:rsid w:val="00360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56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1101</Characters>
  <Application/>
  <DocSecurity>0</DocSecurity>
  <Lines>9</Lines>
  <Paragraphs>2</Paragraphs>
  <ScaleCrop>false</ScaleCrop>
  <LinksUpToDate>false</LinksUpToDate>
  <CharactersWithSpaces>1291</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