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pBdr/>
        <w:shd w:fill="ffffff" w:val="clear"/>
        <w:spacing w:after="100" w:before="100" w:line="360" w:lineRule="auto"/>
        <w:contextualSpacing w:val="0"/>
        <w:rPr>
          <w:color w:val="002664"/>
          <w:sz w:val="61"/>
          <w:szCs w:val="61"/>
        </w:rPr>
      </w:pPr>
      <w:bookmarkStart w:colFirst="0" w:colLast="0" w:name="_dx5hp7x2k4p9" w:id="0"/>
      <w:bookmarkEnd w:id="0"/>
      <w:r w:rsidDel="00000000" w:rsidR="00000000" w:rsidRPr="00000000">
        <w:rPr>
          <w:color w:val="002664"/>
          <w:sz w:val="61"/>
          <w:szCs w:val="61"/>
          <w:rtl w:val="0"/>
        </w:rPr>
        <w:t xml:space="preserve">Required Resources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00" w:lineRule="auto"/>
        <w:ind w:left="1100" w:hanging="360"/>
        <w:contextualSpacing w:val="1"/>
        <w:rPr/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To successfully complete the Lab and Homework, read the following information: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after="100" w:lineRule="auto"/>
        <w:ind w:left="2200" w:hanging="360"/>
        <w:contextualSpacing w:val="1"/>
        <w:rPr/>
      </w:pPr>
      <w:hyperlink r:id="rId5">
        <w:r w:rsidDel="00000000" w:rsidR="00000000" w:rsidRPr="00000000">
          <w:rPr>
            <w:color w:val="66214f"/>
            <w:sz w:val="21"/>
            <w:szCs w:val="21"/>
            <w:u w:val="single"/>
            <w:rtl w:val="0"/>
          </w:rPr>
          <w:t xml:space="preserve">Information about ALEKS</w:t>
        </w:r>
      </w:hyperlink>
      <w:r w:rsidDel="00000000" w:rsidR="00000000" w:rsidRPr="00000000">
        <w:drawing>
          <wp:inline distB="114300" distT="114300" distL="114300" distR="114300">
            <wp:extent cx="152400" cy="152400"/>
            <wp:effectExtent b="0" l="0" r="0" t="0"/>
            <wp:docPr descr="Preview the document" id="3" name="image7.png"/>
            <a:graphic>
              <a:graphicData uri="http://schemas.openxmlformats.org/drawingml/2006/picture">
                <pic:pic>
                  <pic:nvPicPr>
                    <pic:cNvPr descr="Preview the document"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drawing>
          <wp:inline distB="114300" distT="114300" distL="114300" distR="114300">
            <wp:extent cx="95250" cy="95250"/>
            <wp:effectExtent b="0" l="0" r="0" t="0"/>
            <wp:docPr descr="View in a new window" id="1" name="image3.png"/>
            <a:graphic>
              <a:graphicData uri="http://schemas.openxmlformats.org/drawingml/2006/picture">
                <pic:pic>
                  <pic:nvPicPr>
                    <pic:cNvPr descr="View in a new window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100" w:lineRule="auto"/>
        <w:ind w:left="1100" w:hanging="360"/>
        <w:contextualSpacing w:val="1"/>
        <w:rPr/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To successfully complete this week’s assignments, read the following chapters from the text, </w:t>
      </w:r>
      <w:r w:rsidDel="00000000" w:rsidR="00000000" w:rsidRPr="00000000">
        <w:rPr>
          <w:i w:val="1"/>
          <w:color w:val="2d3b45"/>
          <w:sz w:val="21"/>
          <w:szCs w:val="21"/>
          <w:rtl w:val="0"/>
        </w:rPr>
        <w:t xml:space="preserve">Elementary and Intermediate Algebra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after="100" w:lineRule="auto"/>
        <w:ind w:left="2200" w:hanging="360"/>
        <w:contextualSpacing w:val="1"/>
        <w:rPr/>
      </w:pPr>
      <w:hyperlink r:id="rId9">
        <w:r w:rsidDel="00000000" w:rsidR="00000000" w:rsidRPr="00000000">
          <w:rPr>
            <w:color w:val="8c2e6d"/>
            <w:sz w:val="21"/>
            <w:szCs w:val="21"/>
            <w:u w:val="single"/>
            <w:rtl w:val="0"/>
          </w:rPr>
          <w:t xml:space="preserve">Chapter 3 – Linear Equations in Two Variables and Their Graphs</w:t>
        </w:r>
      </w:hyperlink>
      <w:r w:rsidDel="00000000" w:rsidR="00000000" w:rsidRPr="00000000">
        <w:drawing>
          <wp:inline distB="114300" distT="114300" distL="114300" distR="114300">
            <wp:extent cx="152400" cy="152400"/>
            <wp:effectExtent b="0" l="0" r="0" t="0"/>
            <wp:docPr descr="Preview the document" id="4" name="image8.png"/>
            <a:graphic>
              <a:graphicData uri="http://schemas.openxmlformats.org/drawingml/2006/picture">
                <pic:pic>
                  <pic:nvPicPr>
                    <pic:cNvPr descr="Preview the document"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drawing>
          <wp:inline distB="114300" distT="114300" distL="114300" distR="114300">
            <wp:extent cx="95250" cy="95250"/>
            <wp:effectExtent b="0" l="0" r="0" t="0"/>
            <wp:docPr descr="View in a new window" id="2" name="image5.png"/>
            <a:graphic>
              <a:graphicData uri="http://schemas.openxmlformats.org/drawingml/2006/picture">
                <pic:pic>
                  <pic:nvPicPr>
                    <pic:cNvPr descr="View in a new window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after="100" w:lineRule="auto"/>
        <w:ind w:left="3300" w:hanging="360"/>
        <w:contextualSpacing w:val="1"/>
        <w:rPr/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3.1-3.2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after="100" w:lineRule="auto"/>
        <w:ind w:left="3300" w:hanging="360"/>
        <w:contextualSpacing w:val="1"/>
        <w:rPr/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3.3-3.4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after="100" w:lineRule="auto"/>
        <w:ind w:left="3300" w:hanging="360"/>
        <w:contextualSpacing w:val="1"/>
        <w:rPr/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3.6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color w:val="2d3b4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color w:val="2d3b45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color w:val="2d3b45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image" Target="media/image8.png"/>
  <Relationship Id="rId11" Type="http://schemas.openxmlformats.org/officeDocument/2006/relationships/image" Target="media/image5.png"/>
  <Relationship Id="rId12" Type="http://schemas.openxmlformats.org/officeDocument/2006/relationships/hyperlink" TargetMode="External" Target="https://ashford.instructure.com/courses/3058/files/431929/download?wrap=1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files/431855/download?wrap=1"/>
  <Relationship Id="rId6" Type="http://schemas.openxmlformats.org/officeDocument/2006/relationships/image" Target="media/image7.png"/>
  <Relationship Id="rId7" Type="http://schemas.openxmlformats.org/officeDocument/2006/relationships/image" Target="media/image3.png"/>
  <Relationship Id="rId8" Type="http://schemas.openxmlformats.org/officeDocument/2006/relationships/hyperlink" TargetMode="External" Target="https://ashford.instructure.com/courses/3058/files/431855/download?wrap=1"/>
  <Relationship Id="rId9" Type="http://schemas.openxmlformats.org/officeDocument/2006/relationships/hyperlink" TargetMode="External" Target="https://ashford.instructure.com/courses/3058/files/431929/download?wrap=1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