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64E" w:rsidRPr="005E064E" w:rsidRDefault="005E064E" w:rsidP="005E064E">
      <w:pPr>
        <w:spacing w:before="100" w:beforeAutospacing="1" w:after="100" w:afterAutospacing="1" w:line="240" w:lineRule="auto"/>
        <w:outlineLvl w:val="1"/>
        <w:rPr>
          <w:rFonts w:eastAsia="Times New Roman"/>
          <w:b/>
          <w:bCs/>
          <w:sz w:val="36"/>
          <w:szCs w:val="36"/>
        </w:rPr>
      </w:pPr>
      <w:r w:rsidRPr="005E064E">
        <w:rPr>
          <w:rFonts w:eastAsia="Times New Roman"/>
          <w:b/>
          <w:bCs/>
          <w:sz w:val="36"/>
          <w:szCs w:val="36"/>
        </w:rPr>
        <w:t>The Nation’s Two Crime Measures</w:t>
      </w:r>
    </w:p>
    <w:p w:rsidR="005E064E" w:rsidRPr="005E064E" w:rsidRDefault="005E064E" w:rsidP="005E064E">
      <w:pPr>
        <w:spacing w:after="0" w:line="240" w:lineRule="auto"/>
        <w:rPr>
          <w:rFonts w:eastAsia="Times New Roman"/>
        </w:rPr>
      </w:pPr>
      <w:r w:rsidRPr="005E064E">
        <w:rPr>
          <w:rFonts w:eastAsia="Times New Roman"/>
        </w:rPr>
        <w:t xml:space="preserve">The U.S. Department of Justice administers two statistical programs to measure the magnitude, nature, and impact of crime in the Nation:  the Uniform Crime Reporting (UCR) Program and the National Crime Victimization Survey (NCVS).  Each of these programs produces valuable information about aspects of the Nation’s crime problem.  Because the UCR and NCVS programs are conducted for different purposes, use different methods, and focus on somewhat different aspects of crime, the information they produce together provides a more comprehensive panorama of the Nation’s crime problem than either could produce alone. </w:t>
      </w:r>
    </w:p>
    <w:p w:rsidR="005E064E" w:rsidRPr="005E064E" w:rsidRDefault="005E064E" w:rsidP="005E064E">
      <w:pPr>
        <w:spacing w:before="100" w:beforeAutospacing="1" w:after="100" w:afterAutospacing="1" w:line="240" w:lineRule="auto"/>
        <w:outlineLvl w:val="3"/>
        <w:rPr>
          <w:rFonts w:eastAsia="Times New Roman"/>
          <w:b/>
          <w:bCs/>
        </w:rPr>
      </w:pPr>
      <w:r w:rsidRPr="005E064E">
        <w:rPr>
          <w:rFonts w:eastAsia="Times New Roman"/>
          <w:b/>
          <w:bCs/>
        </w:rPr>
        <w:t>Uniform Crime Reports</w:t>
      </w:r>
    </w:p>
    <w:p w:rsidR="005E064E" w:rsidRPr="005E064E" w:rsidRDefault="005E064E" w:rsidP="005E064E">
      <w:pPr>
        <w:spacing w:before="100" w:beforeAutospacing="1" w:after="100" w:afterAutospacing="1" w:line="240" w:lineRule="auto"/>
        <w:rPr>
          <w:rFonts w:eastAsia="Times New Roman"/>
        </w:rPr>
      </w:pPr>
      <w:r w:rsidRPr="005E064E">
        <w:rPr>
          <w:rFonts w:eastAsia="Times New Roman"/>
        </w:rPr>
        <w:t xml:space="preserve">The UCR Program, administered by the FBI, began in 1929 and collects information on the following crimes reported to law enforcement authorities:  murder and </w:t>
      </w:r>
      <w:proofErr w:type="spellStart"/>
      <w:r w:rsidRPr="005E064E">
        <w:rPr>
          <w:rFonts w:eastAsia="Times New Roman"/>
        </w:rPr>
        <w:t>nonnegligent</w:t>
      </w:r>
      <w:proofErr w:type="spellEnd"/>
      <w:r w:rsidRPr="005E064E">
        <w:rPr>
          <w:rFonts w:eastAsia="Times New Roman"/>
        </w:rPr>
        <w:t xml:space="preserve"> manslaughter, forcible rape, robbery, aggravated assault, burglary, larceny-theft, motor vehicle theft, and arson.  Law enforcement agencies report arrest data for 21 additional crime categories.</w:t>
      </w:r>
      <w:r w:rsidRPr="005E064E">
        <w:rPr>
          <w:rFonts w:eastAsia="Times New Roman"/>
        </w:rPr>
        <w:br/>
      </w:r>
      <w:r w:rsidRPr="005E064E">
        <w:rPr>
          <w:rFonts w:eastAsia="Times New Roman"/>
        </w:rPr>
        <w:br/>
        <w:t>The UCR Program compiles data from monthly law enforcement reports or individual crime incident records transmitted directly to the FBI or to centralized state agencies that then report to the FBI.  The Program thoroughly examines each report it receives for reasonableness, accuracy, and deviations that may indicate errors.  Large variations in crime levels may indicate modified records procedures, incomplete reporting, or changes in a jurisdiction’s boundaries.  To identify any unusual fluctuations in an agency’s crime counts, the Program compares monthly reports to previous submissions of the agency and with those for similar agencies.</w:t>
      </w:r>
      <w:r w:rsidRPr="005E064E">
        <w:rPr>
          <w:rFonts w:eastAsia="Times New Roman"/>
        </w:rPr>
        <w:br/>
      </w:r>
      <w:r w:rsidRPr="005E064E">
        <w:rPr>
          <w:rFonts w:eastAsia="Times New Roman"/>
        </w:rPr>
        <w:br/>
        <w:t>The UCR Program presents crime counts for the Nation as a whole, as well as for regions, states, counties, cities, towns, tribal law enforcement, and colleges and universities.  This permits studies among neighboring jurisdictions and among those with similar populations and other common characteristics.</w:t>
      </w:r>
      <w:r w:rsidRPr="005E064E">
        <w:rPr>
          <w:rFonts w:eastAsia="Times New Roman"/>
        </w:rPr>
        <w:br/>
      </w:r>
      <w:r w:rsidRPr="005E064E">
        <w:rPr>
          <w:rFonts w:eastAsia="Times New Roman"/>
        </w:rPr>
        <w:br/>
        <w:t xml:space="preserve">The FBI annually publishes its findings in a preliminary release in the spring of the following calendar year, followed by a detailed annual report, </w:t>
      </w:r>
      <w:r w:rsidRPr="005E064E">
        <w:rPr>
          <w:rFonts w:eastAsia="Times New Roman"/>
          <w:i/>
          <w:iCs/>
        </w:rPr>
        <w:t>Crime in the United States</w:t>
      </w:r>
      <w:r w:rsidRPr="005E064E">
        <w:rPr>
          <w:rFonts w:eastAsia="Times New Roman"/>
        </w:rPr>
        <w:t>, issued in the fall.  In addition to crime counts and trends, this report includes data on crimes cleared, persons arrested (age, sex, and race), law enforcement personnel, and the characteristics of homicides (including age, sex, and race of victims and offenders; victim-offender relationships; weapons used; and circumstances surrounding the homicides).  Other periodic reports are also available from the UCR Program.</w:t>
      </w:r>
      <w:r w:rsidRPr="005E064E">
        <w:rPr>
          <w:rFonts w:eastAsia="Times New Roman"/>
        </w:rPr>
        <w:br/>
      </w:r>
      <w:r w:rsidRPr="005E064E">
        <w:rPr>
          <w:rFonts w:eastAsia="Times New Roman"/>
        </w:rPr>
        <w:br/>
        <w:t xml:space="preserve">The state and local law enforcement agencies participating in the UCR Program are continually converting to the more comprehensive and detailed National Incident-Based Reporting System (NIBRS).  The NIBRS provides detailed information about each criminal incident in 22 broad categories of offenses. </w:t>
      </w:r>
    </w:p>
    <w:p w:rsidR="005E064E" w:rsidRPr="005E064E" w:rsidRDefault="005E064E" w:rsidP="005E064E">
      <w:pPr>
        <w:spacing w:before="100" w:beforeAutospacing="1" w:after="100" w:afterAutospacing="1" w:line="240" w:lineRule="auto"/>
        <w:outlineLvl w:val="3"/>
        <w:rPr>
          <w:rFonts w:eastAsia="Times New Roman"/>
          <w:b/>
          <w:bCs/>
        </w:rPr>
      </w:pPr>
      <w:r w:rsidRPr="005E064E">
        <w:rPr>
          <w:rFonts w:eastAsia="Times New Roman"/>
          <w:b/>
          <w:bCs/>
        </w:rPr>
        <w:t>National Crime Victimization Survey</w:t>
      </w:r>
    </w:p>
    <w:p w:rsidR="005E064E" w:rsidRPr="005E064E" w:rsidRDefault="005E064E" w:rsidP="005E064E">
      <w:pPr>
        <w:spacing w:after="0" w:line="240" w:lineRule="auto"/>
        <w:rPr>
          <w:rFonts w:eastAsia="Times New Roman"/>
        </w:rPr>
      </w:pPr>
      <w:r w:rsidRPr="005E064E">
        <w:rPr>
          <w:rFonts w:eastAsia="Times New Roman"/>
        </w:rPr>
        <w:lastRenderedPageBreak/>
        <w:t>The Bureau of Justice Statistics’ (BJS) NCVS, which began in 1973, provides a detailed picture of crime incidents, victims, and trends.  After a substantial period of research, the BJS completed an intensive methodological redesign of the survey in 1993.  The BJS conducted the redesign to improve the questions used to uncover crime, update the survey methods, and broaden the scope of crimes measured.  The redesigned survey collects detailed information on the frequency and nature of the crimes of rape, sexual assault, personal robbery, aggravated and simple assault, household burglary, theft, and motor vehicle theft.  It does not measure homicide or commercial crimes (such as burglaries of stores).</w:t>
      </w:r>
      <w:r w:rsidRPr="005E064E">
        <w:rPr>
          <w:rFonts w:eastAsia="Times New Roman"/>
        </w:rPr>
        <w:br/>
      </w:r>
      <w:r w:rsidRPr="005E064E">
        <w:rPr>
          <w:rFonts w:eastAsia="Times New Roman"/>
        </w:rPr>
        <w:br/>
        <w:t>Two times a year, the U.S. Census Bureau personnel interview household members in a nationally representative sample of approximately 43,000 households (about 76,000 people).  Approximately 150,000 interviews of persons age 12 or older are conducted annually.  Households stay in the sample for 3 years.  New households rotate into the sample on an ongoing basis.</w:t>
      </w:r>
      <w:r w:rsidRPr="005E064E">
        <w:rPr>
          <w:rFonts w:eastAsia="Times New Roman"/>
        </w:rPr>
        <w:br/>
      </w:r>
      <w:r w:rsidRPr="005E064E">
        <w:rPr>
          <w:rFonts w:eastAsia="Times New Roman"/>
        </w:rPr>
        <w:br/>
        <w:t>The NCVS collects information on crimes suffered by individuals and households, whether or not those crimes were reported to law enforcement.  It estimates the proportion of each crime type reported to law enforcement, and it summarizes the reasons that victims give for reporting or not reporting.</w:t>
      </w:r>
      <w:r w:rsidRPr="005E064E">
        <w:rPr>
          <w:rFonts w:eastAsia="Times New Roman"/>
        </w:rPr>
        <w:br/>
      </w:r>
      <w:r w:rsidRPr="005E064E">
        <w:rPr>
          <w:rFonts w:eastAsia="Times New Roman"/>
        </w:rPr>
        <w:br/>
        <w:t xml:space="preserve">The survey provides information about victims (age, sex, race, ethnicity, marital status, income, and educational level), offenders (sex, race, approximate age, and victim to offender relationship), and the crimes (time and place of occurrence, use of weapons, nature of injury, and economic consequences).  Questions also cover the experiences of victims with the criminal justice system, self-protective measures used by victims, and possible substance abuse by offenders.  Supplements are added periodically to the survey to obtain detailed information on topics like school crime. </w:t>
      </w:r>
      <w:r w:rsidRPr="005E064E">
        <w:rPr>
          <w:rFonts w:eastAsia="Times New Roman"/>
        </w:rPr>
        <w:br/>
      </w:r>
      <w:r w:rsidRPr="005E064E">
        <w:rPr>
          <w:rFonts w:eastAsia="Times New Roman"/>
        </w:rPr>
        <w:br/>
        <w:t xml:space="preserve">The BJS published the first data from the redesigned NCVS in a BJS bulletin in June 1995.  The BJS’ publication of NCVS data includes </w:t>
      </w:r>
      <w:r w:rsidRPr="005E064E">
        <w:rPr>
          <w:rFonts w:eastAsia="Times New Roman"/>
          <w:i/>
          <w:iCs/>
        </w:rPr>
        <w:t>Criminal Victimization in the United States</w:t>
      </w:r>
      <w:r w:rsidRPr="005E064E">
        <w:rPr>
          <w:rFonts w:eastAsia="Times New Roman"/>
        </w:rPr>
        <w:t xml:space="preserve">, an annual report that covers the broad range of detailed information collected by the NCVS.  The BJS publishes detailed reports on topics such as crime against women, urban crime, and gun use in crime.  The National Archive of Criminal Justice Data at the University of Michigan archives the NCVS data files to enable researchers to perform independent analyses. </w:t>
      </w:r>
    </w:p>
    <w:p w:rsidR="005E064E" w:rsidRPr="005E064E" w:rsidRDefault="005E064E" w:rsidP="005E064E">
      <w:pPr>
        <w:spacing w:before="100" w:beforeAutospacing="1" w:after="100" w:afterAutospacing="1" w:line="240" w:lineRule="auto"/>
        <w:outlineLvl w:val="1"/>
        <w:rPr>
          <w:rFonts w:eastAsia="Times New Roman"/>
          <w:b/>
          <w:bCs/>
          <w:sz w:val="36"/>
          <w:szCs w:val="36"/>
        </w:rPr>
      </w:pPr>
      <w:r w:rsidRPr="005E064E">
        <w:rPr>
          <w:rFonts w:eastAsia="Times New Roman"/>
          <w:b/>
          <w:bCs/>
          <w:sz w:val="36"/>
          <w:szCs w:val="36"/>
        </w:rPr>
        <w:t>Comparing UCR and the NCVS</w:t>
      </w:r>
    </w:p>
    <w:p w:rsidR="005E064E" w:rsidRPr="005E064E" w:rsidRDefault="005E064E" w:rsidP="005E064E">
      <w:pPr>
        <w:spacing w:before="100" w:beforeAutospacing="1" w:after="100" w:afterAutospacing="1" w:line="240" w:lineRule="auto"/>
        <w:rPr>
          <w:rFonts w:eastAsia="Times New Roman"/>
        </w:rPr>
      </w:pPr>
      <w:r w:rsidRPr="005E064E">
        <w:rPr>
          <w:rFonts w:eastAsia="Times New Roman"/>
        </w:rPr>
        <w:t>Because the BJS designed the NCVS to complement the UCR Program, the two programs share many similarities.  As much as their different collection methods permit, the two measure the same subset of serious crimes, defined alike.  Both programs cover rape, robbery, aggravated assault, burglary, theft, and motor vehicle theft.  Rape, robbery, theft, and motor vehicle theft are defined virtually identically by both the UCR and the NCVS.  (Although rape is defined analogously, the UCR Program measures the crime against women only, and the NCVS measures it against both sexes.)</w:t>
      </w:r>
      <w:r w:rsidRPr="005E064E">
        <w:rPr>
          <w:rFonts w:eastAsia="Times New Roman"/>
        </w:rPr>
        <w:br/>
      </w:r>
      <w:r w:rsidRPr="005E064E">
        <w:rPr>
          <w:rFonts w:eastAsia="Times New Roman"/>
        </w:rPr>
        <w:br/>
        <w:t xml:space="preserve">There are also significant differences between the two programs.  First, the two programs were </w:t>
      </w:r>
      <w:r w:rsidRPr="005E064E">
        <w:rPr>
          <w:rFonts w:eastAsia="Times New Roman"/>
        </w:rPr>
        <w:lastRenderedPageBreak/>
        <w:t>created to serve different purposes.  The UCR Program’s primary objective is to provide a reliable set of criminal justice statistics for law enforcement administration, operation, and management.  The BJS established the NCVS to provide previously unavailable information about crime (including crime not reported to police), victims, and offenders.</w:t>
      </w:r>
      <w:r w:rsidRPr="005E064E">
        <w:rPr>
          <w:rFonts w:eastAsia="Times New Roman"/>
        </w:rPr>
        <w:br/>
      </w:r>
      <w:r w:rsidRPr="005E064E">
        <w:rPr>
          <w:rFonts w:eastAsia="Times New Roman"/>
        </w:rPr>
        <w:br/>
        <w:t xml:space="preserve">Second, the two programs measure an overlapping but </w:t>
      </w:r>
      <w:proofErr w:type="spellStart"/>
      <w:r w:rsidRPr="005E064E">
        <w:rPr>
          <w:rFonts w:eastAsia="Times New Roman"/>
        </w:rPr>
        <w:t>nonidentical</w:t>
      </w:r>
      <w:proofErr w:type="spellEnd"/>
      <w:r w:rsidRPr="005E064E">
        <w:rPr>
          <w:rFonts w:eastAsia="Times New Roman"/>
        </w:rPr>
        <w:t xml:space="preserve"> set of crimes.   The NCVS includes crimes both reported and not reported to law enforcement.   The NCVS excludes, but the UCR includes, homicide, arson, commercial crimes, and crimes against children under age 12.  The UCR captures crimes reported to law enforcement but collects only arrest data for simple assault and sexual assault other than rape (legacy &amp; revised).</w:t>
      </w:r>
      <w:r w:rsidRPr="005E064E">
        <w:rPr>
          <w:rFonts w:eastAsia="Times New Roman"/>
        </w:rPr>
        <w:br/>
      </w:r>
      <w:r w:rsidRPr="005E064E">
        <w:rPr>
          <w:rFonts w:eastAsia="Times New Roman"/>
        </w:rPr>
        <w:br/>
        <w:t>Third, because of methodology, the NCVS and UCR definitions of some crimes differ.  For example, the UCR defines burglary as the unlawful entry or attempted entry of a structure to commit a felony or theft.  The NCVS, not wanting to ask victims to ascertain offender motives, defines burglary as the entry or attempted entry of a residence by a person who had no right to be there.</w:t>
      </w:r>
      <w:r w:rsidRPr="005E064E">
        <w:rPr>
          <w:rFonts w:eastAsia="Times New Roman"/>
        </w:rPr>
        <w:br/>
      </w:r>
      <w:r w:rsidRPr="005E064E">
        <w:rPr>
          <w:rFonts w:eastAsia="Times New Roman"/>
        </w:rPr>
        <w:br/>
        <w:t>Fourth, for property crimes (burglary, theft, and motor vehicle theft), the two programs calculate crime rates using different bases.   The UCR rates for these crimes are per capita (number of crimes per 100,000 persons), whereas the NCVS rates for these crimes are per household (number of crimes per 1,000 households).</w:t>
      </w:r>
      <w:r w:rsidRPr="005E064E">
        <w:rPr>
          <w:rFonts w:eastAsia="Times New Roman"/>
        </w:rPr>
        <w:br/>
      </w:r>
      <w:r w:rsidRPr="005E064E">
        <w:rPr>
          <w:rFonts w:eastAsia="Times New Roman"/>
        </w:rPr>
        <w:br/>
        <w:t xml:space="preserve">Because the number of households may not grow at the same rate each year as the total population, trend data for rates of property crimes measured by the two programs may not be comparable.  In addition, some differences in the data from the two programs may result from sampling variation in the NCVS and from estimating for </w:t>
      </w:r>
      <w:proofErr w:type="spellStart"/>
      <w:r w:rsidRPr="005E064E">
        <w:rPr>
          <w:rFonts w:eastAsia="Times New Roman"/>
        </w:rPr>
        <w:t>nonresponse</w:t>
      </w:r>
      <w:proofErr w:type="spellEnd"/>
      <w:r w:rsidRPr="005E064E">
        <w:rPr>
          <w:rFonts w:eastAsia="Times New Roman"/>
        </w:rPr>
        <w:t xml:space="preserve"> in the UCR.</w:t>
      </w:r>
      <w:r w:rsidRPr="005E064E">
        <w:rPr>
          <w:rFonts w:eastAsia="Times New Roman"/>
        </w:rPr>
        <w:br/>
      </w:r>
      <w:r w:rsidRPr="005E064E">
        <w:rPr>
          <w:rFonts w:eastAsia="Times New Roman"/>
        </w:rPr>
        <w:br/>
        <w:t>The BJS derives the NCVS estimates from interviewing a sample.  The estimates are, therefore, subject to a margin of error.  The BJS uses rigorous statistical methods to calculate confidence intervals around all survey estimates.  The BJS describes trend data in the NCVS reports as genuine only if there is at least a 90-percent certainty that the measured changes are not the result of sampling variation.  The UCR Program bases its data on the actual counts of offenses reported by law enforcement agencies.  In some circumstances, the UCR Program estimates its data for nonparticipating agencies or those reporting partial data.  Apparent discrepancies between statistics from the two programs can usually be accounted for by their definitional and procedural differences or resolved by comparing NCVS sampling variations (confidence intervals) of those crimes said to have been reported to police with UCR statistics.</w:t>
      </w:r>
      <w:r w:rsidRPr="005E064E">
        <w:rPr>
          <w:rFonts w:eastAsia="Times New Roman"/>
        </w:rPr>
        <w:br/>
      </w:r>
      <w:r w:rsidRPr="005E064E">
        <w:rPr>
          <w:rFonts w:eastAsia="Times New Roman"/>
        </w:rPr>
        <w:br/>
        <w:t>For most types of crimes measured by both the UCR and NCVS, analysts familiar with the programs can exclude from analysis those aspects of crime not common to both.   Resulting long-term trend lines can be brought into close concordance.   The impact of such adjustments is most striking for robbery, burglary, and motor vehicle theft, whose definitions most closely coincide.</w:t>
      </w:r>
      <w:r w:rsidRPr="005E064E">
        <w:rPr>
          <w:rFonts w:eastAsia="Times New Roman"/>
        </w:rPr>
        <w:br/>
      </w:r>
      <w:r w:rsidRPr="005E064E">
        <w:rPr>
          <w:rFonts w:eastAsia="Times New Roman"/>
        </w:rPr>
        <w:br/>
        <w:t xml:space="preserve">With robbery, the BJS bases the NCVS victimization rates only on robberies reported to the police.  It is also possible to remove UCR robberies of commercial establishments such as gas </w:t>
      </w:r>
      <w:r w:rsidRPr="005E064E">
        <w:rPr>
          <w:rFonts w:eastAsia="Times New Roman"/>
        </w:rPr>
        <w:lastRenderedPageBreak/>
        <w:t>stations, convenience stores, and banks from analysis.  When users compare the resulting NCVS police-reported robbery rates and the UCR noncommercial robbery rates, the results reveal closely corresponding long-term trends.</w:t>
      </w:r>
      <w:r w:rsidRPr="005E064E">
        <w:rPr>
          <w:rFonts w:eastAsia="Times New Roman"/>
        </w:rPr>
        <w:br/>
      </w:r>
      <w:r w:rsidRPr="005E064E">
        <w:rPr>
          <w:rFonts w:eastAsia="Times New Roman"/>
        </w:rPr>
        <w:br/>
        <w:t>Each program has unique strengths.  The UCR provides a measure of the number of crimes reported to law enforcement agencies throughout the country.  The UCR’s Supplementary Homicide Reports provide the most reliable, timely data on the extent and nature of homicides in the Nation.  The NCVS is the primary source of information on the characteristics of criminal victimization and on the number and types of crimes not reported to law enforcement authorities.</w:t>
      </w:r>
      <w:r w:rsidRPr="005E064E">
        <w:rPr>
          <w:rFonts w:eastAsia="Times New Roman"/>
        </w:rPr>
        <w:br/>
      </w:r>
      <w:r w:rsidRPr="005E064E">
        <w:rPr>
          <w:rFonts w:eastAsia="Times New Roman"/>
        </w:rPr>
        <w:br/>
        <w:t>By understanding the strengths and limitations of each program, it is possible to use the UCR and NCVS to achieve a greater understanding of crime trends and the nature of crime in the United States.  For example, changes in police procedures, shifting attitudes towards crime and police, and other societal changes can affect the extent to which people report and law enforcement agencies record crime.  NCVS and UCR data can be used in concert to explore why trends in reported and police recorded crime may differ.</w:t>
      </w:r>
    </w:p>
    <w:p w:rsidR="00F84F2F" w:rsidRDefault="00F84F2F"/>
    <w:sectPr w:rsidR="00F84F2F" w:rsidSect="00F84F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064E"/>
    <w:rsid w:val="000D7FDD"/>
    <w:rsid w:val="000F5ED2"/>
    <w:rsid w:val="003834F4"/>
    <w:rsid w:val="00440BBF"/>
    <w:rsid w:val="005E064E"/>
    <w:rsid w:val="008A36ED"/>
    <w:rsid w:val="00B16E17"/>
    <w:rsid w:val="00F84F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F2F"/>
  </w:style>
  <w:style w:type="paragraph" w:styleId="Heading2">
    <w:name w:val="heading 2"/>
    <w:basedOn w:val="Normal"/>
    <w:link w:val="Heading2Char"/>
    <w:uiPriority w:val="9"/>
    <w:qFormat/>
    <w:rsid w:val="005E064E"/>
    <w:pPr>
      <w:spacing w:before="100" w:beforeAutospacing="1" w:after="100" w:afterAutospacing="1" w:line="240" w:lineRule="auto"/>
      <w:outlineLvl w:val="1"/>
    </w:pPr>
    <w:rPr>
      <w:rFonts w:eastAsia="Times New Roman"/>
      <w:b/>
      <w:bCs/>
      <w:sz w:val="36"/>
      <w:szCs w:val="36"/>
    </w:rPr>
  </w:style>
  <w:style w:type="paragraph" w:styleId="Heading4">
    <w:name w:val="heading 4"/>
    <w:basedOn w:val="Normal"/>
    <w:link w:val="Heading4Char"/>
    <w:uiPriority w:val="9"/>
    <w:qFormat/>
    <w:rsid w:val="005E064E"/>
    <w:pPr>
      <w:spacing w:before="100" w:beforeAutospacing="1" w:after="100" w:afterAutospacing="1" w:line="240" w:lineRule="auto"/>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064E"/>
    <w:rPr>
      <w:rFonts w:eastAsia="Times New Roman"/>
      <w:b/>
      <w:bCs/>
      <w:sz w:val="36"/>
      <w:szCs w:val="36"/>
    </w:rPr>
  </w:style>
  <w:style w:type="character" w:customStyle="1" w:styleId="Heading4Char">
    <w:name w:val="Heading 4 Char"/>
    <w:basedOn w:val="DefaultParagraphFont"/>
    <w:link w:val="Heading4"/>
    <w:uiPriority w:val="9"/>
    <w:rsid w:val="005E064E"/>
    <w:rPr>
      <w:rFonts w:eastAsia="Times New Roman"/>
      <w:b/>
      <w:bCs/>
    </w:rPr>
  </w:style>
  <w:style w:type="paragraph" w:styleId="NormalWeb">
    <w:name w:val="Normal (Web)"/>
    <w:basedOn w:val="Normal"/>
    <w:uiPriority w:val="99"/>
    <w:semiHidden/>
    <w:unhideWhenUsed/>
    <w:rsid w:val="005E064E"/>
    <w:pPr>
      <w:spacing w:before="100" w:beforeAutospacing="1" w:after="100" w:afterAutospacing="1" w:line="240" w:lineRule="auto"/>
    </w:pPr>
    <w:rPr>
      <w:rFonts w:eastAsia="Times New Roman"/>
    </w:rPr>
  </w:style>
  <w:style w:type="character" w:styleId="Emphasis">
    <w:name w:val="Emphasis"/>
    <w:basedOn w:val="DefaultParagraphFont"/>
    <w:uiPriority w:val="20"/>
    <w:qFormat/>
    <w:rsid w:val="005E064E"/>
    <w:rPr>
      <w:i/>
      <w:iCs/>
    </w:rPr>
  </w:style>
</w:styles>
</file>

<file path=word/webSettings.xml><?xml version="1.0" encoding="utf-8"?>
<w:webSettings xmlns:r="http://schemas.openxmlformats.org/officeDocument/2006/relationships" xmlns:w="http://schemas.openxmlformats.org/wordprocessingml/2006/main">
  <w:divs>
    <w:div w:id="87046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1592</Words>
  <Characters>9081</Characters>
  <Application/>
  <DocSecurity>0</DocSecurity>
  <Lines>75</Lines>
  <Paragraphs>21</Paragraphs>
  <ScaleCrop>false</ScaleCrop>
  <Company/>
  <LinksUpToDate>false</LinksUpToDate>
  <CharactersWithSpaces>10652</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