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b w:val="1"/>
          <w:color w:val="ff0000"/>
          <w:sz w:val="28"/>
          <w:szCs w:val="28"/>
        </w:rPr>
      </w:pPr>
      <w:r w:rsidDel="00000000" w:rsidR="00000000" w:rsidRPr="00000000">
        <w:rPr>
          <w:b w:val="1"/>
          <w:color w:val="ff0000"/>
          <w:sz w:val="28"/>
          <w:szCs w:val="28"/>
          <w:rtl w:val="0"/>
        </w:rPr>
        <w:t xml:space="preserve">Unit 5 Discussion: Talk Radio</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t xml:space="preserve">Initial post </w:t>
      </w:r>
      <w:r w:rsidDel="00000000" w:rsidR="00000000" w:rsidRPr="00000000">
        <w:rPr>
          <w:b w:val="1"/>
          <w:rtl w:val="0"/>
        </w:rPr>
        <w:t xml:space="preserve">due by Wednesday at 11:59 pm.(6.28)</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Please read and answer the following questions.</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rtl w:val="0"/>
        </w:rPr>
        <w:t xml:space="preserve">I need 350 words.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Instructions:</w:t>
      </w:r>
    </w:p>
    <w:p w:rsidR="00000000" w:rsidDel="00000000" w:rsidP="00000000" w:rsidRDefault="00000000" w:rsidRPr="00000000">
      <w:pPr>
        <w:pBdr/>
        <w:contextualSpacing w:val="0"/>
        <w:rPr/>
      </w:pPr>
      <w:r w:rsidDel="00000000" w:rsidR="00000000" w:rsidRPr="00000000">
        <w:rPr>
          <w:rtl w:val="0"/>
        </w:rPr>
        <w:t xml:space="preserve">Write a response to this discussion prompt by Wednesday at 11:59 pm.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Considering that talk radio is one of the most popular formats, discuss the following questions: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1. Do you listen to talk radio? Why?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2. Should talk-radio hosts be able to say anything they want on the radio? Is it important to air all potential issues over the airwaves, even if those issues might upset some listeners?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3.Are radio talk shows just silly sideshows of extreme views and shocking behavior, or do they appeal to listeners in unique and significant ways?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4. Do all potential topics contribute to democracy? What kinds of things shouldn’t be said or discussed on the radio?</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