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DB14A" w14:textId="77777777" w:rsidR="00714FAE" w:rsidRDefault="00714FAE" w:rsidP="00714FAE">
      <w:pPr>
        <w:pStyle w:val="Heading1"/>
        <w:rPr>
          <w:color w:val="auto"/>
        </w:rPr>
      </w:pPr>
      <w:r w:rsidRPr="00D35E33">
        <w:t xml:space="preserve">Individual Assignment: </w:t>
      </w:r>
      <w:r w:rsidRPr="0023459E">
        <w:rPr>
          <w:color w:val="auto"/>
        </w:rPr>
        <w:t>Understanding Target Markets</w:t>
      </w:r>
    </w:p>
    <w:p w14:paraId="3007448B" w14:textId="77777777" w:rsidR="00714FAE" w:rsidRDefault="00714FAE" w:rsidP="00714FAE">
      <w:pPr>
        <w:pStyle w:val="Heading1"/>
      </w:pPr>
      <w:r>
        <w:t xml:space="preserve">Week 2 </w:t>
      </w:r>
      <w:r w:rsidRPr="00A8085D">
        <w:t>Grading Guide</w:t>
      </w:r>
    </w:p>
    <w:p w14:paraId="21DD481D" w14:textId="5A79FAD2" w:rsidR="00714FAE" w:rsidRDefault="00714FAE" w:rsidP="00714FAE">
      <w:pPr>
        <w:pStyle w:val="UPhxBodyText2"/>
        <w:spacing w:before="0" w:after="0"/>
        <w:ind w:left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Week 2 Feedback</w:t>
      </w:r>
    </w:p>
    <w:p w14:paraId="41243C2E" w14:textId="77777777" w:rsidR="00714FAE" w:rsidRPr="00A8085D" w:rsidRDefault="00714FAE" w:rsidP="00714FAE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714FAE" w:rsidRPr="00590613" w14:paraId="44035D73" w14:textId="77777777" w:rsidTr="00D454B3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26257AAB" w14:textId="77777777" w:rsidR="00714FAE" w:rsidRPr="00BD2BA2" w:rsidRDefault="00714FAE" w:rsidP="00D454B3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14:paraId="06DFB051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14:paraId="4E7BBDC2" w14:textId="77777777" w:rsidR="00714FAE" w:rsidRPr="00BD2BA2" w:rsidRDefault="00714FAE" w:rsidP="00D454B3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14:paraId="7C2BAD5D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14:paraId="32A6CC96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714FAE" w:rsidRPr="00590613" w14:paraId="6910200D" w14:textId="77777777" w:rsidTr="00D454B3">
        <w:trPr>
          <w:trHeight w:val="631"/>
          <w:jc w:val="center"/>
        </w:trPr>
        <w:tc>
          <w:tcPr>
            <w:tcW w:w="0" w:type="auto"/>
          </w:tcPr>
          <w:p w14:paraId="5024DF24" w14:textId="77777777" w:rsidR="00714FAE" w:rsidRDefault="00714FAE" w:rsidP="00D454B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51643E">
              <w:rPr>
                <w:rFonts w:eastAsia="Calibri"/>
                <w:bCs/>
                <w:iCs/>
                <w:color w:val="auto"/>
              </w:rPr>
              <w:t>Student creates the research section of his/her marketing plan and includes at least 3 elements of the research list of topics provided</w:t>
            </w:r>
            <w:r>
              <w:rPr>
                <w:rFonts w:eastAsia="Calibri"/>
                <w:bCs/>
                <w:iCs/>
                <w:color w:val="auto"/>
              </w:rPr>
              <w:t xml:space="preserve"> here:</w:t>
            </w:r>
          </w:p>
          <w:p w14:paraId="3191442B" w14:textId="77777777" w:rsidR="00714FAE" w:rsidRPr="00536715" w:rsidRDefault="00714FAE" w:rsidP="00D454B3">
            <w:pPr>
              <w:pStyle w:val="AssignmentsLevel2"/>
            </w:pPr>
            <w:r w:rsidRPr="006B4F26">
              <w:t>Research List of Topics</w:t>
            </w:r>
          </w:p>
          <w:p w14:paraId="2CF0E22A" w14:textId="77777777" w:rsidR="00714FAE" w:rsidRPr="00536715" w:rsidRDefault="00714FAE" w:rsidP="00D454B3">
            <w:pPr>
              <w:pStyle w:val="AssignmentsLevel3"/>
              <w:rPr>
                <w:rFonts w:eastAsia="Calibri"/>
              </w:rPr>
            </w:pPr>
            <w:r w:rsidRPr="00536715">
              <w:rPr>
                <w:rFonts w:eastAsia="Calibri"/>
              </w:rPr>
              <w:t xml:space="preserve">Primary Research </w:t>
            </w:r>
          </w:p>
          <w:p w14:paraId="3021361B" w14:textId="77777777" w:rsidR="00714FAE" w:rsidRPr="00536715" w:rsidRDefault="00714FAE" w:rsidP="00D454B3">
            <w:pPr>
              <w:pStyle w:val="AssignmentsLevel3"/>
              <w:rPr>
                <w:rFonts w:eastAsia="Calibri"/>
              </w:rPr>
            </w:pPr>
            <w:r w:rsidRPr="00536715">
              <w:rPr>
                <w:rFonts w:eastAsia="Calibri"/>
              </w:rPr>
              <w:t xml:space="preserve">Secondary Research </w:t>
            </w:r>
          </w:p>
          <w:p w14:paraId="05258347" w14:textId="77777777" w:rsidR="00714FAE" w:rsidRPr="00536715" w:rsidRDefault="00714FAE" w:rsidP="00D454B3">
            <w:pPr>
              <w:pStyle w:val="AssignmentsLevel3"/>
              <w:rPr>
                <w:rFonts w:eastAsia="Calibri"/>
              </w:rPr>
            </w:pPr>
            <w:r w:rsidRPr="00536715">
              <w:rPr>
                <w:rFonts w:eastAsia="Calibri"/>
              </w:rPr>
              <w:t xml:space="preserve">Consumer Analysis </w:t>
            </w:r>
          </w:p>
          <w:p w14:paraId="0B29E9A0" w14:textId="77777777" w:rsidR="00714FAE" w:rsidRPr="00536715" w:rsidRDefault="00714FAE" w:rsidP="00D454B3">
            <w:pPr>
              <w:pStyle w:val="AssignmentsLevel3"/>
              <w:rPr>
                <w:rFonts w:eastAsia="Calibri"/>
              </w:rPr>
            </w:pPr>
            <w:r w:rsidRPr="00536715">
              <w:rPr>
                <w:rFonts w:eastAsia="Calibri"/>
              </w:rPr>
              <w:t xml:space="preserve">Customer Profile </w:t>
            </w:r>
          </w:p>
          <w:p w14:paraId="61F466C1" w14:textId="77777777" w:rsidR="00714FAE" w:rsidRPr="00536715" w:rsidRDefault="00714FAE" w:rsidP="00D454B3">
            <w:pPr>
              <w:pStyle w:val="AssignmentsLevel3"/>
              <w:rPr>
                <w:rFonts w:eastAsia="Calibri"/>
              </w:rPr>
            </w:pPr>
            <w:r w:rsidRPr="00536715">
              <w:rPr>
                <w:rFonts w:eastAsia="Calibri"/>
              </w:rPr>
              <w:t>Continuous Consumer Monitoring &amp; Research</w:t>
            </w:r>
          </w:p>
          <w:p w14:paraId="7816ECD3" w14:textId="77777777" w:rsidR="00714FAE" w:rsidRPr="00536715" w:rsidRDefault="00714FAE" w:rsidP="00D454B3">
            <w:pPr>
              <w:pStyle w:val="AssignmentsLevel3"/>
              <w:rPr>
                <w:rFonts w:eastAsia="Calibri"/>
              </w:rPr>
            </w:pPr>
            <w:r w:rsidRPr="00536715">
              <w:rPr>
                <w:rFonts w:eastAsia="Calibri"/>
              </w:rPr>
              <w:t>Environmental Scanning</w:t>
            </w:r>
          </w:p>
          <w:p w14:paraId="22885E61" w14:textId="77777777" w:rsidR="00714FAE" w:rsidRPr="00536715" w:rsidRDefault="00714FAE" w:rsidP="00D454B3">
            <w:pPr>
              <w:pStyle w:val="AssignmentsLevel3"/>
              <w:rPr>
                <w:rFonts w:eastAsia="Calibri"/>
              </w:rPr>
            </w:pPr>
            <w:r w:rsidRPr="00536715">
              <w:rPr>
                <w:rFonts w:eastAsia="Calibri"/>
              </w:rPr>
              <w:t>Identify Market, Economic, Technological, Regulatory, Legal, Social, and Ecological Forces</w:t>
            </w:r>
          </w:p>
          <w:p w14:paraId="64996F4D" w14:textId="77777777" w:rsidR="00714FAE" w:rsidRPr="00536715" w:rsidRDefault="00714FAE" w:rsidP="00D454B3">
            <w:pPr>
              <w:pStyle w:val="AssignmentsLevel3"/>
              <w:rPr>
                <w:rFonts w:eastAsia="Calibri"/>
              </w:rPr>
            </w:pPr>
            <w:r w:rsidRPr="00536715">
              <w:rPr>
                <w:rFonts w:eastAsia="Calibri"/>
              </w:rPr>
              <w:t>Current Opportunities</w:t>
            </w:r>
          </w:p>
          <w:p w14:paraId="6D4FC26C" w14:textId="77777777" w:rsidR="00714FAE" w:rsidRPr="00536715" w:rsidRDefault="00714FAE" w:rsidP="00D454B3">
            <w:pPr>
              <w:pStyle w:val="AssignmentsLevel3"/>
              <w:rPr>
                <w:rFonts w:eastAsia="Calibri"/>
              </w:rPr>
            </w:pPr>
            <w:r w:rsidRPr="00536715">
              <w:rPr>
                <w:rFonts w:eastAsia="Calibri"/>
              </w:rPr>
              <w:t xml:space="preserve">Potential Future Opportunities </w:t>
            </w:r>
          </w:p>
          <w:p w14:paraId="27E2A731" w14:textId="77777777" w:rsidR="00714FAE" w:rsidRPr="00536715" w:rsidRDefault="00714FAE" w:rsidP="00D454B3">
            <w:pPr>
              <w:pStyle w:val="AssignmentsLevel3"/>
              <w:rPr>
                <w:rFonts w:eastAsia="Calibri"/>
              </w:rPr>
            </w:pPr>
            <w:r w:rsidRPr="00536715">
              <w:rPr>
                <w:rFonts w:eastAsia="Calibri"/>
              </w:rPr>
              <w:t xml:space="preserve">Current Threats </w:t>
            </w:r>
          </w:p>
          <w:p w14:paraId="3D34C351" w14:textId="77777777" w:rsidR="00714FAE" w:rsidRPr="00FD53F5" w:rsidRDefault="00714FAE" w:rsidP="00D454B3">
            <w:pPr>
              <w:pStyle w:val="AssignmentsLevel3"/>
              <w:rPr>
                <w:rFonts w:eastAsia="Calibri"/>
              </w:rPr>
            </w:pPr>
            <w:r w:rsidRPr="00536715">
              <w:rPr>
                <w:rFonts w:eastAsia="Calibri"/>
              </w:rPr>
              <w:t>Potential Future Threat</w:t>
            </w:r>
          </w:p>
          <w:p w14:paraId="2C35BCF7" w14:textId="77777777" w:rsidR="00714FAE" w:rsidRPr="0051643E" w:rsidRDefault="00714FAE" w:rsidP="00D454B3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>Any diagram(s) provided (not required) are in APA format and includes discussion providing insight and clarity.</w:t>
            </w:r>
          </w:p>
        </w:tc>
        <w:tc>
          <w:tcPr>
            <w:tcW w:w="841" w:type="dxa"/>
            <w:vAlign w:val="center"/>
          </w:tcPr>
          <w:p w14:paraId="249F0E99" w14:textId="77777777" w:rsidR="00714FAE" w:rsidRPr="00BD2BA2" w:rsidRDefault="00F93642" w:rsidP="00D454B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140" w:type="dxa"/>
            <w:vAlign w:val="center"/>
          </w:tcPr>
          <w:p w14:paraId="04FFC646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636611DE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5DC85274" w14:textId="77777777" w:rsidR="00714FAE" w:rsidRPr="00BD2BA2" w:rsidRDefault="00F93642" w:rsidP="00C04084">
            <w:pPr>
              <w:rPr>
                <w:color w:val="auto"/>
              </w:rPr>
            </w:pPr>
            <w:r>
              <w:rPr>
                <w:color w:val="auto"/>
              </w:rPr>
              <w:t>There are at least 3 elements of the research list</w:t>
            </w:r>
            <w:r w:rsidR="00365F5F">
              <w:rPr>
                <w:color w:val="auto"/>
              </w:rPr>
              <w:t>. Good SWOT analysis.</w:t>
            </w:r>
          </w:p>
        </w:tc>
      </w:tr>
      <w:tr w:rsidR="00714FAE" w:rsidRPr="00590613" w14:paraId="62DBC382" w14:textId="77777777" w:rsidTr="00D454B3">
        <w:trPr>
          <w:trHeight w:val="622"/>
          <w:jc w:val="center"/>
        </w:trPr>
        <w:tc>
          <w:tcPr>
            <w:tcW w:w="0" w:type="auto"/>
          </w:tcPr>
          <w:p w14:paraId="2AAA92DA" w14:textId="77777777" w:rsidR="00714FAE" w:rsidRPr="0051643E" w:rsidRDefault="00714FAE" w:rsidP="00D454B3">
            <w:pPr>
              <w:tabs>
                <w:tab w:val="left" w:pos="3605"/>
              </w:tabs>
              <w:rPr>
                <w:color w:val="auto"/>
              </w:rPr>
            </w:pPr>
            <w:r w:rsidRPr="0051643E">
              <w:rPr>
                <w:rFonts w:eastAsia="Calibri"/>
                <w:bCs/>
                <w:iCs/>
                <w:color w:val="auto"/>
              </w:rPr>
              <w:t xml:space="preserve">Student </w:t>
            </w:r>
            <w:r>
              <w:rPr>
                <w:rFonts w:eastAsia="Calibri"/>
                <w:bCs/>
                <w:iCs/>
                <w:color w:val="auto"/>
              </w:rPr>
              <w:t>develops</w:t>
            </w:r>
            <w:r w:rsidRPr="0051643E">
              <w:rPr>
                <w:rFonts w:eastAsia="Calibri"/>
                <w:bCs/>
                <w:iCs/>
                <w:color w:val="auto"/>
              </w:rPr>
              <w:t xml:space="preserve"> the first two parts of the Target Market section, which includes an overview of the demographics (age, income, family members, and birthdays) and psychographics (activities, interests, and opinions) analysis. </w:t>
            </w:r>
          </w:p>
        </w:tc>
        <w:tc>
          <w:tcPr>
            <w:tcW w:w="841" w:type="dxa"/>
            <w:vAlign w:val="center"/>
          </w:tcPr>
          <w:p w14:paraId="6CD07FE5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15C77811" w14:textId="77777777" w:rsidR="00714FAE" w:rsidRPr="00BD2BA2" w:rsidRDefault="00DC08C0" w:rsidP="00D454B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934" w:type="dxa"/>
            <w:vAlign w:val="center"/>
          </w:tcPr>
          <w:p w14:paraId="2055F207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1C32C5D2" w14:textId="77777777" w:rsidR="00714FAE" w:rsidRPr="00BD2BA2" w:rsidRDefault="00527935" w:rsidP="00BE7A3A">
            <w:pPr>
              <w:rPr>
                <w:color w:val="auto"/>
              </w:rPr>
            </w:pPr>
            <w:r>
              <w:rPr>
                <w:color w:val="auto"/>
              </w:rPr>
              <w:t xml:space="preserve">Demographics </w:t>
            </w:r>
            <w:r w:rsidR="005E7C17">
              <w:rPr>
                <w:color w:val="auto"/>
              </w:rPr>
              <w:t xml:space="preserve">and psychographics </w:t>
            </w:r>
            <w:r>
              <w:rPr>
                <w:color w:val="auto"/>
              </w:rPr>
              <w:t xml:space="preserve">characteristics are </w:t>
            </w:r>
            <w:r w:rsidR="00DC08C0">
              <w:rPr>
                <w:color w:val="auto"/>
              </w:rPr>
              <w:t xml:space="preserve">not </w:t>
            </w:r>
            <w:r>
              <w:rPr>
                <w:color w:val="auto"/>
              </w:rPr>
              <w:t xml:space="preserve">clearly stated. </w:t>
            </w:r>
            <w:r w:rsidR="000408B9">
              <w:rPr>
                <w:color w:val="auto"/>
              </w:rPr>
              <w:t xml:space="preserve">More </w:t>
            </w:r>
            <w:r w:rsidR="00BE7A3A">
              <w:rPr>
                <w:color w:val="auto"/>
              </w:rPr>
              <w:t>detailed</w:t>
            </w:r>
            <w:r w:rsidR="000408B9">
              <w:rPr>
                <w:color w:val="auto"/>
              </w:rPr>
              <w:t xml:space="preserve"> information regarding the</w:t>
            </w:r>
            <w:r w:rsidR="00DC08C0">
              <w:rPr>
                <w:color w:val="auto"/>
              </w:rPr>
              <w:t xml:space="preserve"> demographics and</w:t>
            </w:r>
            <w:r w:rsidR="000408B9">
              <w:rPr>
                <w:color w:val="auto"/>
              </w:rPr>
              <w:t xml:space="preserve"> psychographics parameter would strengthened the paper.</w:t>
            </w:r>
          </w:p>
        </w:tc>
      </w:tr>
      <w:tr w:rsidR="00714FAE" w:rsidRPr="00590613" w14:paraId="6EB9F090" w14:textId="77777777" w:rsidTr="00D454B3">
        <w:trPr>
          <w:trHeight w:val="537"/>
          <w:jc w:val="center"/>
        </w:trPr>
        <w:tc>
          <w:tcPr>
            <w:tcW w:w="0" w:type="auto"/>
          </w:tcPr>
          <w:p w14:paraId="23E8313D" w14:textId="77777777" w:rsidR="00714FAE" w:rsidRPr="0051643E" w:rsidRDefault="00714FAE" w:rsidP="00D454B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51643E">
              <w:rPr>
                <w:rFonts w:eastAsia="Calibri"/>
                <w:bCs/>
                <w:iCs/>
                <w:color w:val="auto"/>
              </w:rPr>
              <w:t>Student explains the insights he/she has gained from his/her inspection and analysis of the demographic and psychographic information he/she has found.</w:t>
            </w:r>
          </w:p>
          <w:p w14:paraId="1DB5B0ED" w14:textId="77777777" w:rsidR="00714FAE" w:rsidRPr="0051643E" w:rsidRDefault="00714FAE" w:rsidP="00D454B3">
            <w:pPr>
              <w:tabs>
                <w:tab w:val="left" w:pos="3605"/>
              </w:tabs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14:paraId="5E513DAD" w14:textId="77777777" w:rsidR="00714FAE" w:rsidRPr="00BD2BA2" w:rsidRDefault="00C04084" w:rsidP="00D454B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1140" w:type="dxa"/>
            <w:vAlign w:val="center"/>
          </w:tcPr>
          <w:p w14:paraId="6DB7FDEC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46952C0A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63C74549" w14:textId="77777777" w:rsidR="00714FAE" w:rsidRPr="00BD2BA2" w:rsidRDefault="00D454B3" w:rsidP="00C04084">
            <w:pPr>
              <w:rPr>
                <w:color w:val="auto"/>
              </w:rPr>
            </w:pPr>
            <w:r>
              <w:rPr>
                <w:color w:val="auto"/>
              </w:rPr>
              <w:t xml:space="preserve">The insights are </w:t>
            </w:r>
            <w:r w:rsidR="00BF6871">
              <w:rPr>
                <w:color w:val="auto"/>
              </w:rPr>
              <w:t xml:space="preserve">clearly stated. </w:t>
            </w:r>
            <w:r w:rsidR="000408B9">
              <w:rPr>
                <w:color w:val="auto"/>
              </w:rPr>
              <w:t>Well done.</w:t>
            </w:r>
          </w:p>
        </w:tc>
      </w:tr>
      <w:tr w:rsidR="00714FAE" w:rsidRPr="00590613" w14:paraId="5EDDC783" w14:textId="77777777" w:rsidTr="00D454B3">
        <w:trPr>
          <w:trHeight w:val="537"/>
          <w:jc w:val="center"/>
        </w:trPr>
        <w:tc>
          <w:tcPr>
            <w:tcW w:w="0" w:type="auto"/>
          </w:tcPr>
          <w:p w14:paraId="6E4EA57E" w14:textId="77777777" w:rsidR="00714FAE" w:rsidRPr="0051643E" w:rsidRDefault="00714FAE" w:rsidP="00D454B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51643E">
              <w:rPr>
                <w:color w:val="auto"/>
              </w:rPr>
              <w:t xml:space="preserve">The </w:t>
            </w:r>
            <w:r>
              <w:rPr>
                <w:color w:val="auto"/>
              </w:rPr>
              <w:t>Research section</w:t>
            </w:r>
            <w:r w:rsidRPr="0051643E">
              <w:rPr>
                <w:color w:val="auto"/>
              </w:rPr>
              <w:t xml:space="preserve"> is</w:t>
            </w:r>
            <w:r>
              <w:rPr>
                <w:color w:val="auto"/>
              </w:rPr>
              <w:t xml:space="preserve"> a minimum of </w:t>
            </w:r>
            <w:r w:rsidRPr="0051643E">
              <w:rPr>
                <w:color w:val="auto"/>
              </w:rPr>
              <w:t>700 words in length.</w:t>
            </w:r>
          </w:p>
        </w:tc>
        <w:tc>
          <w:tcPr>
            <w:tcW w:w="841" w:type="dxa"/>
            <w:vAlign w:val="center"/>
          </w:tcPr>
          <w:p w14:paraId="5A2FC33D" w14:textId="77777777" w:rsidR="00714FAE" w:rsidRPr="00BD2BA2" w:rsidRDefault="00C04084" w:rsidP="00D454B3">
            <w:pPr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x</w:t>
            </w:r>
          </w:p>
        </w:tc>
        <w:tc>
          <w:tcPr>
            <w:tcW w:w="1140" w:type="dxa"/>
            <w:vAlign w:val="center"/>
          </w:tcPr>
          <w:p w14:paraId="7561EDB9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48E9C7FE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4BAA49CB" w14:textId="77777777" w:rsidR="00714FAE" w:rsidRPr="00BD2BA2" w:rsidRDefault="00EB75C9" w:rsidP="00DC6BD4">
            <w:pPr>
              <w:rPr>
                <w:color w:val="auto"/>
              </w:rPr>
            </w:pPr>
            <w:r>
              <w:rPr>
                <w:color w:val="auto"/>
              </w:rPr>
              <w:t xml:space="preserve">The paper is </w:t>
            </w:r>
            <w:r w:rsidR="00C30DF5">
              <w:rPr>
                <w:color w:val="auto"/>
              </w:rPr>
              <w:t>82</w:t>
            </w:r>
            <w:r w:rsidR="00DC6BD4">
              <w:rPr>
                <w:color w:val="auto"/>
              </w:rPr>
              <w:t>7</w:t>
            </w:r>
            <w:r w:rsidR="00943937">
              <w:rPr>
                <w:color w:val="auto"/>
              </w:rPr>
              <w:t xml:space="preserve"> words in length. </w:t>
            </w:r>
          </w:p>
        </w:tc>
      </w:tr>
      <w:tr w:rsidR="00714FAE" w:rsidRPr="00590613" w14:paraId="63EE8083" w14:textId="77777777" w:rsidTr="00D454B3">
        <w:trPr>
          <w:trHeight w:val="537"/>
          <w:jc w:val="center"/>
        </w:trPr>
        <w:tc>
          <w:tcPr>
            <w:tcW w:w="0" w:type="auto"/>
          </w:tcPr>
          <w:p w14:paraId="7D3BD377" w14:textId="77777777" w:rsidR="00714FAE" w:rsidRDefault="00714FAE" w:rsidP="00D454B3">
            <w:pPr>
              <w:jc w:val="right"/>
              <w:rPr>
                <w:color w:val="auto"/>
              </w:rPr>
            </w:pPr>
          </w:p>
          <w:p w14:paraId="7B2C6520" w14:textId="77777777" w:rsidR="00714FAE" w:rsidRDefault="00714FAE" w:rsidP="00D454B3">
            <w:pPr>
              <w:rPr>
                <w:color w:val="auto"/>
              </w:rPr>
            </w:pPr>
          </w:p>
          <w:p w14:paraId="71308837" w14:textId="77777777" w:rsidR="00714FAE" w:rsidRPr="00BD2BA2" w:rsidRDefault="00714FAE" w:rsidP="00D454B3">
            <w:pPr>
              <w:rPr>
                <w:color w:val="auto"/>
              </w:rPr>
            </w:pPr>
          </w:p>
        </w:tc>
        <w:tc>
          <w:tcPr>
            <w:tcW w:w="841" w:type="dxa"/>
          </w:tcPr>
          <w:p w14:paraId="6DE68F1A" w14:textId="77777777" w:rsidR="00714FAE" w:rsidRPr="00BD2BA2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410CD2A7" w14:textId="77777777" w:rsidR="00714FAE" w:rsidRPr="00BD2BA2" w:rsidRDefault="00714FAE" w:rsidP="00D454B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3FA3466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14:paraId="50B8FDD4" w14:textId="77777777" w:rsidR="00714FAE" w:rsidRPr="00BD2BA2" w:rsidRDefault="00714FAE" w:rsidP="00D454B3">
            <w:pPr>
              <w:rPr>
                <w:color w:val="auto"/>
              </w:rPr>
            </w:pPr>
          </w:p>
        </w:tc>
      </w:tr>
      <w:tr w:rsidR="00714FAE" w:rsidRPr="00590613" w14:paraId="3755AD7F" w14:textId="77777777" w:rsidTr="00D454B3">
        <w:trPr>
          <w:trHeight w:val="203"/>
          <w:jc w:val="center"/>
        </w:trPr>
        <w:tc>
          <w:tcPr>
            <w:tcW w:w="0" w:type="auto"/>
          </w:tcPr>
          <w:p w14:paraId="4FC4FAE7" w14:textId="77777777" w:rsidR="00714FAE" w:rsidRPr="00BD2BA2" w:rsidRDefault="00714FAE" w:rsidP="00D454B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52DA5D8A" w14:textId="77777777" w:rsidR="00714FAE" w:rsidRPr="00BD2BA2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14:paraId="1E434702" w14:textId="77777777" w:rsidR="00714FAE" w:rsidRPr="009F38A2" w:rsidRDefault="00714FAE" w:rsidP="00D454B3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3.5</w:t>
            </w:r>
          </w:p>
        </w:tc>
        <w:tc>
          <w:tcPr>
            <w:tcW w:w="934" w:type="dxa"/>
            <w:shd w:val="clear" w:color="auto" w:fill="00CCFF"/>
            <w:vAlign w:val="center"/>
          </w:tcPr>
          <w:p w14:paraId="1607E355" w14:textId="77777777" w:rsidR="00714FAE" w:rsidRPr="009F38A2" w:rsidRDefault="005E7C17" w:rsidP="00D454B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="00C30DF5">
              <w:rPr>
                <w:color w:val="auto"/>
              </w:rPr>
              <w:t>3</w:t>
            </w:r>
          </w:p>
        </w:tc>
        <w:tc>
          <w:tcPr>
            <w:tcW w:w="2867" w:type="dxa"/>
          </w:tcPr>
          <w:p w14:paraId="47A8F1EB" w14:textId="77777777" w:rsidR="00714FAE" w:rsidRPr="009F38A2" w:rsidRDefault="00714FAE" w:rsidP="00D454B3">
            <w:pPr>
              <w:rPr>
                <w:color w:val="auto"/>
              </w:rPr>
            </w:pPr>
          </w:p>
        </w:tc>
      </w:tr>
    </w:tbl>
    <w:p w14:paraId="6CEDB4E7" w14:textId="77777777" w:rsidR="00714FAE" w:rsidRDefault="00714FAE" w:rsidP="00714FAE"/>
    <w:p w14:paraId="764204F7" w14:textId="77777777" w:rsidR="00714FAE" w:rsidRDefault="00714FAE" w:rsidP="00714FAE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714FAE" w:rsidRPr="00590613" w14:paraId="3C350D6B" w14:textId="77777777" w:rsidTr="00D454B3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5DC56C18" w14:textId="77777777" w:rsidR="00714FAE" w:rsidRPr="00590613" w:rsidRDefault="00714FAE" w:rsidP="00D454B3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14:paraId="79D0B200" w14:textId="77777777" w:rsidR="00714FAE" w:rsidRPr="00590613" w:rsidRDefault="00714FAE" w:rsidP="00D454B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14:paraId="5649AFAC" w14:textId="77777777" w:rsidR="00714FAE" w:rsidRDefault="00714FAE" w:rsidP="00D454B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14:paraId="63E5351F" w14:textId="77777777" w:rsidR="00714FAE" w:rsidRPr="00BD2BA2" w:rsidRDefault="00714FAE" w:rsidP="00D454B3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14:paraId="6B33C5B8" w14:textId="77777777" w:rsidR="00714FAE" w:rsidRPr="00590613" w:rsidRDefault="00714FAE" w:rsidP="00D454B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Comments:</w:t>
            </w:r>
          </w:p>
        </w:tc>
      </w:tr>
      <w:tr w:rsidR="00714FAE" w:rsidRPr="00590613" w14:paraId="1A74E1AF" w14:textId="77777777" w:rsidTr="00D454B3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5A509929" w14:textId="77777777" w:rsidR="00714FAE" w:rsidRPr="00590613" w:rsidRDefault="00714FAE" w:rsidP="00D454B3">
            <w:pPr>
              <w:rPr>
                <w:color w:val="auto"/>
              </w:rPr>
            </w:pPr>
            <w:r w:rsidRPr="006E2F83">
              <w:t>The paper—including tables and graphs, headings, title page, and reference page—is consistent with APA formatting guidelines</w:t>
            </w:r>
            <w:r>
              <w:t xml:space="preserve"> </w:t>
            </w:r>
            <w:r w:rsidRPr="006E2F83">
              <w:t>and meets course-level requirements.</w:t>
            </w:r>
          </w:p>
        </w:tc>
        <w:tc>
          <w:tcPr>
            <w:tcW w:w="841" w:type="dxa"/>
            <w:vAlign w:val="center"/>
          </w:tcPr>
          <w:p w14:paraId="6110AB2F" w14:textId="77777777" w:rsidR="00714FAE" w:rsidRPr="00D35E33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7841C7D" w14:textId="77777777" w:rsidR="00714FAE" w:rsidRPr="00D35E33" w:rsidRDefault="00DC6BD4" w:rsidP="00D454B3">
            <w:pPr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x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245CF44" w14:textId="77777777" w:rsidR="00714FAE" w:rsidRPr="00D35E33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4B2D0DBD" w14:textId="77777777" w:rsidR="00714FAE" w:rsidRPr="00590613" w:rsidRDefault="00DC6BD4" w:rsidP="00D454B3">
            <w:pPr>
              <w:rPr>
                <w:color w:val="auto"/>
              </w:rPr>
            </w:pPr>
            <w:r>
              <w:rPr>
                <w:color w:val="auto"/>
              </w:rPr>
              <w:t>Few</w:t>
            </w:r>
            <w:r w:rsidR="00AB7393">
              <w:rPr>
                <w:color w:val="auto"/>
              </w:rPr>
              <w:t xml:space="preserve"> errors.</w:t>
            </w:r>
            <w:r w:rsidR="00F90911">
              <w:rPr>
                <w:color w:val="auto"/>
              </w:rPr>
              <w:t xml:space="preserve"> Review the APA format to cite the references correctly.</w:t>
            </w:r>
          </w:p>
        </w:tc>
      </w:tr>
      <w:tr w:rsidR="00714FAE" w:rsidRPr="00590613" w14:paraId="44B84604" w14:textId="77777777" w:rsidTr="00D454B3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1102AEC6" w14:textId="77777777" w:rsidR="00714FAE" w:rsidRPr="00182B66" w:rsidRDefault="00714FAE" w:rsidP="00D454B3">
            <w:r>
              <w:t>I</w:t>
            </w:r>
            <w:r w:rsidRPr="006E2F83">
              <w:t>ntellectual property is recognized with in-text citations and a reference page</w:t>
            </w:r>
            <w:r>
              <w:t>.</w:t>
            </w:r>
          </w:p>
        </w:tc>
        <w:tc>
          <w:tcPr>
            <w:tcW w:w="841" w:type="dxa"/>
            <w:vAlign w:val="center"/>
          </w:tcPr>
          <w:p w14:paraId="2EF79E40" w14:textId="77777777" w:rsidR="00714FAE" w:rsidRPr="00D35E33" w:rsidRDefault="00AB7393" w:rsidP="00D454B3">
            <w:pPr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x</w:t>
            </w:r>
          </w:p>
        </w:tc>
        <w:tc>
          <w:tcPr>
            <w:tcW w:w="1140" w:type="dxa"/>
            <w:vAlign w:val="center"/>
          </w:tcPr>
          <w:p w14:paraId="6C7EB931" w14:textId="77777777" w:rsidR="00714FAE" w:rsidRPr="00D35E33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49372A1" w14:textId="77777777" w:rsidR="00714FAE" w:rsidRPr="00D35E33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37A15EA2" w14:textId="77777777" w:rsidR="00714FAE" w:rsidRPr="00590613" w:rsidRDefault="00AB7393" w:rsidP="00D454B3">
            <w:pPr>
              <w:rPr>
                <w:color w:val="auto"/>
              </w:rPr>
            </w:pPr>
            <w:r>
              <w:rPr>
                <w:color w:val="auto"/>
              </w:rPr>
              <w:t>Done.</w:t>
            </w:r>
          </w:p>
        </w:tc>
      </w:tr>
      <w:tr w:rsidR="00714FAE" w14:paraId="0D7BFE25" w14:textId="77777777" w:rsidTr="00D454B3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6C62E722" w14:textId="77777777" w:rsidR="00714FAE" w:rsidRDefault="00714FAE" w:rsidP="00D454B3">
            <w:r w:rsidRPr="004A12E1">
              <w:t xml:space="preserve">Paragraph </w:t>
            </w:r>
            <w:r>
              <w:t xml:space="preserve">and sentence </w:t>
            </w:r>
            <w:r w:rsidRPr="004A12E1">
              <w:t>transitions are present</w:t>
            </w:r>
            <w:r>
              <w:t>,</w:t>
            </w:r>
            <w:r w:rsidRPr="004A12E1">
              <w:t xml:space="preserve"> logical</w:t>
            </w:r>
            <w:r>
              <w:t>,</w:t>
            </w:r>
            <w:r w:rsidRPr="004A12E1">
              <w:t xml:space="preserve"> and maintain the flow throughout the paper.</w:t>
            </w:r>
          </w:p>
        </w:tc>
        <w:tc>
          <w:tcPr>
            <w:tcW w:w="841" w:type="dxa"/>
            <w:vAlign w:val="center"/>
          </w:tcPr>
          <w:p w14:paraId="294A01D5" w14:textId="77777777" w:rsidR="00714FAE" w:rsidRPr="00D35E33" w:rsidRDefault="00365F5F" w:rsidP="00D454B3">
            <w:pPr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x</w:t>
            </w:r>
          </w:p>
        </w:tc>
        <w:tc>
          <w:tcPr>
            <w:tcW w:w="1140" w:type="dxa"/>
            <w:vAlign w:val="center"/>
          </w:tcPr>
          <w:p w14:paraId="1735133C" w14:textId="77777777" w:rsidR="00714FAE" w:rsidRPr="00D35E33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A2FA9E1" w14:textId="77777777" w:rsidR="00714FAE" w:rsidRPr="00D35E33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419508B6" w14:textId="77777777" w:rsidR="00714FAE" w:rsidRDefault="00365F5F" w:rsidP="00D454B3">
            <w:pPr>
              <w:rPr>
                <w:color w:val="auto"/>
              </w:rPr>
            </w:pPr>
            <w:r>
              <w:rPr>
                <w:color w:val="auto"/>
              </w:rPr>
              <w:t>Done</w:t>
            </w:r>
          </w:p>
        </w:tc>
      </w:tr>
      <w:tr w:rsidR="00714FAE" w14:paraId="26118AF0" w14:textId="77777777" w:rsidTr="00D454B3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14:paraId="68D1849E" w14:textId="77777777" w:rsidR="00714FAE" w:rsidRPr="004A12E1" w:rsidRDefault="00714FAE" w:rsidP="00D454B3">
            <w:r w:rsidRPr="004A12E1">
              <w:t>Sentences are complete, clear, and concise.</w:t>
            </w:r>
          </w:p>
        </w:tc>
        <w:tc>
          <w:tcPr>
            <w:tcW w:w="841" w:type="dxa"/>
            <w:vAlign w:val="center"/>
          </w:tcPr>
          <w:p w14:paraId="48D97D8F" w14:textId="77777777" w:rsidR="00714FAE" w:rsidRPr="00D35E33" w:rsidRDefault="00AB7393" w:rsidP="00D454B3">
            <w:pPr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x</w:t>
            </w:r>
          </w:p>
        </w:tc>
        <w:tc>
          <w:tcPr>
            <w:tcW w:w="1140" w:type="dxa"/>
            <w:vAlign w:val="center"/>
          </w:tcPr>
          <w:p w14:paraId="5AB2C0D2" w14:textId="77777777" w:rsidR="00714FAE" w:rsidRPr="00D35E33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69C2B62" w14:textId="77777777" w:rsidR="00714FAE" w:rsidRPr="00D35E33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00390215" w14:textId="77777777" w:rsidR="00714FAE" w:rsidRDefault="00AB7393" w:rsidP="00D454B3">
            <w:pPr>
              <w:rPr>
                <w:color w:val="auto"/>
              </w:rPr>
            </w:pPr>
            <w:r>
              <w:rPr>
                <w:color w:val="auto"/>
              </w:rPr>
              <w:t>Done.</w:t>
            </w:r>
          </w:p>
        </w:tc>
      </w:tr>
      <w:tr w:rsidR="00714FAE" w14:paraId="2CE8CBA3" w14:textId="77777777" w:rsidTr="00D454B3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0A0BF295" w14:textId="77777777" w:rsidR="00714FAE" w:rsidRPr="006E2F83" w:rsidRDefault="00714FAE" w:rsidP="00D454B3">
            <w:r w:rsidRPr="004A12E1"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14:paraId="0765F461" w14:textId="77777777" w:rsidR="00714FAE" w:rsidRPr="00D35E33" w:rsidRDefault="00AB7393" w:rsidP="00D454B3">
            <w:pPr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x</w:t>
            </w:r>
          </w:p>
        </w:tc>
        <w:tc>
          <w:tcPr>
            <w:tcW w:w="1140" w:type="dxa"/>
            <w:vAlign w:val="center"/>
          </w:tcPr>
          <w:p w14:paraId="6D5CF431" w14:textId="77777777" w:rsidR="00714FAE" w:rsidRPr="00D35E33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210FC88" w14:textId="77777777" w:rsidR="00714FAE" w:rsidRPr="00D35E33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14:paraId="00B4A349" w14:textId="77777777" w:rsidR="00714FAE" w:rsidRDefault="00AB7393" w:rsidP="00D454B3">
            <w:pPr>
              <w:rPr>
                <w:color w:val="auto"/>
              </w:rPr>
            </w:pPr>
            <w:r>
              <w:rPr>
                <w:color w:val="auto"/>
              </w:rPr>
              <w:t>Done.</w:t>
            </w:r>
          </w:p>
        </w:tc>
      </w:tr>
      <w:tr w:rsidR="00714FAE" w:rsidRPr="00590613" w14:paraId="6679C677" w14:textId="77777777" w:rsidTr="00D454B3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14:paraId="79D8F4D1" w14:textId="77777777" w:rsidR="00714FAE" w:rsidRPr="00590613" w:rsidRDefault="00714FAE" w:rsidP="00D454B3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14:paraId="13350202" w14:textId="77777777" w:rsidR="00714FAE" w:rsidRPr="00D35E33" w:rsidRDefault="00714FAE" w:rsidP="00D454B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739ABD32" w14:textId="77777777" w:rsidR="00714FAE" w:rsidRPr="00E33393" w:rsidRDefault="00714FAE" w:rsidP="00D454B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2592964" w14:textId="77777777" w:rsidR="00714FAE" w:rsidRPr="00590613" w:rsidRDefault="00714FAE" w:rsidP="00D454B3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14:paraId="0195AF7C" w14:textId="77777777" w:rsidR="00714FAE" w:rsidRPr="00590613" w:rsidRDefault="00714FAE" w:rsidP="00D454B3">
            <w:pPr>
              <w:rPr>
                <w:color w:val="auto"/>
              </w:rPr>
            </w:pPr>
          </w:p>
        </w:tc>
      </w:tr>
      <w:tr w:rsidR="00714FAE" w:rsidRPr="009F38A2" w14:paraId="610E2462" w14:textId="77777777" w:rsidTr="00D454B3">
        <w:trPr>
          <w:trHeight w:val="159"/>
          <w:jc w:val="center"/>
        </w:trPr>
        <w:tc>
          <w:tcPr>
            <w:tcW w:w="0" w:type="auto"/>
          </w:tcPr>
          <w:p w14:paraId="68BFB9B1" w14:textId="77777777" w:rsidR="00714FAE" w:rsidRPr="009F38A2" w:rsidRDefault="00714FAE" w:rsidP="00D454B3">
            <w:pPr>
              <w:rPr>
                <w:color w:val="auto"/>
              </w:rPr>
            </w:pPr>
            <w:r w:rsidRPr="009F38A2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14:paraId="1E43A746" w14:textId="77777777" w:rsidR="00714FAE" w:rsidRPr="009F38A2" w:rsidRDefault="00714FAE" w:rsidP="00D454B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14:paraId="2474F875" w14:textId="77777777" w:rsidR="00714FAE" w:rsidRPr="009F38A2" w:rsidRDefault="00714FAE" w:rsidP="00D454B3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1.5</w:t>
            </w:r>
          </w:p>
        </w:tc>
        <w:tc>
          <w:tcPr>
            <w:tcW w:w="934" w:type="dxa"/>
            <w:shd w:val="clear" w:color="auto" w:fill="00CCFF"/>
            <w:vAlign w:val="center"/>
          </w:tcPr>
          <w:p w14:paraId="366C53AE" w14:textId="77777777" w:rsidR="00714FAE" w:rsidRPr="009F38A2" w:rsidRDefault="00AB7393" w:rsidP="00F9091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DC6BD4">
              <w:rPr>
                <w:color w:val="auto"/>
              </w:rPr>
              <w:t>4</w:t>
            </w:r>
          </w:p>
        </w:tc>
        <w:tc>
          <w:tcPr>
            <w:tcW w:w="2867" w:type="dxa"/>
          </w:tcPr>
          <w:p w14:paraId="74D3165F" w14:textId="77777777" w:rsidR="00714FAE" w:rsidRPr="009F38A2" w:rsidRDefault="00714FAE" w:rsidP="00D454B3">
            <w:pPr>
              <w:rPr>
                <w:color w:val="auto"/>
              </w:rPr>
            </w:pPr>
          </w:p>
        </w:tc>
      </w:tr>
    </w:tbl>
    <w:p w14:paraId="7696B6C3" w14:textId="77777777" w:rsidR="00714FAE" w:rsidRPr="009F38A2" w:rsidRDefault="00714FAE" w:rsidP="00714FAE">
      <w:pPr>
        <w:rPr>
          <w:color w:val="auto"/>
        </w:rPr>
      </w:pPr>
    </w:p>
    <w:p w14:paraId="0EEE5E04" w14:textId="77777777" w:rsidR="00714FAE" w:rsidRPr="009F38A2" w:rsidRDefault="00714FAE" w:rsidP="00714FAE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714FAE" w:rsidRPr="009F38A2" w14:paraId="7B1346AE" w14:textId="77777777" w:rsidTr="00D454B3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14:paraId="699966A3" w14:textId="77777777" w:rsidR="00714FAE" w:rsidRPr="009F38A2" w:rsidRDefault="00714FAE" w:rsidP="00D454B3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9F38A2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14:paraId="3D037B58" w14:textId="77777777" w:rsidR="00714FAE" w:rsidRPr="009F38A2" w:rsidRDefault="00714FAE" w:rsidP="00D454B3">
            <w:pPr>
              <w:jc w:val="center"/>
              <w:rPr>
                <w:b/>
                <w:color w:val="auto"/>
              </w:rPr>
            </w:pPr>
            <w:r w:rsidRPr="009F38A2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14:paraId="499FA9AC" w14:textId="77777777" w:rsidR="00714FAE" w:rsidRPr="009F38A2" w:rsidRDefault="00714FAE" w:rsidP="00D454B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0D3D0900" w14:textId="77777777" w:rsidR="00714FAE" w:rsidRPr="009F38A2" w:rsidRDefault="00DC08C0" w:rsidP="00D454B3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4.</w:t>
            </w:r>
            <w:r w:rsidR="00C30DF5">
              <w:rPr>
                <w:b/>
                <w:color w:val="auto"/>
              </w:rPr>
              <w:t>7</w:t>
            </w:r>
          </w:p>
        </w:tc>
        <w:tc>
          <w:tcPr>
            <w:tcW w:w="2871" w:type="dxa"/>
            <w:shd w:val="clear" w:color="auto" w:fill="BFBFBF"/>
            <w:vAlign w:val="center"/>
          </w:tcPr>
          <w:p w14:paraId="798EEC7C" w14:textId="77777777" w:rsidR="00714FAE" w:rsidRPr="009F38A2" w:rsidRDefault="00714FAE" w:rsidP="00D454B3">
            <w:pPr>
              <w:jc w:val="center"/>
              <w:rPr>
                <w:color w:val="auto"/>
              </w:rPr>
            </w:pPr>
          </w:p>
        </w:tc>
      </w:tr>
      <w:tr w:rsidR="00714FAE" w:rsidRPr="001764BB" w14:paraId="27A45264" w14:textId="77777777" w:rsidTr="00D454B3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14:paraId="2D8B884F" w14:textId="77777777" w:rsidR="00714FAE" w:rsidRDefault="00714FAE" w:rsidP="00D454B3">
            <w:pPr>
              <w:tabs>
                <w:tab w:val="left" w:pos="3605"/>
              </w:tabs>
            </w:pPr>
            <w:r w:rsidRPr="001764BB">
              <w:t>Additional comments:</w:t>
            </w:r>
          </w:p>
          <w:p w14:paraId="5CF9055B" w14:textId="77777777" w:rsidR="00714FAE" w:rsidRDefault="00714FAE" w:rsidP="00D454B3">
            <w:pPr>
              <w:tabs>
                <w:tab w:val="left" w:pos="3605"/>
              </w:tabs>
            </w:pPr>
          </w:p>
          <w:p w14:paraId="584F58E9" w14:textId="77777777" w:rsidR="00714FAE" w:rsidRDefault="00DC08C0" w:rsidP="00D454B3">
            <w:pPr>
              <w:tabs>
                <w:tab w:val="left" w:pos="3605"/>
              </w:tabs>
            </w:pPr>
            <w:r>
              <w:t>Very good</w:t>
            </w:r>
            <w:r w:rsidR="00AD12F1">
              <w:t xml:space="preserve"> job</w:t>
            </w:r>
            <w:r w:rsidR="00D454B3">
              <w:t>. Read my comments within the paper.</w:t>
            </w:r>
            <w:r w:rsidR="00AB7393">
              <w:t xml:space="preserve"> </w:t>
            </w:r>
            <w:r w:rsidR="00AB7393" w:rsidRPr="00FC1610">
              <w:t xml:space="preserve">Paper demonstrates an understanding of the concepts. Additional specific details about the </w:t>
            </w:r>
            <w:r w:rsidR="003A3703" w:rsidRPr="0051643E">
              <w:rPr>
                <w:rFonts w:eastAsia="Calibri"/>
                <w:bCs/>
                <w:iCs/>
                <w:color w:val="auto"/>
              </w:rPr>
              <w:t xml:space="preserve">analysis of the </w:t>
            </w:r>
            <w:r w:rsidR="00DC6BD4">
              <w:rPr>
                <w:rFonts w:eastAsia="Calibri"/>
                <w:bCs/>
                <w:iCs/>
                <w:color w:val="auto"/>
              </w:rPr>
              <w:t xml:space="preserve">demographics and </w:t>
            </w:r>
            <w:r w:rsidR="003A3703" w:rsidRPr="0051643E">
              <w:rPr>
                <w:rFonts w:eastAsia="Calibri"/>
                <w:bCs/>
                <w:iCs/>
                <w:color w:val="auto"/>
              </w:rPr>
              <w:t>psychographic information</w:t>
            </w:r>
            <w:r w:rsidR="003A3703" w:rsidRPr="00FC1610">
              <w:t xml:space="preserve"> </w:t>
            </w:r>
            <w:r w:rsidR="00365F5F">
              <w:t xml:space="preserve">and technological environment as well, </w:t>
            </w:r>
            <w:r w:rsidR="00AB7393" w:rsidRPr="00FC1610">
              <w:t>would have strengthened your paper.</w:t>
            </w:r>
            <w:r w:rsidR="00AB7393">
              <w:t xml:space="preserve"> Keep the good effort.</w:t>
            </w:r>
          </w:p>
          <w:p w14:paraId="7712CF36" w14:textId="77777777" w:rsidR="00714FAE" w:rsidRPr="001764BB" w:rsidRDefault="00714FAE" w:rsidP="00D454B3">
            <w:pPr>
              <w:tabs>
                <w:tab w:val="left" w:pos="3605"/>
              </w:tabs>
            </w:pPr>
          </w:p>
        </w:tc>
      </w:tr>
    </w:tbl>
    <w:p w14:paraId="65F97EE6" w14:textId="77777777" w:rsidR="00714FAE" w:rsidRDefault="00714FAE" w:rsidP="00714FAE"/>
    <w:p w14:paraId="2F861CB7" w14:textId="77777777" w:rsidR="00714FAE" w:rsidRDefault="00714FAE" w:rsidP="00714FAE"/>
    <w:p w14:paraId="4708662E" w14:textId="77777777" w:rsidR="00714FAE" w:rsidRPr="00D82D17" w:rsidRDefault="00714FAE" w:rsidP="00714FAE"/>
    <w:p w14:paraId="2844DA6A" w14:textId="77777777" w:rsidR="006F5AA5" w:rsidRDefault="006F5AA5"/>
    <w:sectPr w:rsidR="006F5AA5" w:rsidSect="00D454B3">
      <w:headerReference w:type="default" r:id="rId7"/>
      <w:footerReference w:type="default" r:id="rId8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619AA" w14:textId="77777777" w:rsidR="00591D33" w:rsidRDefault="00591D33">
      <w:r>
        <w:separator/>
      </w:r>
    </w:p>
  </w:endnote>
  <w:endnote w:type="continuationSeparator" w:id="0">
    <w:p w14:paraId="19E998D8" w14:textId="77777777" w:rsidR="00591D33" w:rsidRDefault="0059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CD7D6" w14:textId="77777777" w:rsidR="00D454B3" w:rsidRPr="003B1CAD" w:rsidRDefault="00D454B3" w:rsidP="00D454B3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D4FE3" w14:textId="77777777" w:rsidR="00591D33" w:rsidRDefault="00591D33">
      <w:r>
        <w:separator/>
      </w:r>
    </w:p>
  </w:footnote>
  <w:footnote w:type="continuationSeparator" w:id="0">
    <w:p w14:paraId="0689B5CB" w14:textId="77777777" w:rsidR="00591D33" w:rsidRDefault="00591D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26"/>
      <w:gridCol w:w="423"/>
    </w:tblGrid>
    <w:tr w:rsidR="00D454B3" w14:paraId="1435A339" w14:textId="77777777" w:rsidTr="00D454B3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14:paraId="68C43976" w14:textId="77777777" w:rsidR="00D454B3" w:rsidRPr="00BD2BA2" w:rsidRDefault="00D454B3" w:rsidP="00D454B3">
          <w:pPr>
            <w:rPr>
              <w:sz w:val="16"/>
              <w:szCs w:val="16"/>
            </w:rPr>
          </w:pPr>
          <w:r w:rsidRPr="0023459E">
            <w:rPr>
              <w:sz w:val="16"/>
              <w:szCs w:val="16"/>
            </w:rPr>
            <w:t xml:space="preserve">Understanding Target Markets </w:t>
          </w:r>
          <w:r w:rsidRPr="00BD2BA2">
            <w:rPr>
              <w:sz w:val="16"/>
              <w:szCs w:val="16"/>
            </w:rPr>
            <w:t>Grading Guide</w:t>
          </w:r>
        </w:p>
        <w:p w14:paraId="4ADD5A54" w14:textId="77777777" w:rsidR="00D454B3" w:rsidRPr="00BD2BA2" w:rsidRDefault="00D454B3" w:rsidP="00D454B3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MKT/571</w:t>
          </w:r>
          <w:r w:rsidRPr="00BD2BA2">
            <w:rPr>
              <w:b/>
              <w:bCs/>
              <w:sz w:val="16"/>
              <w:szCs w:val="16"/>
            </w:rPr>
            <w:t xml:space="preserve"> Version </w:t>
          </w:r>
          <w:r>
            <w:rPr>
              <w:b/>
              <w:bCs/>
              <w:sz w:val="16"/>
              <w:szCs w:val="16"/>
            </w:rPr>
            <w:t>9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14:paraId="28DF2906" w14:textId="77777777" w:rsidR="00D454B3" w:rsidRPr="00BD2BA2" w:rsidRDefault="00D454B3" w:rsidP="00D454B3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AD12F1">
            <w:rPr>
              <w:rStyle w:val="PageNumber"/>
              <w:noProof/>
              <w:color w:val="auto"/>
              <w:sz w:val="16"/>
              <w:szCs w:val="16"/>
            </w:rPr>
            <w:t>2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14:paraId="68C38597" w14:textId="77777777" w:rsidR="00D454B3" w:rsidRDefault="00D454B3" w:rsidP="00D454B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AE"/>
    <w:rsid w:val="000408B9"/>
    <w:rsid w:val="00060C2A"/>
    <w:rsid w:val="0014447F"/>
    <w:rsid w:val="001B251E"/>
    <w:rsid w:val="00205C57"/>
    <w:rsid w:val="002646FF"/>
    <w:rsid w:val="00365F5F"/>
    <w:rsid w:val="003A3703"/>
    <w:rsid w:val="00527935"/>
    <w:rsid w:val="00591D33"/>
    <w:rsid w:val="005D14CA"/>
    <w:rsid w:val="005D754F"/>
    <w:rsid w:val="005E56C8"/>
    <w:rsid w:val="005E7C17"/>
    <w:rsid w:val="006F5AA5"/>
    <w:rsid w:val="00714FAE"/>
    <w:rsid w:val="00750814"/>
    <w:rsid w:val="00926268"/>
    <w:rsid w:val="00943937"/>
    <w:rsid w:val="00A102A1"/>
    <w:rsid w:val="00A3766E"/>
    <w:rsid w:val="00AB7393"/>
    <w:rsid w:val="00AD12F1"/>
    <w:rsid w:val="00AF2CF8"/>
    <w:rsid w:val="00BE7A3A"/>
    <w:rsid w:val="00BF6871"/>
    <w:rsid w:val="00BF71A4"/>
    <w:rsid w:val="00C04084"/>
    <w:rsid w:val="00C258AB"/>
    <w:rsid w:val="00C30DF5"/>
    <w:rsid w:val="00C65D49"/>
    <w:rsid w:val="00CD2132"/>
    <w:rsid w:val="00D454B3"/>
    <w:rsid w:val="00D73889"/>
    <w:rsid w:val="00DC08C0"/>
    <w:rsid w:val="00DC6BD4"/>
    <w:rsid w:val="00E138EF"/>
    <w:rsid w:val="00E63082"/>
    <w:rsid w:val="00EB75C9"/>
    <w:rsid w:val="00F33DA6"/>
    <w:rsid w:val="00F548D0"/>
    <w:rsid w:val="00F90911"/>
    <w:rsid w:val="00F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0BA9"/>
  <w15:chartTrackingRefBased/>
  <w15:docId w15:val="{E2D61C9E-7767-467B-AB3D-70BECBC9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4FA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14FAE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14FAE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4FAE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14FAE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customStyle="1" w:styleId="UPhxBodyText2">
    <w:name w:val="UPhx Body Text 2"/>
    <w:basedOn w:val="Normal"/>
    <w:rsid w:val="00714FA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714F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4FAE"/>
    <w:rPr>
      <w:rFonts w:ascii="Arial" w:eastAsia="Times New Roman" w:hAnsi="Arial" w:cs="Arial"/>
      <w:color w:val="000000"/>
      <w:sz w:val="20"/>
      <w:szCs w:val="20"/>
    </w:rPr>
  </w:style>
  <w:style w:type="character" w:styleId="PageNumber">
    <w:name w:val="page number"/>
    <w:basedOn w:val="DefaultParagraphFont"/>
    <w:rsid w:val="00714FAE"/>
  </w:style>
  <w:style w:type="paragraph" w:customStyle="1" w:styleId="AssignmentsLevel2">
    <w:name w:val="Assignments Level 2"/>
    <w:basedOn w:val="Normal"/>
    <w:link w:val="AssignmentsLevel2Char"/>
    <w:qFormat/>
    <w:rsid w:val="00714FAE"/>
    <w:pPr>
      <w:widowControl w:val="0"/>
      <w:numPr>
        <w:numId w:val="1"/>
      </w:numPr>
      <w:ind w:left="360"/>
    </w:pPr>
    <w:rPr>
      <w:color w:val="auto"/>
    </w:rPr>
  </w:style>
  <w:style w:type="paragraph" w:customStyle="1" w:styleId="AssignmentsLevel3">
    <w:name w:val="Assignments Level 3"/>
    <w:basedOn w:val="AssignmentsLevel2"/>
    <w:link w:val="AssignmentsLevel3Char"/>
    <w:qFormat/>
    <w:rsid w:val="00714FAE"/>
    <w:pPr>
      <w:numPr>
        <w:ilvl w:val="1"/>
      </w:numPr>
      <w:ind w:left="720"/>
    </w:pPr>
  </w:style>
  <w:style w:type="character" w:customStyle="1" w:styleId="AssignmentsLevel2Char">
    <w:name w:val="Assignments Level 2 Char"/>
    <w:link w:val="AssignmentsLevel2"/>
    <w:rsid w:val="00714FAE"/>
    <w:rPr>
      <w:rFonts w:ascii="Arial" w:eastAsia="Times New Roman" w:hAnsi="Arial" w:cs="Arial"/>
      <w:sz w:val="20"/>
      <w:szCs w:val="20"/>
    </w:rPr>
  </w:style>
  <w:style w:type="paragraph" w:customStyle="1" w:styleId="AssignmentsLevel4">
    <w:name w:val="Assignments Level 4"/>
    <w:basedOn w:val="AssignmentsLevel3"/>
    <w:qFormat/>
    <w:rsid w:val="00714FAE"/>
    <w:pPr>
      <w:numPr>
        <w:ilvl w:val="2"/>
      </w:numPr>
      <w:tabs>
        <w:tab w:val="num" w:pos="360"/>
        <w:tab w:val="num" w:pos="720"/>
      </w:tabs>
      <w:ind w:left="1080"/>
    </w:pPr>
  </w:style>
  <w:style w:type="character" w:customStyle="1" w:styleId="AssignmentsLevel3Char">
    <w:name w:val="Assignments Level 3 Char"/>
    <w:link w:val="AssignmentsLevel3"/>
    <w:rsid w:val="00714FAE"/>
    <w:rPr>
      <w:rFonts w:ascii="Arial" w:eastAsia="Times New Roman" w:hAnsi="Arial" w:cs="Arial"/>
      <w:sz w:val="20"/>
      <w:szCs w:val="20"/>
    </w:rPr>
  </w:style>
  <w:style w:type="character" w:customStyle="1" w:styleId="shorttext">
    <w:name w:val="short_text"/>
    <w:basedOn w:val="DefaultParagraphFont"/>
    <w:rsid w:val="00AB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390</Words>
  <Characters>2227</Characters>
  <Application/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