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2EBFF4" w14:textId="77777777" w:rsidR="003C2A00" w:rsidRDefault="00646871" w:rsidP="003C2A00">
      <w:pPr>
        <w:pStyle w:val="NormalWeb"/>
      </w:pPr>
      <w:r w:rsidRPr="00646871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 xml:space="preserve">1. Using the case Kingfisher B&amp;Q, shed light on how the CAGE framework can be used to compare markets from the perspective of a </w:t>
      </w:r>
      <w:proofErr w:type="gramStart"/>
      <w:r w:rsidRPr="00646871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>particular company</w:t>
      </w:r>
      <w:proofErr w:type="gramEnd"/>
      <w:r w:rsidRPr="00646871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>.</w:t>
      </w:r>
      <w:r w:rsidR="003A0CD0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 xml:space="preserve"> (</w:t>
      </w:r>
      <w:r w:rsidR="003C2A00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 xml:space="preserve">Analysis from cultural distance </w:t>
      </w:r>
      <w:r w:rsidR="003C2A00">
        <w:rPr>
          <w:rFonts w:ascii="Times" w:hAnsi="Times"/>
        </w:rPr>
        <w:t>A</w:t>
      </w:r>
      <w:r w:rsidR="003C2A00">
        <w:t>dministrative</w:t>
      </w:r>
      <w:r w:rsidR="003C2A00">
        <w:t xml:space="preserve"> distance</w:t>
      </w:r>
      <w:r w:rsidR="003C2A00">
        <w:t xml:space="preserve">, </w:t>
      </w:r>
      <w:r w:rsidR="003C2A00">
        <w:rPr>
          <w:rFonts w:ascii="Times" w:hAnsi="Times"/>
        </w:rPr>
        <w:t>G</w:t>
      </w:r>
      <w:r w:rsidR="003C2A00">
        <w:t>eographic</w:t>
      </w:r>
      <w:r w:rsidR="003C2A00">
        <w:t xml:space="preserve"> distance</w:t>
      </w:r>
      <w:r w:rsidR="003C2A00">
        <w:t xml:space="preserve">, and </w:t>
      </w:r>
      <w:r w:rsidR="003C2A00">
        <w:rPr>
          <w:rFonts w:ascii="Times" w:hAnsi="Times"/>
        </w:rPr>
        <w:t>E</w:t>
      </w:r>
      <w:r w:rsidR="003C2A00">
        <w:t xml:space="preserve">conomic </w:t>
      </w:r>
      <w:r w:rsidR="003C2A00">
        <w:t xml:space="preserve">distance </w:t>
      </w:r>
      <w:proofErr w:type="gramStart"/>
      <w:r w:rsidR="003C2A00">
        <w:t>and  see</w:t>
      </w:r>
      <w:proofErr w:type="gramEnd"/>
      <w:r w:rsidR="003C2A00">
        <w:t xml:space="preserve"> CAGE framework  from example)</w:t>
      </w:r>
    </w:p>
    <w:p w14:paraId="6386F989" w14:textId="77777777" w:rsidR="00646871" w:rsidRPr="00646871" w:rsidRDefault="00646871" w:rsidP="003C2A00">
      <w:pPr>
        <w:ind w:left="120"/>
        <w:rPr>
          <w:rFonts w:ascii="inherit" w:eastAsia="Times New Roman" w:hAnsi="inherit" w:cs="Arial"/>
          <w:color w:val="000000"/>
          <w:sz w:val="20"/>
          <w:szCs w:val="20"/>
        </w:rPr>
      </w:pPr>
    </w:p>
    <w:p w14:paraId="4C1FED63" w14:textId="77777777" w:rsidR="00646871" w:rsidRPr="00646871" w:rsidRDefault="00646871" w:rsidP="00646871">
      <w:pPr>
        <w:numPr>
          <w:ilvl w:val="0"/>
          <w:numId w:val="1"/>
        </w:numPr>
        <w:ind w:left="120"/>
        <w:rPr>
          <w:rFonts w:ascii="inherit" w:eastAsia="Times New Roman" w:hAnsi="inherit" w:cs="Arial"/>
          <w:color w:val="000000"/>
          <w:sz w:val="20"/>
          <w:szCs w:val="20"/>
        </w:rPr>
      </w:pPr>
      <w:r w:rsidRPr="00646871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>2. </w:t>
      </w:r>
      <w:r w:rsidRPr="00646871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4F4F4"/>
        </w:rPr>
        <w:t>Discuss the role of AAA strategies in the development of Kingfisher (B&amp;Q) in China.   What AAA strategies should Kingfisher adopt to capture a major share of business in the Chinese market?</w:t>
      </w:r>
    </w:p>
    <w:p w14:paraId="7FE2C906" w14:textId="77777777" w:rsidR="00646871" w:rsidRPr="00646871" w:rsidRDefault="00646871" w:rsidP="00646871">
      <w:pPr>
        <w:numPr>
          <w:ilvl w:val="0"/>
          <w:numId w:val="1"/>
        </w:numPr>
        <w:ind w:left="120"/>
        <w:rPr>
          <w:rFonts w:ascii="inherit" w:eastAsia="Times New Roman" w:hAnsi="inherit" w:cs="Arial"/>
          <w:color w:val="000000"/>
          <w:sz w:val="20"/>
          <w:szCs w:val="20"/>
        </w:rPr>
      </w:pPr>
      <w:r w:rsidRPr="00646871">
        <w:rPr>
          <w:rFonts w:ascii="inherit" w:eastAsia="Times New Roman" w:hAnsi="inherit" w:cs="Arial"/>
          <w:color w:val="000000"/>
          <w:sz w:val="20"/>
          <w:szCs w:val="20"/>
        </w:rPr>
        <w:t>3. In your personal life, what is the country where you wish to visit for your vacation, and why? What factors of the CAGE framework have influenced your dec</w:t>
      </w:r>
      <w:bookmarkStart w:id="0" w:name="_GoBack"/>
      <w:bookmarkEnd w:id="0"/>
      <w:r w:rsidRPr="00646871">
        <w:rPr>
          <w:rFonts w:ascii="inherit" w:eastAsia="Times New Roman" w:hAnsi="inherit" w:cs="Arial"/>
          <w:color w:val="000000"/>
          <w:sz w:val="20"/>
          <w:szCs w:val="20"/>
        </w:rPr>
        <w:t>isions?</w:t>
      </w:r>
    </w:p>
    <w:p w14:paraId="3A46F81F" w14:textId="77777777" w:rsidR="00646871" w:rsidRPr="00646871" w:rsidRDefault="00646871" w:rsidP="00646871">
      <w:pPr>
        <w:rPr>
          <w:rFonts w:ascii="Times New Roman" w:eastAsia="Times New Roman" w:hAnsi="Times New Roman" w:cs="Times New Roman"/>
        </w:rPr>
      </w:pPr>
    </w:p>
    <w:p w14:paraId="4FA98A5D" w14:textId="77777777" w:rsidR="00740983" w:rsidRDefault="00B07FC5"/>
    <w:sectPr w:rsidR="00740983" w:rsidSect="003D7D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626B6B"/>
    <w:multiLevelType w:val="multilevel"/>
    <w:tmpl w:val="8E561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871"/>
    <w:rsid w:val="00217E25"/>
    <w:rsid w:val="002E003B"/>
    <w:rsid w:val="003A0CD0"/>
    <w:rsid w:val="003C2A00"/>
    <w:rsid w:val="003D7D11"/>
    <w:rsid w:val="00646871"/>
    <w:rsid w:val="00910FB0"/>
    <w:rsid w:val="00B0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22735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46871"/>
  </w:style>
  <w:style w:type="paragraph" w:styleId="NormalWeb">
    <w:name w:val="Normal (Web)"/>
    <w:basedOn w:val="Normal"/>
    <w:uiPriority w:val="99"/>
    <w:semiHidden/>
    <w:unhideWhenUsed/>
    <w:rsid w:val="003A0CD0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3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6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1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76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2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50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7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0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9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96</Words>
  <Characters>553</Characters>
  <Application/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648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