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6709" w:rsidRDefault="003239BE">
      <w:r>
        <w:t>Rubric for assignments</w:t>
      </w:r>
    </w:p>
    <w:p w:rsidR="003239BE" w:rsidRDefault="003239BE" w:rsidP="003239BE"/>
    <w:p w:rsidR="003239BE" w:rsidRDefault="003239BE" w:rsidP="003239BE">
      <w:r>
        <w:t xml:space="preserve">Student Discipline and Due Process </w:t>
      </w:r>
    </w:p>
    <w:p w:rsidR="003239BE" w:rsidRDefault="003239BE" w:rsidP="003239BE"/>
    <w:p w:rsidR="003239BE" w:rsidRDefault="003239BE" w:rsidP="003239BE">
      <w:r>
        <w:t>1</w:t>
      </w:r>
    </w:p>
    <w:p w:rsidR="003239BE" w:rsidRDefault="003239BE" w:rsidP="003239BE">
      <w:r>
        <w:t xml:space="preserve"> No Evidence</w:t>
      </w:r>
    </w:p>
    <w:p w:rsidR="003239BE" w:rsidRDefault="003239BE" w:rsidP="003239BE">
      <w:r>
        <w:t xml:space="preserve"> 0.00% </w:t>
      </w:r>
    </w:p>
    <w:p w:rsidR="003239BE" w:rsidRDefault="003239BE" w:rsidP="003239BE">
      <w:r>
        <w:t xml:space="preserve"> </w:t>
      </w:r>
      <w:r>
        <w:t>2</w:t>
      </w:r>
    </w:p>
    <w:p w:rsidR="003239BE" w:rsidRDefault="003239BE" w:rsidP="003239BE">
      <w:r>
        <w:t xml:space="preserve"> Nominal Evidence</w:t>
      </w:r>
    </w:p>
    <w:p w:rsidR="003239BE" w:rsidRDefault="003239BE" w:rsidP="003239BE">
      <w:r>
        <w:t xml:space="preserve"> 69.00% </w:t>
      </w:r>
    </w:p>
    <w:p w:rsidR="003239BE" w:rsidRDefault="003239BE" w:rsidP="003239BE">
      <w:r>
        <w:t xml:space="preserve"> </w:t>
      </w:r>
      <w:r>
        <w:t>3</w:t>
      </w:r>
    </w:p>
    <w:p w:rsidR="003239BE" w:rsidRDefault="003239BE" w:rsidP="003239BE">
      <w:r>
        <w:t xml:space="preserve"> Unacceptable Evidence</w:t>
      </w:r>
    </w:p>
    <w:p w:rsidR="003239BE" w:rsidRDefault="003239BE" w:rsidP="003239BE">
      <w:r>
        <w:t xml:space="preserve"> 74.00% </w:t>
      </w:r>
    </w:p>
    <w:p w:rsidR="003239BE" w:rsidRDefault="003239BE" w:rsidP="003239BE">
      <w:r>
        <w:t xml:space="preserve"> </w:t>
      </w:r>
      <w:r>
        <w:t>4</w:t>
      </w:r>
    </w:p>
    <w:p w:rsidR="003239BE" w:rsidRDefault="003239BE" w:rsidP="003239BE">
      <w:r>
        <w:t xml:space="preserve"> Acceptable Evidence</w:t>
      </w:r>
    </w:p>
    <w:p w:rsidR="003239BE" w:rsidRDefault="003239BE" w:rsidP="003239BE">
      <w:r>
        <w:t xml:space="preserve"> 87.00% </w:t>
      </w:r>
    </w:p>
    <w:p w:rsidR="003239BE" w:rsidRDefault="003239BE" w:rsidP="003239BE">
      <w:r>
        <w:t xml:space="preserve"> </w:t>
      </w:r>
      <w:r>
        <w:t>5</w:t>
      </w:r>
    </w:p>
    <w:p w:rsidR="003239BE" w:rsidRDefault="003239BE" w:rsidP="003239BE">
      <w:r>
        <w:t xml:space="preserve"> Target Evidence</w:t>
      </w:r>
    </w:p>
    <w:p w:rsidR="003239BE" w:rsidRDefault="003239BE" w:rsidP="003239BE">
      <w:r>
        <w:t xml:space="preserve"> 100.00% </w:t>
      </w:r>
    </w:p>
    <w:p w:rsidR="003239BE" w:rsidRDefault="003239BE" w:rsidP="003239BE">
      <w:r>
        <w:t xml:space="preserve"> </w:t>
      </w:r>
    </w:p>
    <w:p w:rsidR="003239BE" w:rsidRDefault="003239BE" w:rsidP="003239BE">
      <w:r>
        <w:t xml:space="preserve">100.0 %Category </w:t>
      </w:r>
    </w:p>
    <w:p w:rsidR="003239BE" w:rsidRDefault="003239BE" w:rsidP="003239BE">
      <w:r>
        <w:t xml:space="preserve">  </w:t>
      </w:r>
      <w:r>
        <w:t>30.0 % Summary of Due Process Requirements</w:t>
      </w:r>
    </w:p>
    <w:p w:rsidR="003239BE" w:rsidRDefault="003239BE" w:rsidP="003239BE">
      <w:r>
        <w:t xml:space="preserve"> </w:t>
      </w:r>
      <w:r>
        <w:t xml:space="preserve">No submission. </w:t>
      </w:r>
    </w:p>
    <w:p w:rsidR="003239BE" w:rsidRDefault="003239BE" w:rsidP="003239BE"/>
    <w:p w:rsidR="003239BE" w:rsidRDefault="003239BE" w:rsidP="003239BE">
      <w:r>
        <w:t xml:space="preserve">School suspension due process requirements are not summarized. </w:t>
      </w:r>
    </w:p>
    <w:p w:rsidR="003239BE" w:rsidRDefault="003239BE" w:rsidP="003239BE"/>
    <w:p w:rsidR="003239BE" w:rsidRDefault="003239BE" w:rsidP="003239BE">
      <w:r>
        <w:t xml:space="preserve">Inadequately summarizes school suspension due process requirements from the policy/handbook investigated. </w:t>
      </w:r>
    </w:p>
    <w:p w:rsidR="003239BE" w:rsidRDefault="003239BE" w:rsidP="003239BE">
      <w:r>
        <w:t xml:space="preserve">Adequately summarizes school suspension due process requirements from the policy/handbook investigated. </w:t>
      </w:r>
    </w:p>
    <w:p w:rsidR="003239BE" w:rsidRDefault="003239BE" w:rsidP="003239BE">
      <w:r>
        <w:t xml:space="preserve">Thoroughly summarizes school-suspension due process requirements from the policy/handbook investigated. </w:t>
      </w:r>
    </w:p>
    <w:p w:rsidR="003239BE" w:rsidRDefault="003239BE" w:rsidP="003239BE">
      <w:r>
        <w:t>30.0 % Situation Context: School policy regarding suspension procedures as applied to Goss v. Lopez</w:t>
      </w:r>
    </w:p>
    <w:p w:rsidR="003239BE" w:rsidRDefault="003239BE" w:rsidP="003239BE">
      <w:r>
        <w:t xml:space="preserve"> </w:t>
      </w:r>
      <w:r>
        <w:t xml:space="preserve">No submission. </w:t>
      </w:r>
    </w:p>
    <w:p w:rsidR="003239BE" w:rsidRDefault="003239BE" w:rsidP="003239BE">
      <w:r>
        <w:t xml:space="preserve">Essay has little or nothing to do with school policy or Goss v. Lopez. </w:t>
      </w:r>
    </w:p>
    <w:p w:rsidR="003239BE" w:rsidRDefault="003239BE" w:rsidP="003239BE">
      <w:r>
        <w:t xml:space="preserve">Inadequate comparison of school policy or Goss v. Lopez. Essay is overly simplistic and few details are given.  </w:t>
      </w:r>
    </w:p>
    <w:p w:rsidR="003239BE" w:rsidRDefault="003239BE" w:rsidP="003239BE">
      <w:r>
        <w:t xml:space="preserve">Adequate comparison of the school suspension procedures and Goss v. Lopez. </w:t>
      </w:r>
    </w:p>
    <w:p w:rsidR="003239BE" w:rsidRDefault="003239BE" w:rsidP="003239BE">
      <w:r>
        <w:t xml:space="preserve">Clear, well-crafted comparison of school suspension procedures and Goss v. Lopez. </w:t>
      </w:r>
    </w:p>
    <w:p w:rsidR="003239BE" w:rsidRDefault="003239BE" w:rsidP="003239BE"/>
    <w:p w:rsidR="003239BE" w:rsidRDefault="003239BE" w:rsidP="003239BE">
      <w:r>
        <w:t>15.0 % Organization</w:t>
      </w:r>
    </w:p>
    <w:p w:rsidR="003239BE" w:rsidRDefault="003239BE" w:rsidP="003239BE">
      <w:r>
        <w:t xml:space="preserve"> </w:t>
      </w:r>
      <w:r>
        <w:t xml:space="preserve">No submission. </w:t>
      </w:r>
    </w:p>
    <w:p w:rsidR="003239BE" w:rsidRDefault="003239BE" w:rsidP="003239BE">
      <w:r>
        <w:t xml:space="preserve">Statement of purpose is not justified by the conclusion. Argument is illogical. Conclusion does not support the claims made.  </w:t>
      </w:r>
    </w:p>
    <w:p w:rsidR="003239BE" w:rsidRDefault="003239BE" w:rsidP="003239BE">
      <w:r>
        <w:t xml:space="preserve">Purpose statement is vague, and claims do not thoroughly support it. Argument and conclusion are orderly, but present unconvincing justification of claims. </w:t>
      </w:r>
    </w:p>
    <w:p w:rsidR="003239BE" w:rsidRDefault="003239BE" w:rsidP="003239BE">
      <w:r>
        <w:t xml:space="preserve">Purpose statement and conclusion are clear. Argument shows logical progression. There is a smooth progression of claims from introduction to conclusion. </w:t>
      </w:r>
    </w:p>
    <w:p w:rsidR="003239BE" w:rsidRDefault="003239BE" w:rsidP="003239BE">
      <w:r>
        <w:t xml:space="preserve">Purpose statement and related conclusion are clear and convincing. Information is well organized and logical. Argument presents a persuasive claim in a distinctive and compelling manner. </w:t>
      </w:r>
    </w:p>
    <w:p w:rsidR="003239BE" w:rsidRDefault="003239BE" w:rsidP="003239BE"/>
    <w:p w:rsidR="003239BE" w:rsidRDefault="003239BE" w:rsidP="003239BE">
      <w:r>
        <w:t>10.0 % Research Citations</w:t>
      </w:r>
    </w:p>
    <w:p w:rsidR="003239BE" w:rsidRDefault="003239BE" w:rsidP="003239BE">
      <w:r>
        <w:t xml:space="preserve"> </w:t>
      </w:r>
      <w:r>
        <w:t xml:space="preserve">No submission. </w:t>
      </w:r>
    </w:p>
    <w:p w:rsidR="003239BE" w:rsidRDefault="003239BE" w:rsidP="003239BE"/>
    <w:p w:rsidR="003239BE" w:rsidRDefault="003239BE" w:rsidP="003239BE">
      <w:r>
        <w:lastRenderedPageBreak/>
        <w:t xml:space="preserve">Reference page includes errors and/or inconsistently used citations. Sources are not credible. </w:t>
      </w:r>
    </w:p>
    <w:p w:rsidR="003239BE" w:rsidRDefault="003239BE" w:rsidP="003239BE">
      <w:r>
        <w:t xml:space="preserve">Reference page lists sources used in the paper. Sources are appropriate and documented, although errors are present. </w:t>
      </w:r>
    </w:p>
    <w:p w:rsidR="003239BE" w:rsidRDefault="003239BE" w:rsidP="003239BE">
      <w:r>
        <w:t xml:space="preserve">In-text citations have few errors. References used are reliable, and reference page lists all cited sources with few errors.  </w:t>
      </w:r>
    </w:p>
    <w:p w:rsidR="003239BE" w:rsidRDefault="003239BE" w:rsidP="003239BE">
      <w:r>
        <w:t xml:space="preserve">In-text citations and a reference page are complete and correct. Sources are credible. The documentation of cited sources is free of error. </w:t>
      </w:r>
    </w:p>
    <w:p w:rsidR="003239BE" w:rsidRDefault="003239BE" w:rsidP="003239BE">
      <w:r>
        <w:t>10.0 % Mechanics</w:t>
      </w:r>
    </w:p>
    <w:p w:rsidR="003239BE" w:rsidRDefault="003239BE" w:rsidP="003239BE">
      <w:r>
        <w:t xml:space="preserve"> </w:t>
      </w:r>
      <w:r>
        <w:t xml:space="preserve">No submission. </w:t>
      </w:r>
    </w:p>
    <w:p w:rsidR="003239BE" w:rsidRDefault="003239BE" w:rsidP="003239BE">
      <w:r>
        <w:t xml:space="preserve">Surface errors are pervasive enough that they impede communication of meaning. Inappropriate word choice and/or sentence construction are used. </w:t>
      </w:r>
    </w:p>
    <w:p w:rsidR="003239BE" w:rsidRDefault="003239BE" w:rsidP="003239BE">
      <w:r>
        <w:t xml:space="preserve">Frequent and repetitive mechanical errors distract the reader. Inconsistent language and/or word choice are present. Sentence structure is lacking. </w:t>
      </w:r>
    </w:p>
    <w:p w:rsidR="003239BE" w:rsidRDefault="003239BE" w:rsidP="003239BE">
      <w:r>
        <w:t xml:space="preserve">Prose is largely free of mechanical errors, although a few may be present. The writer uses a variety of effective sentence structures and figures of speech, as well as some practice and content-related language. </w:t>
      </w:r>
    </w:p>
    <w:p w:rsidR="003239BE" w:rsidRDefault="003239BE" w:rsidP="003239BE">
      <w:r>
        <w:t xml:space="preserve">Submission is nearly/completely free of mechanical errors and has a clear, logical conceptual framework. Word choice reflects well-developed use of practice and content-related language. Sentence structures are varied and engaging. </w:t>
      </w:r>
    </w:p>
    <w:p w:rsidR="003239BE" w:rsidRDefault="003239BE" w:rsidP="003239BE">
      <w:r>
        <w:t>5.0 % Paper Format: APA Style</w:t>
      </w:r>
    </w:p>
    <w:p w:rsidR="003239BE" w:rsidRDefault="003239BE" w:rsidP="003239BE">
      <w:r>
        <w:t xml:space="preserve"> </w:t>
      </w:r>
      <w:r>
        <w:t xml:space="preserve">No submission. </w:t>
      </w:r>
    </w:p>
    <w:p w:rsidR="003239BE" w:rsidRDefault="003239BE" w:rsidP="003239BE">
      <w:r>
        <w:t xml:space="preserve">Template is not used appropriately or documentation format is rarely followed correctly. </w:t>
      </w:r>
    </w:p>
    <w:p w:rsidR="003239BE" w:rsidRDefault="003239BE" w:rsidP="003239BE">
      <w:r>
        <w:t xml:space="preserve">Appropriate template is used, but some elements are missing or mistaken. A lack of control with formatting is apparent. </w:t>
      </w:r>
    </w:p>
    <w:p w:rsidR="003239BE" w:rsidRDefault="003239BE" w:rsidP="003239BE">
      <w:r>
        <w:t xml:space="preserve">Appropriate template is used. Formatting is correct, although some minor errors may be present. </w:t>
      </w:r>
    </w:p>
    <w:p w:rsidR="003239BE" w:rsidRDefault="003239BE" w:rsidP="003239BE">
      <w:r>
        <w:t xml:space="preserve">Appropriate template is fully used. There are virtually no errors in formatting style. </w:t>
      </w:r>
    </w:p>
    <w:p w:rsidR="003239BE" w:rsidRDefault="003239BE" w:rsidP="003239BE">
      <w:bookmarkStart w:id="0" w:name="_GoBack"/>
      <w:bookmarkEnd w:id="0"/>
      <w:r>
        <w:t xml:space="preserve">100 % Total Weightage </w:t>
      </w:r>
    </w:p>
    <w:p w:rsidR="003239BE" w:rsidRDefault="003239BE" w:rsidP="003239BE">
      <w:r>
        <w:t xml:space="preserve">   </w:t>
      </w:r>
    </w:p>
    <w:p w:rsidR="003239BE" w:rsidRDefault="003239BE" w:rsidP="003239BE"/>
    <w:p w:rsidR="003239BE" w:rsidRDefault="003239BE" w:rsidP="003239BE"/>
    <w:p w:rsidR="003239BE" w:rsidRDefault="003239BE" w:rsidP="003239BE"/>
    <w:p w:rsidR="003239BE" w:rsidRDefault="003239BE" w:rsidP="003239BE">
      <w:r>
        <w:t xml:space="preserve">  </w:t>
      </w:r>
    </w:p>
    <w:p w:rsidR="003239BE" w:rsidRDefault="003239BE" w:rsidP="003239BE">
      <w:r>
        <w:t xml:space="preserve">   </w:t>
      </w:r>
    </w:p>
    <w:p w:rsidR="003239BE" w:rsidRDefault="003239BE"/>
    <w:sectPr w:rsidR="003239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9BE"/>
    <w:rsid w:val="003239BE"/>
    <w:rsid w:val="00B16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8BF1DC"/>
  <w15:chartTrackingRefBased/>
  <w15:docId w15:val="{2A323291-DF96-493A-A091-8C30AF8D1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ntTable" Target="fontTable.xml"/>
  <Relationship Id="rId5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4</Pages>
  <Words>534</Words>
  <Characters>3049</Characters>
  <Application/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3576</CharactersWithSpaces>
  <SharedDoc>false</SharedDoc>
  <HyperlinksChanged>false</HyperlinksChanged>
  <AppVersion>16.0000</AppVersion>
  <Manager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revision>0</revision>
</coreProperties>
</file>