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Caslon Pro" w:hAnsi="Adobe Caslon Pro" w:cs="Adobe Caslon Pro"/>
          <w:b/>
          <w:bCs/>
          <w:color w:val="176FC0"/>
          <w:sz w:val="24"/>
          <w:szCs w:val="24"/>
        </w:rPr>
      </w:pPr>
      <w:r w:rsidRPr="006421F7">
        <w:rPr>
          <w:rFonts w:ascii="Adobe Caslon Pro" w:hAnsi="Adobe Caslon Pro" w:cs="Adobe Caslon Pro"/>
          <w:b/>
          <w:bCs/>
          <w:color w:val="176FC0"/>
          <w:sz w:val="24"/>
          <w:szCs w:val="24"/>
        </w:rPr>
        <w:t>Anglo American PLC in South Africa: What Do You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F7">
        <w:rPr>
          <w:rFonts w:ascii="Adobe Caslon Pro" w:hAnsi="Adobe Caslon Pro" w:cs="Adobe Caslon Pro"/>
          <w:b/>
          <w:bCs/>
          <w:color w:val="176FC0"/>
          <w:sz w:val="24"/>
          <w:szCs w:val="24"/>
        </w:rPr>
        <w:t>Do When Costs Reach Epidemic Proportions?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NimbusSanL"/>
          <w:color w:val="82A6DD"/>
          <w:sz w:val="24"/>
          <w:szCs w:val="24"/>
        </w:rPr>
        <w:t>B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y now it should be obvious that, regardless of where it chooses to do business, an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MNE is going to face quite a variety of threats and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disruptions—ranging from bureau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cratic corruption and political instability to terrorism and even war—to its plans and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operations. In 2007, Anglo American PLC, the world’s largest gold mine</w:t>
      </w:r>
      <w:bookmarkStart w:id="0" w:name="_GoBack"/>
      <w:bookmarkEnd w:id="0"/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r, found itself facing a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threat that, although by no means new, defies most traditional categories of things that complicate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business overseas—an HIV/AIDS epidemic in South Africa, the world’s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largest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gold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producer.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 2002, Anglo American made a landmark decision to provide free antiretroviral therapy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(ART) to HIV-infected employees at its South African operations. Surprisingly, however, this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commitment has met with mixed reactions from various constituencies and achieved only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controversial results, and the U.K.-based company is now asking itself, “Where do we go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from here?”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  <w:r w:rsidRPr="006421F7">
        <w:rPr>
          <w:rFonts w:ascii="Adobe Garamond Pro" w:hAnsi="Adobe Garamond Pro" w:cs="Arial Narrow"/>
          <w:b/>
          <w:bCs/>
          <w:color w:val="006E48"/>
          <w:sz w:val="24"/>
          <w:szCs w:val="24"/>
        </w:rPr>
        <w:t>AIDS in South Africa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color w:val="231F20"/>
          <w:sz w:val="24"/>
          <w:szCs w:val="24"/>
        </w:rPr>
      </w:pPr>
      <w:r w:rsidRPr="006421F7">
        <w:rPr>
          <w:rFonts w:ascii="Adobe Garamond Pro" w:hAnsi="Adobe Garamond Pro" w:cs="Goudy Stout"/>
          <w:color w:val="231F20"/>
          <w:sz w:val="24"/>
          <w:szCs w:val="24"/>
        </w:rPr>
        <w:t>Globalization and Society</w:t>
      </w:r>
      <w:r w:rsidRPr="006421F7">
        <w:rPr>
          <w:rFonts w:ascii="Adobe Garamond Pro" w:hAnsi="Adobe Garamond Pro" w:cs="Goudy Stout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report constituted false advertising, Nike was forced to pay $1.5 million to the Fair Labor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Association. Ever since the ruling came down in 2001, the giant shoe and apparel company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has been less forthcoming about labor-related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activities. Gap, however,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has begun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providing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i/>
          <w:iCs/>
          <w:color w:val="231F20"/>
          <w:sz w:val="24"/>
          <w:szCs w:val="24"/>
        </w:rPr>
        <w:t>more</w:t>
      </w:r>
      <w:r w:rsidRPr="006421F7">
        <w:rPr>
          <w:rFonts w:ascii="Adobe Garamond Pro" w:hAnsi="Adobe Garamond Pro" w:cs="Times New Roman"/>
          <w:i/>
          <w:i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information about its worldwide monitoring activities, including details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about its code of conduct and practices; the Gap report also discusses its challenges—and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failures—in getting subcontractors to act in accord with company policies.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There’s no reason to believe that in the future, governments won’t continue to compete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for larger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shares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of the wealth and other benefits to be gained from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the activities of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MNEs.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color w:val="231F20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color w:val="231F20"/>
          <w:sz w:val="24"/>
          <w:szCs w:val="24"/>
        </w:rPr>
      </w:pP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In the short term, most countries will probably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work to create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more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favorable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environments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for foreign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investors, and there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are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several good reasons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why.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On the one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hand,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investment inflows provide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developing countries with ways to deal with debt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burdens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and capital-accounts problems.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Meanwhile, industrial nations struggling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with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trade-deficit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problems,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like the United States, are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more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inclined to welcome FDI. The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European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Union, for example, will probably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continue to welcome foreign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investment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as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a means of fueling the growth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that it hopes to attain through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unification.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color w:val="231F20"/>
          <w:sz w:val="24"/>
          <w:szCs w:val="24"/>
        </w:rPr>
      </w:pP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The long term, however, may tell a different story. Historically, attitudes toward FDI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have tended to fluctuate, with governments tending to favor restrictions when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economies are thriving and incentives when they’re struggling. But according to some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observers, if they don’t experience the rate of rapid growth they’re expecting from the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substantial FDI that they’ve already attracted, developing countries may make the same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about-face that such nations as Russia and Iran have already made—that is, place new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restrictions on the flow of foreign investment.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Worse still, growing disappointment with the net results of foreign investment may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lead some nations to attribute such problems as weakened sovereignty, increasing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poverty, and cultural disintegration to overdependence on FDI. If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lastRenderedPageBreak/>
        <w:t>this reaction to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foreign investment is paired with growing criticism from NGOs and other external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Times New Roman"/>
          <w:color w:val="231F20"/>
          <w:sz w:val="24"/>
          <w:szCs w:val="24"/>
        </w:rPr>
        <w:t>stakeholders, the ability of companies to operate globally will be further compromised.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How bad does a disease have to be to be accorded the status of an “epidemic”? Here’s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some background information. Sub-Saharan Africa, the portion of Africa lying south of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Sahara Desert, is home to just over 10 percent of the world’s population and to 60 percent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all people infected with HIV, the virus that causes AIDS. Located at the southernmost tip of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African continent, the nation of South Africa suffers one of the world’s highest rates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HIV infection—approximately 5.5 million cases in a population of 45 million. Every day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1,000 South Africans contract HIV and another 800 die. Moreover, say the UN and the WHO,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epidemic has a long way to go before it reaches its peak.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Needless to say, the spread of the disease has, over the past decade, had a profound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impact on both the people of South Africa and their economy. Life expectancy is 42.45 years,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compared to, say, 75.19 years in Poland, a country with a similar population size and GDP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per capita.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AIDS has also had a devastating effect on the country’s economy. Between 1992 and 2002,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South African economy lost $7 billion annually—around 2 percent of GDP—as a result of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AIDS-related worker deaths. Experts predict that, as AIDS spreads throughout sub-Saharan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Africa, it will continue to reduce per capita growth by 1 percent to 2 percent per year and, in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worst affected countries, cut annual GDP growth by as much as 0.6 percent by 2010. The consequences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include both diminishing populations and shrinking economies, with GDPs deflating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anywhere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from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20 to 40 percent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of the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izes they would have reached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 the absence of AIDS.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  <w:r w:rsidRPr="006421F7">
        <w:rPr>
          <w:rFonts w:ascii="Adobe Garamond Pro" w:hAnsi="Adobe Garamond Pro" w:cs="Arial Narrow"/>
          <w:b/>
          <w:bCs/>
          <w:color w:val="006E48"/>
          <w:sz w:val="24"/>
          <w:szCs w:val="24"/>
        </w:rPr>
        <w:t>Anglo American Operations in South Africa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Anglo American PLC is a mining conglomerate operating in 61 countries to produce gold,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platinum, and other metals (base, ferrous, and industrial), diamonds, coal, forest products,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and financial and technical services. Founded in 1917 as the Anglo American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Corporation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South Africa, it was South Africa’s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first home-based public limited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company.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Although it’s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now a multinational firm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eadquartered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 London, the company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still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dominates South Africa’s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domestic economy: With i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nterests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 about 1,300 South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African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companies, Anglo American employs 80,000 people in its main operations and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another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44,000 at regional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subsidiaries. Through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majority-share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ownership of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ubsidiaries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associate companies, Anglo American controls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over 25 percent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all shares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traded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South African stock market.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  <w:r w:rsidRPr="006421F7">
        <w:rPr>
          <w:rFonts w:ascii="Adobe Garamond Pro" w:hAnsi="Adobe Garamond Pro" w:cs="Arial Narrow"/>
          <w:b/>
          <w:bCs/>
          <w:color w:val="006E48"/>
          <w:sz w:val="24"/>
          <w:szCs w:val="24"/>
        </w:rPr>
        <w:t>Anglo American and ART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With such a huge investment in South Africa, Anglo American has been hit hard by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HIV/AIDS epidemic that’s descended on the country. Having recognized the threat as far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back as the early 1990s, Anglo American was one of the first corporations to develop a comprehensive,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proactive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strategy to combat the ravages of the disease on its workforce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and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repercussions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for its operations.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Originally, the program consisted of prevention initiatives aimed at education and awareness,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distribution of condoms, financial and skill-related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training to alleviate poverty,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and a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survey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system to monitor the prevalence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the infection. Eventually,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these policies were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expanded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to include voluntary counseling, testing, and care-and-wellness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programs,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and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services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all programs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were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extended to cover not only the families of employees but also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populations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surrounding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communities. Anglo American also became a member of the Global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Business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Council on HIV/AIDS, an organization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multinational companies that focuses on alleviating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effects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AIDS throughout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world and on protecting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rights of infected workers.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By adopting these strategies so early, Anglo American became a de facto leader in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private-sector fight against HIV/AIDS in Africa. Many other MNEs—including Coke, Ford,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Colgate-Palmolive, and Chevron Texaco—soon followed Anglo American’s example and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initiated prevention, education, and wellness programs of their own. Even then, however,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majority of companies operating in South Africa still hesitated, and that’s why Anglo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American’s announcement that it would provide ART to its South African workforce (at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company expense) was met with a good deal of excited approval from such interested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parties as the WHO, the Global Business Council on HIV/AIDS, and a host of other NGOs.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  <w:r w:rsidRPr="006421F7">
        <w:rPr>
          <w:rFonts w:ascii="Adobe Garamond Pro" w:hAnsi="Adobe Garamond Pro" w:cs="Arial Narrow"/>
          <w:b/>
          <w:bCs/>
          <w:color w:val="F36B16"/>
          <w:sz w:val="24"/>
          <w:szCs w:val="24"/>
        </w:rPr>
        <w:t>The Costs of Operating in an Epidemic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incentive for Anglo American’s ART program largely came from the failure of its AIDS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prevention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efforts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to make much headway in stemming the spread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the disease. By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2001,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according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to Brian Brink, senior VP of the firm’s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medical division, the prevalence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HIV-positive workers had risen to an average of 21 percent across all operations—a figure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that was climbing steadily at a rate of 2 percent annually. Bobby </w:t>
      </w:r>
      <w:proofErr w:type="spellStart"/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Godsell</w:t>
      </w:r>
      <w:proofErr w:type="spellEnd"/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, CEO and chairman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the subsidiary AngloGold, reported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that HIV/AIDS was adding as much as $5 to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cost of producing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1 ounce of gold, thereby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tacking on $11 million a year to the company’s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production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costs in addition to the $7 million it was spending annually to combat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such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AIDS-related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illnesses as tuberculosis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(which was five times as prevalent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as it had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been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just a decade earlier).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Finally, in addition to losses in productivity, the company had to bear the costs entailed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by high levels of absenteeism, the constant retraining of replacement workers, and burgeoning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payouts in health, hospitalization, and death benefits. Studies conducted at the time indicated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not only that the costs of AIDS could reach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as much as 7.2 percent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the company’s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total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wage bill but also that the costs of leaving employees untreated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would be even higher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than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those of providing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ART.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Five years after it rolled out its ART program, Anglo American now finds itself struggling to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please various constituencies and to determine whether all of its efforts are making a difference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 the underlying problem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or merely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masking its effects.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By the end of 2006, for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lastRenderedPageBreak/>
        <w:t>instance,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although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4,600 employees—approximately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65 percent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those in need of treatment—were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receiving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ART,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nearly a third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those who’d began treatment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had dropped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out (for reasons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such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as death or termination of employment). By 2007, 23 percent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the company’s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South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African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workforce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was infected with the deadly virus—a disappointing increase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2 percent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over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levels in 2001, before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program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was implemented.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On top of everything else, Anglo American also faces the problem of spiraling costs for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program itself. Even though the prices of most of the necessary drugs have been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decreasing, the cost of distributing </w:t>
      </w:r>
      <w:proofErr w:type="gramStart"/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them</w:t>
      </w:r>
      <w:proofErr w:type="gramEnd"/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remains high, and the treatment regime costs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company an estimated $4,000 per year per employee—quite expensive, especially when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compared with the wages and benefits that Anglo American typically offers mineworkers.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(Average monthly wages in the South African mining industry are about 5,100 rand, or $830.)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 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Meanwhile, as Anglo American officials continue to remind investors that treating workers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ultimately serves the bottom line, recent estimates project a total cost to the company of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$1 billion or more over 10 years.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On the upside, cost per patient should decrease as the number of workers participating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 the program increases. Unfortunately, one of the biggest challenges facing Anglo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American is encouraging participation among a migrant and largely ignorant workforce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laboring under harsh conditions in an unstable environment. In South Africa, HIV/AIDS still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carries a severe stigma, and many South Africans refuse to be tested or to admit they’ve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been infected for fear of discrimination by managers, fellow employees, and even society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at large.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Moreover, many of those who had agreed to participate were confused by rumors and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misinformation into assuming they could stop using condoms once they were on the drugs—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 situation, of course, that only exacerbated the prevalence of unsafe behavior. ART is in fact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 lifelong regimen that can lead to various side effects and needs to be administered under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strict supervision. Anglo American, however, continues to struggle with high levels of </w:t>
      </w:r>
      <w:proofErr w:type="spellStart"/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nonadherence</w:t>
      </w:r>
      <w:proofErr w:type="spellEnd"/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At one point, for example, supervisors were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reporting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that all workers undergoing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treatment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were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taking medications as directed;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urine tests, however,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revealed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that only 85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percent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were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actually doing so. By 2006, the company was forced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to report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that 10.5 percent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participants had dropped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out because of inability or unwillingness to adhere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to the regimen.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Now physicians have to worry that extensive patterns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of </w:t>
      </w:r>
      <w:proofErr w:type="spellStart"/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nonadherence</w:t>
      </w:r>
      <w:proofErr w:type="spellEnd"/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pose a risk of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fostering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new drug-resistant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strains of the virus.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1C5795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 addition, harsh working conditions often make it har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d for workers to take medica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tions on time or to deal with certain side effects. Finally, migrant workers—about four-fifths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the total workforce—come from isolated villages located hundreds of miles away.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They’re 2.5 times more likely to contract the disease, which they take with them back to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their villages.</w:t>
      </w:r>
    </w:p>
    <w:p w:rsidR="006421F7" w:rsidRPr="006421F7" w:rsidRDefault="006421F7" w:rsidP="006421F7">
      <w:pPr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  <w:r w:rsidRPr="006421F7">
        <w:rPr>
          <w:rFonts w:ascii="Adobe Garamond Pro" w:hAnsi="Adobe Garamond Pro" w:cs="Arial Narrow"/>
          <w:b/>
          <w:bCs/>
          <w:color w:val="F36B16"/>
          <w:sz w:val="24"/>
          <w:szCs w:val="24"/>
        </w:rPr>
        <w:lastRenderedPageBreak/>
        <w:t>Constituencies and Critics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  <w:r w:rsidRPr="006421F7">
        <w:rPr>
          <w:rFonts w:ascii="Adobe Garamond Pro" w:hAnsi="Adobe Garamond Pro" w:cs="Goudy Stout"/>
          <w:color w:val="231F20"/>
          <w:sz w:val="24"/>
          <w:szCs w:val="24"/>
        </w:rPr>
        <w:t>Globalization and Society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Then there’s the problem of pressure from various constituencies. Anglo American has come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under fire for failing to provide free treatment to dependents of its employees, and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National Union of Mineworkers has been hesitant to voice its support, citing the company’s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limitations on health-insurance benefits and lack of cooperation with national agencies.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union has also accused the company of helping to foster working conditions that exacerbate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problem. Even then-CEO Brian Gilbertson of BHP Billiton, another large mining concern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operating in South Africa, charged Anglo American with merely trying to contain the problem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instead of attacking its underlying causes: “You don’t approach the problem by just throwing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drugs at it,” said Gilbertson.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Anglo American has countered many of these criticisms by insisting that it’s beyond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resources and capacity of a single company to combat the overall problem and has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called for more involvement on the part of the South African government. Instead of cooperation,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however,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the company has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ncountered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outright opposition from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political leaders.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Indeed,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South African government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has proved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to be one of Africa’s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least committed to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program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effective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intervention. Over the course of two years, the government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diverted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only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0.6 percent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the national budget to the HIV/AIDS crisis and has even resisted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wide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distribution of antiretroviral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drugs on the grounds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it’s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too expensive and too difficult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to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implement.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Matters weren’t helped any when President Thabo Mbeki publicly questioned the link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between the HIV virus and the onset of AIDS. Then the country’s health minister decried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Anglo American initiative as a “vigilante” move designed to place unreasonable burdens on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government, which would, after all, have to pick up the tab for treatments once workers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had retired or left the company’s employment.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 addition, dealing with pharmaceutical companies has proved a tricky proposition.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On the one hand, Anglo American has a deal with GlaxoSmithKline allowing it to purchase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antiretroviral drugs at a tenth of the market price in the industrialized world (the same that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GSK charges not-for-profit organizations). At the same time, however, other drug makers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have been hesitant and unreliable at best, promising price cuts and then reneging over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fears of violating intellectual property rights. As a matter of fact, several of these companies,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complaining that cheap generic drugs made available in Africa will eventually be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resold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by profiteers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on higher-priced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Western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markets, have put their energies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into suing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South African government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for what they claim to be generally poor enforcement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heir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patent rights.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Lucida Sans"/>
          <w:b/>
          <w:bCs/>
          <w:color w:val="231F20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Given the many challenges it’s faced, not to mention the opposition from unexpected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quarters, some observers have gone so far as to suggest that Anglo American would be better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off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by simply pulling back on its HIV/AIDS treatment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program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rather than to pouring more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resources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into the effort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to make it work. In the long run, however,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the company must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lastRenderedPageBreak/>
        <w:t>consider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continued pressure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it will get from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ethically minded shareholders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as well as its own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sense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of moral responsibility.</w:t>
      </w: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p w:rsidR="006421F7" w:rsidRPr="006421F7" w:rsidRDefault="006421F7" w:rsidP="006421F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/>
          <w:sz w:val="24"/>
          <w:szCs w:val="24"/>
        </w:rPr>
      </w:pP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There are also indications that the future may not be as bleak as it often appears. Of the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workers who faithfully adhere to the drug regime, 95 percent have responded well to treatment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and are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working productively.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The South African government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may also be undergoing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a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gradual change of heart, having recently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launched a National Strategic Plan for combating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HIV/AIDS, which includes the aggressive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goal of cutting the number of HIV infections in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half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 xml:space="preserve"> </w:t>
      </w:r>
      <w:r w:rsidRPr="006421F7">
        <w:rPr>
          <w:rFonts w:ascii="Adobe Garamond Pro" w:hAnsi="Adobe Garamond Pro" w:cs="Lucida Sans"/>
          <w:b/>
          <w:bCs/>
          <w:color w:val="231F20"/>
          <w:sz w:val="24"/>
          <w:szCs w:val="24"/>
        </w:rPr>
        <w:t>by 2011.</w:t>
      </w:r>
    </w:p>
    <w:sectPr w:rsidR="006421F7" w:rsidRPr="006421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17" w:rsidRDefault="007D2517" w:rsidP="006421F7">
      <w:pPr>
        <w:spacing w:after="0" w:line="240" w:lineRule="auto"/>
      </w:pPr>
      <w:r>
        <w:separator/>
      </w:r>
    </w:p>
  </w:endnote>
  <w:endnote w:type="continuationSeparator" w:id="0">
    <w:p w:rsidR="007D2517" w:rsidRDefault="007D2517" w:rsidP="0064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imbusSan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646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21F7" w:rsidRDefault="006421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21F7" w:rsidRDefault="006421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17" w:rsidRDefault="007D2517" w:rsidP="006421F7">
      <w:pPr>
        <w:spacing w:after="0" w:line="240" w:lineRule="auto"/>
      </w:pPr>
      <w:r>
        <w:separator/>
      </w:r>
    </w:p>
  </w:footnote>
  <w:footnote w:type="continuationSeparator" w:id="0">
    <w:p w:rsidR="007D2517" w:rsidRDefault="007D2517" w:rsidP="00642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F7"/>
    <w:rsid w:val="000726E3"/>
    <w:rsid w:val="001D250E"/>
    <w:rsid w:val="0020032A"/>
    <w:rsid w:val="00274D3E"/>
    <w:rsid w:val="002C3A7B"/>
    <w:rsid w:val="003025D5"/>
    <w:rsid w:val="00327067"/>
    <w:rsid w:val="00361D52"/>
    <w:rsid w:val="00407FA3"/>
    <w:rsid w:val="0043048C"/>
    <w:rsid w:val="00493BFB"/>
    <w:rsid w:val="006358FF"/>
    <w:rsid w:val="00637409"/>
    <w:rsid w:val="006421F7"/>
    <w:rsid w:val="007976A2"/>
    <w:rsid w:val="007D2517"/>
    <w:rsid w:val="00843370"/>
    <w:rsid w:val="008F7623"/>
    <w:rsid w:val="00944B86"/>
    <w:rsid w:val="00A23DE9"/>
    <w:rsid w:val="00BB0A69"/>
    <w:rsid w:val="00C30578"/>
    <w:rsid w:val="00C42709"/>
    <w:rsid w:val="00C82B3C"/>
    <w:rsid w:val="00D95E9C"/>
    <w:rsid w:val="00DB78FC"/>
    <w:rsid w:val="00E23DF1"/>
    <w:rsid w:val="00E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F7"/>
  </w:style>
  <w:style w:type="paragraph" w:styleId="Footer">
    <w:name w:val="footer"/>
    <w:basedOn w:val="Normal"/>
    <w:link w:val="FooterChar"/>
    <w:uiPriority w:val="99"/>
    <w:unhideWhenUsed/>
    <w:rsid w:val="0064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F7"/>
  </w:style>
  <w:style w:type="paragraph" w:styleId="Footer">
    <w:name w:val="footer"/>
    <w:basedOn w:val="Normal"/>
    <w:link w:val="FooterChar"/>
    <w:uiPriority w:val="99"/>
    <w:unhideWhenUsed/>
    <w:rsid w:val="0064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647F-DA32-42CD-9E61-DD584FEA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2382</Words>
  <Characters>13581</Characters>
  <Application/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