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C5" w:rsidRPr="002363C5" w:rsidRDefault="002363C5" w:rsidP="002363C5">
      <w:pPr>
        <w:shd w:val="clear" w:color="auto" w:fill="FFFFFF"/>
        <w:spacing w:after="0" w:line="360" w:lineRule="atLeast"/>
        <w:textAlignment w:val="baseline"/>
        <w:outlineLvl w:val="0"/>
        <w:rPr>
          <w:rFonts w:ascii="Arial" w:eastAsia="Times New Roman" w:hAnsi="Arial" w:cs="Arial"/>
          <w:caps/>
          <w:spacing w:val="15"/>
          <w:kern w:val="36"/>
          <w:sz w:val="32"/>
          <w:szCs w:val="32"/>
        </w:rPr>
      </w:pPr>
      <w:r w:rsidRPr="002363C5">
        <w:rPr>
          <w:rFonts w:ascii="Arial" w:eastAsia="Times New Roman" w:hAnsi="Arial" w:cs="Arial"/>
          <w:caps/>
          <w:spacing w:val="15"/>
          <w:kern w:val="36"/>
          <w:sz w:val="32"/>
          <w:szCs w:val="32"/>
        </w:rPr>
        <w:t>TRANSITIONS IN SCHOOLS</w:t>
      </w:r>
    </w:p>
    <w:p w:rsidR="002363C5" w:rsidRPr="002363C5" w:rsidRDefault="002363C5" w:rsidP="002363C5">
      <w:pPr>
        <w:spacing w:before="330" w:after="0" w:line="270" w:lineRule="atLeast"/>
        <w:textAlignment w:val="baseline"/>
        <w:outlineLvl w:val="2"/>
        <w:rPr>
          <w:rFonts w:ascii="Arial" w:eastAsia="Times New Roman" w:hAnsi="Arial" w:cs="Arial"/>
          <w:b/>
          <w:bCs/>
          <w:color w:val="000000"/>
          <w:sz w:val="24"/>
          <w:szCs w:val="24"/>
        </w:rPr>
      </w:pPr>
      <w:r w:rsidRPr="002363C5">
        <w:rPr>
          <w:rFonts w:ascii="Arial" w:eastAsia="Times New Roman" w:hAnsi="Arial" w:cs="Arial"/>
          <w:b/>
          <w:bCs/>
          <w:color w:val="000000"/>
          <w:sz w:val="24"/>
          <w:szCs w:val="24"/>
        </w:rPr>
        <w:t>School Readiness (Picture of parent and student waiting for bus)</w:t>
      </w:r>
    </w:p>
    <w:p w:rsidR="002363C5" w:rsidRPr="002363C5" w:rsidRDefault="002363C5" w:rsidP="002363C5">
      <w:pPr>
        <w:spacing w:before="120" w:after="270" w:line="240" w:lineRule="auto"/>
        <w:textAlignment w:val="baseline"/>
        <w:rPr>
          <w:rFonts w:ascii="Arial" w:eastAsia="Times New Roman" w:hAnsi="Arial" w:cs="Arial"/>
          <w:color w:val="000000"/>
          <w:sz w:val="20"/>
          <w:szCs w:val="20"/>
        </w:rPr>
      </w:pPr>
      <w:r w:rsidRPr="002363C5">
        <w:rPr>
          <w:rFonts w:ascii="Arial" w:eastAsia="Times New Roman" w:hAnsi="Arial" w:cs="Arial"/>
          <w:color w:val="000000"/>
          <w:sz w:val="20"/>
          <w:szCs w:val="20"/>
        </w:rPr>
        <w:t xml:space="preserve">Preparation for success in school begins years before a child sets foot in a classroom. Socioeconomic status impacts a child's exposure to language with statistics showing that affluent children are exposed to 30,000 more words than children raised in poverty by the time he/she enters school (source; SPARK presentation (Kellogg Foundation) by Mississippi </w:t>
      </w:r>
      <w:proofErr w:type="spellStart"/>
      <w:r w:rsidRPr="002363C5">
        <w:rPr>
          <w:rFonts w:ascii="Arial" w:eastAsia="Times New Roman" w:hAnsi="Arial" w:cs="Arial"/>
          <w:color w:val="000000"/>
          <w:sz w:val="20"/>
          <w:szCs w:val="20"/>
        </w:rPr>
        <w:t>Gov</w:t>
      </w:r>
      <w:proofErr w:type="spellEnd"/>
      <w:r w:rsidRPr="002363C5">
        <w:rPr>
          <w:rFonts w:ascii="Arial" w:eastAsia="Times New Roman" w:hAnsi="Arial" w:cs="Arial"/>
          <w:color w:val="000000"/>
          <w:sz w:val="20"/>
          <w:szCs w:val="20"/>
        </w:rPr>
        <w:t>).</w:t>
      </w:r>
    </w:p>
    <w:p w:rsidR="002363C5" w:rsidRPr="002363C5" w:rsidRDefault="002363C5" w:rsidP="002363C5">
      <w:pPr>
        <w:numPr>
          <w:ilvl w:val="0"/>
          <w:numId w:val="1"/>
        </w:numPr>
        <w:spacing w:after="90" w:line="240" w:lineRule="atLeast"/>
        <w:ind w:left="0"/>
        <w:textAlignment w:val="baseline"/>
        <w:rPr>
          <w:rFonts w:ascii="Arial" w:eastAsia="Times New Roman" w:hAnsi="Arial" w:cs="Arial"/>
          <w:color w:val="000000"/>
          <w:sz w:val="20"/>
          <w:szCs w:val="20"/>
        </w:rPr>
      </w:pPr>
      <w:r w:rsidRPr="002363C5">
        <w:rPr>
          <w:rFonts w:ascii="Arial" w:eastAsia="Times New Roman" w:hAnsi="Arial" w:cs="Arial"/>
          <w:color w:val="000000"/>
          <w:sz w:val="20"/>
          <w:szCs w:val="20"/>
        </w:rPr>
        <w:t>How can an elementary school counselor help transition a child into the learning environment?</w:t>
      </w:r>
    </w:p>
    <w:p w:rsidR="002363C5" w:rsidRPr="002363C5" w:rsidRDefault="002363C5" w:rsidP="002363C5">
      <w:pPr>
        <w:numPr>
          <w:ilvl w:val="0"/>
          <w:numId w:val="1"/>
        </w:numPr>
        <w:spacing w:after="90" w:line="240" w:lineRule="atLeast"/>
        <w:ind w:left="0"/>
        <w:textAlignment w:val="baseline"/>
        <w:rPr>
          <w:rFonts w:ascii="Arial" w:eastAsia="Times New Roman" w:hAnsi="Arial" w:cs="Arial"/>
          <w:color w:val="000000"/>
          <w:sz w:val="20"/>
          <w:szCs w:val="20"/>
        </w:rPr>
      </w:pPr>
      <w:r w:rsidRPr="002363C5">
        <w:rPr>
          <w:rFonts w:ascii="Arial" w:eastAsia="Times New Roman" w:hAnsi="Arial" w:cs="Arial"/>
          <w:color w:val="000000"/>
          <w:sz w:val="20"/>
          <w:szCs w:val="20"/>
        </w:rPr>
        <w:t>What are the potential risk factors for which a child might need the support of a school readiness transition program?</w:t>
      </w:r>
    </w:p>
    <w:p w:rsidR="002363C5" w:rsidRPr="002363C5" w:rsidRDefault="002363C5" w:rsidP="002363C5">
      <w:pPr>
        <w:spacing w:before="330" w:after="0" w:line="270" w:lineRule="atLeast"/>
        <w:textAlignment w:val="baseline"/>
        <w:outlineLvl w:val="2"/>
        <w:rPr>
          <w:rFonts w:ascii="Arial" w:eastAsia="Times New Roman" w:hAnsi="Arial" w:cs="Arial"/>
          <w:b/>
          <w:bCs/>
          <w:color w:val="000000"/>
          <w:sz w:val="24"/>
          <w:szCs w:val="24"/>
        </w:rPr>
      </w:pPr>
      <w:r w:rsidRPr="002363C5">
        <w:rPr>
          <w:rFonts w:ascii="Arial" w:eastAsia="Times New Roman" w:hAnsi="Arial" w:cs="Arial"/>
          <w:b/>
          <w:bCs/>
          <w:color w:val="000000"/>
          <w:sz w:val="24"/>
          <w:szCs w:val="24"/>
        </w:rPr>
        <w:t>Transfer Student (Picture of a house with a for sale sign or moving truck)</w:t>
      </w:r>
    </w:p>
    <w:p w:rsidR="002363C5" w:rsidRPr="002363C5" w:rsidRDefault="002363C5" w:rsidP="002363C5">
      <w:pPr>
        <w:spacing w:before="120" w:after="270" w:line="240" w:lineRule="auto"/>
        <w:textAlignment w:val="baseline"/>
        <w:rPr>
          <w:rFonts w:ascii="Arial" w:eastAsia="Times New Roman" w:hAnsi="Arial" w:cs="Arial"/>
          <w:color w:val="000000"/>
          <w:sz w:val="20"/>
          <w:szCs w:val="20"/>
        </w:rPr>
      </w:pPr>
      <w:r w:rsidRPr="002363C5">
        <w:rPr>
          <w:rFonts w:ascii="Arial" w:eastAsia="Times New Roman" w:hAnsi="Arial" w:cs="Arial"/>
          <w:color w:val="000000"/>
          <w:sz w:val="20"/>
          <w:szCs w:val="20"/>
        </w:rPr>
        <w:t>Moving can be traumatic at any age and time of year. There are challenges during summer in that students do not necessarily meet other students right away. Moving during the school year presents a different set of challenges in that courses may not be offered or do not count towards graduation requirements at their new school, friend groups are already established, and favorite sporting activities may have already held tryouts. Students who felt successful at their old school suddenly feels out of place and need to find "their place" in the new school. Recent studies, however, show that mobility during the school year may be less traumatic than summer time moves.</w:t>
      </w:r>
    </w:p>
    <w:p w:rsidR="002363C5" w:rsidRPr="002363C5" w:rsidRDefault="002363C5" w:rsidP="002363C5">
      <w:pPr>
        <w:numPr>
          <w:ilvl w:val="0"/>
          <w:numId w:val="2"/>
        </w:numPr>
        <w:spacing w:after="90" w:line="240" w:lineRule="atLeast"/>
        <w:ind w:left="0"/>
        <w:textAlignment w:val="baseline"/>
        <w:rPr>
          <w:rFonts w:ascii="Arial" w:eastAsia="Times New Roman" w:hAnsi="Arial" w:cs="Arial"/>
          <w:color w:val="000000"/>
          <w:sz w:val="20"/>
          <w:szCs w:val="20"/>
        </w:rPr>
      </w:pPr>
      <w:r w:rsidRPr="002363C5">
        <w:rPr>
          <w:rFonts w:ascii="Arial" w:eastAsia="Times New Roman" w:hAnsi="Arial" w:cs="Arial"/>
          <w:color w:val="000000"/>
          <w:sz w:val="20"/>
          <w:szCs w:val="20"/>
        </w:rPr>
        <w:t>What can a school counselor do to help ease the transition to a new school?</w:t>
      </w:r>
    </w:p>
    <w:p w:rsidR="002363C5" w:rsidRPr="002363C5" w:rsidRDefault="002363C5" w:rsidP="002363C5">
      <w:pPr>
        <w:numPr>
          <w:ilvl w:val="0"/>
          <w:numId w:val="2"/>
        </w:numPr>
        <w:spacing w:after="90" w:line="240" w:lineRule="atLeast"/>
        <w:ind w:left="0"/>
        <w:textAlignment w:val="baseline"/>
        <w:rPr>
          <w:rFonts w:ascii="Arial" w:eastAsia="Times New Roman" w:hAnsi="Arial" w:cs="Arial"/>
          <w:color w:val="000000"/>
          <w:sz w:val="20"/>
          <w:szCs w:val="20"/>
        </w:rPr>
      </w:pPr>
      <w:r w:rsidRPr="002363C5">
        <w:rPr>
          <w:rFonts w:ascii="Arial" w:eastAsia="Times New Roman" w:hAnsi="Arial" w:cs="Arial"/>
          <w:color w:val="000000"/>
          <w:sz w:val="20"/>
          <w:szCs w:val="20"/>
        </w:rPr>
        <w:t>What, in your opinion, are the three most important things a school counselor can do to support the student?</w:t>
      </w:r>
    </w:p>
    <w:p w:rsidR="002363C5" w:rsidRPr="002363C5" w:rsidRDefault="002363C5" w:rsidP="002363C5">
      <w:pPr>
        <w:spacing w:before="330" w:after="0" w:line="270" w:lineRule="atLeast"/>
        <w:textAlignment w:val="baseline"/>
        <w:outlineLvl w:val="2"/>
        <w:rPr>
          <w:rFonts w:ascii="Arial" w:eastAsia="Times New Roman" w:hAnsi="Arial" w:cs="Arial"/>
          <w:b/>
          <w:bCs/>
          <w:color w:val="000000"/>
          <w:sz w:val="24"/>
          <w:szCs w:val="24"/>
        </w:rPr>
      </w:pPr>
      <w:r w:rsidRPr="002363C5">
        <w:rPr>
          <w:rFonts w:ascii="Arial" w:eastAsia="Times New Roman" w:hAnsi="Arial" w:cs="Arial"/>
          <w:b/>
          <w:bCs/>
          <w:color w:val="000000"/>
          <w:sz w:val="24"/>
          <w:szCs w:val="24"/>
        </w:rPr>
        <w:t>First Generation College Student (Picture of a student graduating from high school)</w:t>
      </w:r>
    </w:p>
    <w:p w:rsidR="002363C5" w:rsidRPr="002363C5" w:rsidRDefault="002363C5" w:rsidP="002363C5">
      <w:pPr>
        <w:spacing w:before="120" w:after="270" w:line="240" w:lineRule="auto"/>
        <w:textAlignment w:val="baseline"/>
        <w:rPr>
          <w:rFonts w:ascii="Arial" w:eastAsia="Times New Roman" w:hAnsi="Arial" w:cs="Arial"/>
          <w:color w:val="000000"/>
          <w:sz w:val="20"/>
          <w:szCs w:val="20"/>
        </w:rPr>
      </w:pPr>
      <w:r w:rsidRPr="002363C5">
        <w:rPr>
          <w:rFonts w:ascii="Arial" w:eastAsia="Times New Roman" w:hAnsi="Arial" w:cs="Arial"/>
          <w:color w:val="000000"/>
          <w:sz w:val="20"/>
          <w:szCs w:val="20"/>
        </w:rPr>
        <w:t>In today's job market there is increasing pressure on students to pursue higher education. However, many students may come from families where they are the first person in their family to apply and be accepted to college. This experience, while new and frightening to any student, has a deeper level of anxiety for the first generation college student. The increased family pressure to succeed along with the traditional feelings of ambiguity about this unknown world may present a seemingly insurmountable obstacle.</w:t>
      </w:r>
    </w:p>
    <w:p w:rsidR="002363C5" w:rsidRPr="002363C5" w:rsidRDefault="002363C5" w:rsidP="002363C5">
      <w:pPr>
        <w:numPr>
          <w:ilvl w:val="0"/>
          <w:numId w:val="3"/>
        </w:numPr>
        <w:spacing w:after="90" w:line="240" w:lineRule="atLeast"/>
        <w:ind w:left="0"/>
        <w:textAlignment w:val="baseline"/>
        <w:rPr>
          <w:rFonts w:ascii="Arial" w:eastAsia="Times New Roman" w:hAnsi="Arial" w:cs="Arial"/>
          <w:color w:val="000000"/>
          <w:sz w:val="20"/>
          <w:szCs w:val="20"/>
        </w:rPr>
      </w:pPr>
      <w:r w:rsidRPr="002363C5">
        <w:rPr>
          <w:rFonts w:ascii="Arial" w:eastAsia="Times New Roman" w:hAnsi="Arial" w:cs="Arial"/>
          <w:color w:val="000000"/>
          <w:sz w:val="20"/>
          <w:szCs w:val="20"/>
        </w:rPr>
        <w:t>What resources can a school counselor provide to help aid the student in the process?</w:t>
      </w:r>
    </w:p>
    <w:p w:rsidR="002363C5" w:rsidRPr="002363C5" w:rsidRDefault="002363C5" w:rsidP="002363C5">
      <w:pPr>
        <w:numPr>
          <w:ilvl w:val="0"/>
          <w:numId w:val="3"/>
        </w:numPr>
        <w:spacing w:after="90" w:line="240" w:lineRule="atLeast"/>
        <w:ind w:left="0"/>
        <w:textAlignment w:val="baseline"/>
        <w:rPr>
          <w:rFonts w:ascii="Arial" w:eastAsia="Times New Roman" w:hAnsi="Arial" w:cs="Arial"/>
          <w:color w:val="000000"/>
          <w:sz w:val="20"/>
          <w:szCs w:val="20"/>
        </w:rPr>
      </w:pPr>
      <w:r w:rsidRPr="002363C5">
        <w:rPr>
          <w:rFonts w:ascii="Arial" w:eastAsia="Times New Roman" w:hAnsi="Arial" w:cs="Arial"/>
          <w:color w:val="000000"/>
          <w:sz w:val="20"/>
          <w:szCs w:val="20"/>
        </w:rPr>
        <w:t>How might a student's special needs impact the information you need to provide to the student?</w:t>
      </w:r>
    </w:p>
    <w:p w:rsidR="002363C5" w:rsidRPr="002363C5" w:rsidRDefault="002363C5" w:rsidP="002363C5">
      <w:pPr>
        <w:spacing w:before="330" w:after="0" w:line="270" w:lineRule="atLeast"/>
        <w:textAlignment w:val="baseline"/>
        <w:outlineLvl w:val="2"/>
        <w:rPr>
          <w:rFonts w:ascii="Arial" w:eastAsia="Times New Roman" w:hAnsi="Arial" w:cs="Arial"/>
          <w:b/>
          <w:bCs/>
          <w:color w:val="000000"/>
          <w:sz w:val="24"/>
          <w:szCs w:val="24"/>
        </w:rPr>
      </w:pPr>
      <w:r w:rsidRPr="002363C5">
        <w:rPr>
          <w:rFonts w:ascii="Arial" w:eastAsia="Times New Roman" w:hAnsi="Arial" w:cs="Arial"/>
          <w:b/>
          <w:bCs/>
          <w:color w:val="000000"/>
          <w:sz w:val="24"/>
          <w:szCs w:val="24"/>
        </w:rPr>
        <w:t>School to Work (Picture representing this type of transition?)</w:t>
      </w:r>
    </w:p>
    <w:p w:rsidR="002363C5" w:rsidRPr="002363C5" w:rsidRDefault="002363C5" w:rsidP="002363C5">
      <w:pPr>
        <w:spacing w:before="120" w:after="270" w:line="240" w:lineRule="auto"/>
        <w:textAlignment w:val="baseline"/>
        <w:rPr>
          <w:rFonts w:ascii="Arial" w:eastAsia="Times New Roman" w:hAnsi="Arial" w:cs="Arial"/>
          <w:color w:val="000000"/>
          <w:sz w:val="20"/>
          <w:szCs w:val="20"/>
        </w:rPr>
      </w:pPr>
      <w:r w:rsidRPr="002363C5">
        <w:rPr>
          <w:rFonts w:ascii="Arial" w:eastAsia="Times New Roman" w:hAnsi="Arial" w:cs="Arial"/>
          <w:color w:val="000000"/>
          <w:sz w:val="20"/>
          <w:szCs w:val="20"/>
        </w:rPr>
        <w:t>This program is one that begins in elementary school and moves through high school. It is most often described as generating an understanding of lifelong learning. Activities include apprenticeships, on-the-job training, or cooperative education programs designed to prepare students to enter the workforce.</w:t>
      </w:r>
    </w:p>
    <w:p w:rsidR="002363C5" w:rsidRPr="002363C5" w:rsidRDefault="002363C5" w:rsidP="002363C5">
      <w:pPr>
        <w:numPr>
          <w:ilvl w:val="0"/>
          <w:numId w:val="4"/>
        </w:numPr>
        <w:spacing w:after="90" w:line="240" w:lineRule="atLeast"/>
        <w:ind w:left="0"/>
        <w:textAlignment w:val="baseline"/>
        <w:rPr>
          <w:rFonts w:ascii="Arial" w:eastAsia="Times New Roman" w:hAnsi="Arial" w:cs="Arial"/>
          <w:color w:val="000000"/>
          <w:sz w:val="20"/>
          <w:szCs w:val="20"/>
        </w:rPr>
      </w:pPr>
      <w:r w:rsidRPr="002363C5">
        <w:rPr>
          <w:rFonts w:ascii="Arial" w:eastAsia="Times New Roman" w:hAnsi="Arial" w:cs="Arial"/>
          <w:color w:val="000000"/>
          <w:sz w:val="20"/>
          <w:szCs w:val="20"/>
        </w:rPr>
        <w:t>What is the school counselor's role in a school to work program?</w:t>
      </w:r>
    </w:p>
    <w:p w:rsidR="00130CD3" w:rsidRDefault="00130CD3">
      <w:bookmarkStart w:id="0" w:name="_GoBack"/>
      <w:bookmarkEnd w:id="0"/>
    </w:p>
    <w:sectPr w:rsidR="00130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01A8F"/>
    <w:multiLevelType w:val="multilevel"/>
    <w:tmpl w:val="3516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86E92"/>
    <w:multiLevelType w:val="multilevel"/>
    <w:tmpl w:val="2A9A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016F1"/>
    <w:multiLevelType w:val="multilevel"/>
    <w:tmpl w:val="A27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D3774"/>
    <w:multiLevelType w:val="multilevel"/>
    <w:tmpl w:val="4020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C5"/>
    <w:rsid w:val="00130CD3"/>
    <w:rsid w:val="0023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4E049-6540-4B6F-B335-F5BDB4B3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63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63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3C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63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63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8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420</Words>
  <Characters>2395</Characters>
  <Application/>
  <DocSecurity>0</DocSecurity>
  <Lines>19</Lines>
  <Paragraphs>5</Paragraphs>
  <ScaleCrop>false</ScaleCrop>
  <Company/>
  <LinksUpToDate>false</LinksUpToDate>
  <CharactersWithSpaces>2810</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