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33" w:rsidRPr="004439A2" w:rsidRDefault="004439A2">
      <w:pPr>
        <w:rPr>
          <w:rFonts w:asciiTheme="minorHAnsi" w:hAnsiTheme="minorHAnsi"/>
          <w:b/>
        </w:rPr>
      </w:pPr>
      <w:r w:rsidRPr="004439A2">
        <w:rPr>
          <w:rFonts w:asciiTheme="minorHAnsi" w:hAnsiTheme="minorHAnsi"/>
          <w:b/>
        </w:rPr>
        <w:t>Individual Project Rubric:</w:t>
      </w:r>
    </w:p>
    <w:p w:rsidR="00D15D33" w:rsidRPr="00D15D33" w:rsidRDefault="00D15D33">
      <w:pPr>
        <w:rPr>
          <w:rFonts w:asciiTheme="minorHAnsi" w:hAnsiTheme="minorHAnsi"/>
        </w:rPr>
      </w:pPr>
    </w:p>
    <w:p w:rsidR="00D15D33" w:rsidRPr="00D15D33" w:rsidRDefault="00D15D33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15D33" w:rsidRPr="00D15D33" w:rsidTr="00532462">
        <w:tc>
          <w:tcPr>
            <w:tcW w:w="4788" w:type="dxa"/>
            <w:shd w:val="clear" w:color="auto" w:fill="auto"/>
          </w:tcPr>
          <w:p w:rsidR="00D15D33" w:rsidRPr="00D15D33" w:rsidRDefault="00D15D33" w:rsidP="00D15D33">
            <w:pPr>
              <w:pStyle w:val="PlainText"/>
              <w:rPr>
                <w:rFonts w:asciiTheme="minorHAnsi" w:hAnsiTheme="minorHAnsi"/>
                <w:b/>
                <w:szCs w:val="22"/>
              </w:rPr>
            </w:pPr>
            <w:r w:rsidRPr="00D15D33">
              <w:rPr>
                <w:rFonts w:asciiTheme="minorHAnsi" w:hAnsiTheme="minorHAnsi"/>
                <w:b/>
                <w:szCs w:val="22"/>
              </w:rPr>
              <w:t>Grading Criteria</w:t>
            </w:r>
          </w:p>
        </w:tc>
        <w:tc>
          <w:tcPr>
            <w:tcW w:w="4788" w:type="dxa"/>
            <w:shd w:val="clear" w:color="auto" w:fill="auto"/>
          </w:tcPr>
          <w:p w:rsidR="00D15D33" w:rsidRPr="00D15D33" w:rsidRDefault="00D15D33" w:rsidP="00D15D33">
            <w:pPr>
              <w:pStyle w:val="PlainText"/>
              <w:rPr>
                <w:rFonts w:asciiTheme="minorHAnsi" w:hAnsiTheme="minorHAnsi"/>
                <w:b/>
                <w:szCs w:val="22"/>
              </w:rPr>
            </w:pPr>
            <w:r w:rsidRPr="00D15D33">
              <w:rPr>
                <w:rFonts w:asciiTheme="minorHAnsi" w:hAnsiTheme="minorHAnsi"/>
                <w:b/>
                <w:szCs w:val="22"/>
              </w:rPr>
              <w:t>Percentage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D15D33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FD10F9">
              <w:rPr>
                <w:rFonts w:asciiTheme="minorHAnsi" w:eastAsia="Times New Roman" w:hAnsiTheme="minorHAnsi"/>
                <w:bCs/>
                <w:szCs w:val="22"/>
              </w:rPr>
              <w:t>Deliverable requirements addressed; understanding of material and writer's message and intent are clear</w:t>
            </w:r>
          </w:p>
        </w:tc>
        <w:tc>
          <w:tcPr>
            <w:tcW w:w="4788" w:type="dxa"/>
          </w:tcPr>
          <w:p w:rsidR="00D15D33" w:rsidRPr="00D15D33" w:rsidRDefault="00710A10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40</w:t>
            </w:r>
            <w:bookmarkStart w:id="0" w:name="_GoBack"/>
            <w:bookmarkEnd w:id="0"/>
            <w:r w:rsidR="00D15D33" w:rsidRPr="00D15D33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710A10" w:rsidRPr="00D15D33" w:rsidTr="00D15D33">
        <w:tc>
          <w:tcPr>
            <w:tcW w:w="4788" w:type="dxa"/>
          </w:tcPr>
          <w:p w:rsidR="00710A10" w:rsidRPr="00FD10F9" w:rsidRDefault="00710A10" w:rsidP="00D15D33">
            <w:pPr>
              <w:pStyle w:val="PlainText"/>
              <w:rPr>
                <w:rFonts w:asciiTheme="minorHAnsi" w:eastAsia="Times New Roman" w:hAnsiTheme="minorHAnsi"/>
                <w:bCs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Calculation methods, where required, are contextually appropriate, fully explained, and presented in a manner that is easy to understand</w:t>
            </w:r>
          </w:p>
        </w:tc>
        <w:tc>
          <w:tcPr>
            <w:tcW w:w="4788" w:type="dxa"/>
          </w:tcPr>
          <w:p w:rsidR="00710A10" w:rsidRDefault="00710A10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10%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710A10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Times New Roman" w:hAnsiTheme="minorHAnsi"/>
                <w:bCs/>
                <w:szCs w:val="22"/>
              </w:rPr>
              <w:t>External research incorporated into the paper, if any,</w:t>
            </w:r>
            <w:r w:rsidR="00D15D33"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supports writer's position</w:t>
            </w:r>
            <w:r w:rsidR="00E65BF2"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properly acknowledged and cited direct quotations may not exceed 10% of the word count of the body of the assignment deliverable (excluded title page, abstract or table of contents if used, tables, exhibits, appendices, and reference page(s).</w:t>
            </w:r>
            <w:r>
              <w:rPr>
                <w:rFonts w:asciiTheme="minorHAnsi" w:eastAsia="Times New Roman" w:hAnsiTheme="minorHAnsi"/>
                <w:bCs/>
                <w:szCs w:val="22"/>
              </w:rPr>
              <w:t>)</w:t>
            </w:r>
            <w:r w:rsidR="00E65BF2"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Inclusion of plagiarized content will not be tolerated and may result in adverse academic consequences.</w:t>
            </w:r>
          </w:p>
        </w:tc>
        <w:tc>
          <w:tcPr>
            <w:tcW w:w="4788" w:type="dxa"/>
          </w:tcPr>
          <w:p w:rsidR="00D15D33" w:rsidRPr="00D15D33" w:rsidRDefault="00710A10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  <w:r w:rsidR="00D15D33" w:rsidRPr="00D15D33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FD10F9" w:rsidP="00FD10F9">
            <w:pPr>
              <w:rPr>
                <w:rFonts w:asciiTheme="minorHAnsi" w:eastAsia="Times New Roman" w:hAnsiTheme="minorHAnsi"/>
                <w:bCs/>
              </w:rPr>
            </w:pPr>
            <w:r w:rsidRPr="00FD10F9">
              <w:rPr>
                <w:rFonts w:asciiTheme="minorHAnsi" w:eastAsia="Times New Roman" w:hAnsiTheme="minorHAnsi"/>
                <w:b/>
                <w:bCs/>
              </w:rPr>
              <w:t>Critical thinking:</w:t>
            </w:r>
            <w:r w:rsidRPr="00FD10F9">
              <w:rPr>
                <w:rFonts w:asciiTheme="minorHAnsi" w:eastAsia="Times New Roman" w:hAnsiTheme="minorHAnsi"/>
                <w:bCs/>
              </w:rPr>
              <w:t xml:space="preserve"> P</w:t>
            </w:r>
            <w:r w:rsidR="00D15D33" w:rsidRPr="00FD10F9">
              <w:rPr>
                <w:rFonts w:asciiTheme="minorHAnsi" w:eastAsia="Times New Roman" w:hAnsiTheme="minorHAnsi"/>
                <w:bCs/>
              </w:rPr>
              <w:t>osition is well</w:t>
            </w:r>
            <w:r w:rsidRPr="00FD10F9">
              <w:rPr>
                <w:rFonts w:asciiTheme="minorHAnsi" w:eastAsia="Times New Roman" w:hAnsiTheme="minorHAnsi"/>
                <w:bCs/>
              </w:rPr>
              <w:t>-</w:t>
            </w:r>
            <w:r w:rsidR="00D15D33" w:rsidRPr="00FD10F9">
              <w:rPr>
                <w:rFonts w:asciiTheme="minorHAnsi" w:eastAsia="Times New Roman" w:hAnsiTheme="minorHAnsi"/>
                <w:bCs/>
              </w:rPr>
              <w:t>justified; logical flow; examples </w:t>
            </w:r>
          </w:p>
        </w:tc>
        <w:tc>
          <w:tcPr>
            <w:tcW w:w="4788" w:type="dxa"/>
          </w:tcPr>
          <w:p w:rsidR="00D15D33" w:rsidRPr="00D15D33" w:rsidRDefault="00D15D33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D15D33">
              <w:rPr>
                <w:rFonts w:asciiTheme="minorHAnsi" w:hAnsiTheme="minorHAnsi"/>
                <w:szCs w:val="22"/>
              </w:rPr>
              <w:t>20%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FD10F9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FD10F9">
              <w:rPr>
                <w:rFonts w:asciiTheme="minorHAnsi" w:eastAsia="Times New Roman" w:hAnsiTheme="minorHAnsi"/>
                <w:b/>
                <w:bCs/>
                <w:szCs w:val="22"/>
              </w:rPr>
              <w:t>Structure:</w:t>
            </w:r>
            <w:r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I</w:t>
            </w:r>
            <w:r w:rsidR="00D15D33" w:rsidRPr="00FD10F9">
              <w:rPr>
                <w:rFonts w:asciiTheme="minorHAnsi" w:eastAsia="Times New Roman" w:hAnsiTheme="minorHAnsi"/>
                <w:bCs/>
                <w:szCs w:val="22"/>
              </w:rPr>
              <w:t>ncludes introduction and conclusion; proper paragraph format and reads as a polished, academic paper</w:t>
            </w:r>
            <w:r w:rsidR="00E65BF2"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or professional presentation, as appropriate for the required assignment deliverable</w:t>
            </w:r>
          </w:p>
        </w:tc>
        <w:tc>
          <w:tcPr>
            <w:tcW w:w="4788" w:type="dxa"/>
          </w:tcPr>
          <w:p w:rsidR="00D15D33" w:rsidRPr="00D15D33" w:rsidRDefault="00D15D33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D15D33">
              <w:rPr>
                <w:rFonts w:asciiTheme="minorHAnsi" w:hAnsiTheme="minorHAnsi"/>
                <w:szCs w:val="22"/>
              </w:rPr>
              <w:t>10%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FD10F9" w:rsidP="00FD10F9">
            <w:pPr>
              <w:rPr>
                <w:rFonts w:asciiTheme="minorHAnsi" w:eastAsia="Times New Roman" w:hAnsiTheme="minorHAnsi"/>
                <w:bCs/>
              </w:rPr>
            </w:pPr>
            <w:r w:rsidRPr="00FD10F9">
              <w:rPr>
                <w:rFonts w:asciiTheme="minorHAnsi" w:eastAsia="Times New Roman" w:hAnsiTheme="minorHAnsi"/>
                <w:b/>
                <w:bCs/>
              </w:rPr>
              <w:t>Mechanical:</w:t>
            </w:r>
            <w:r w:rsidRPr="00FD10F9">
              <w:rPr>
                <w:rFonts w:asciiTheme="minorHAnsi" w:eastAsia="Times New Roman" w:hAnsiTheme="minorHAnsi"/>
                <w:bCs/>
              </w:rPr>
              <w:t xml:space="preserve"> N</w:t>
            </w:r>
            <w:r w:rsidR="00D15D33" w:rsidRPr="00FD10F9">
              <w:rPr>
                <w:rFonts w:asciiTheme="minorHAnsi" w:eastAsia="Times New Roman" w:hAnsiTheme="minorHAnsi"/>
                <w:bCs/>
              </w:rPr>
              <w:t>o spelling, grammatical</w:t>
            </w:r>
            <w:r w:rsidRPr="00FD10F9">
              <w:rPr>
                <w:rFonts w:asciiTheme="minorHAnsi" w:eastAsia="Times New Roman" w:hAnsiTheme="minorHAnsi"/>
                <w:bCs/>
              </w:rPr>
              <w:t>,</w:t>
            </w:r>
            <w:r w:rsidR="00D15D33" w:rsidRPr="00FD10F9">
              <w:rPr>
                <w:rFonts w:asciiTheme="minorHAnsi" w:eastAsia="Times New Roman" w:hAnsiTheme="minorHAnsi"/>
                <w:bCs/>
              </w:rPr>
              <w:t xml:space="preserve"> or punctuation errors</w:t>
            </w:r>
          </w:p>
        </w:tc>
        <w:tc>
          <w:tcPr>
            <w:tcW w:w="4788" w:type="dxa"/>
          </w:tcPr>
          <w:p w:rsidR="00D15D33" w:rsidRPr="00D15D33" w:rsidRDefault="00D15D33" w:rsidP="00D15D33">
            <w:pPr>
              <w:rPr>
                <w:rFonts w:asciiTheme="minorHAnsi" w:hAnsiTheme="minorHAnsi"/>
              </w:rPr>
            </w:pPr>
            <w:r w:rsidRPr="00D15D33">
              <w:rPr>
                <w:rFonts w:asciiTheme="minorHAnsi" w:hAnsiTheme="minorHAnsi"/>
              </w:rPr>
              <w:t>10%</w:t>
            </w:r>
          </w:p>
        </w:tc>
      </w:tr>
      <w:tr w:rsidR="00D15D33" w:rsidRPr="00D15D33" w:rsidTr="00D15D33">
        <w:tc>
          <w:tcPr>
            <w:tcW w:w="4788" w:type="dxa"/>
          </w:tcPr>
          <w:p w:rsidR="00D15D33" w:rsidRPr="00FD10F9" w:rsidRDefault="00FD10F9" w:rsidP="00FD10F9">
            <w:pPr>
              <w:pStyle w:val="PlainText"/>
              <w:rPr>
                <w:rFonts w:asciiTheme="minorHAnsi" w:hAnsiTheme="minorHAnsi"/>
                <w:szCs w:val="22"/>
              </w:rPr>
            </w:pPr>
            <w:r w:rsidRPr="00FD10F9">
              <w:rPr>
                <w:rFonts w:asciiTheme="minorHAnsi" w:eastAsia="Times New Roman" w:hAnsiTheme="minorHAnsi"/>
                <w:b/>
                <w:bCs/>
                <w:szCs w:val="22"/>
              </w:rPr>
              <w:t>APA:</w:t>
            </w:r>
            <w:r w:rsidRPr="00FD10F9">
              <w:rPr>
                <w:rFonts w:asciiTheme="minorHAnsi" w:eastAsia="Times New Roman" w:hAnsiTheme="minorHAnsi"/>
                <w:bCs/>
                <w:szCs w:val="22"/>
              </w:rPr>
              <w:t xml:space="preserve"> D</w:t>
            </w:r>
            <w:r w:rsidR="00D15D33" w:rsidRPr="00FD10F9">
              <w:rPr>
                <w:rFonts w:asciiTheme="minorHAnsi" w:eastAsia="Times New Roman" w:hAnsiTheme="minorHAnsi"/>
                <w:bCs/>
                <w:szCs w:val="22"/>
              </w:rPr>
              <w:t>eliverable is cited properly according to t</w:t>
            </w:r>
            <w:r w:rsidRPr="00FD10F9">
              <w:rPr>
                <w:rFonts w:asciiTheme="minorHAnsi" w:eastAsia="Times New Roman" w:hAnsiTheme="minorHAnsi"/>
                <w:bCs/>
                <w:szCs w:val="22"/>
              </w:rPr>
              <w:t>he APA Publication Manual (6th e</w:t>
            </w:r>
            <w:r w:rsidR="00D15D33" w:rsidRPr="00FD10F9">
              <w:rPr>
                <w:rFonts w:asciiTheme="minorHAnsi" w:eastAsia="Times New Roman" w:hAnsiTheme="minorHAnsi"/>
                <w:bCs/>
                <w:szCs w:val="22"/>
              </w:rPr>
              <w:t>d.)</w:t>
            </w:r>
          </w:p>
        </w:tc>
        <w:tc>
          <w:tcPr>
            <w:tcW w:w="4788" w:type="dxa"/>
          </w:tcPr>
          <w:p w:rsidR="00D15D33" w:rsidRPr="00D15D33" w:rsidRDefault="00E65BF2" w:rsidP="00D15D33">
            <w:pPr>
              <w:pStyle w:val="PlainText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</w:t>
            </w:r>
            <w:r w:rsidR="00D15D33" w:rsidRPr="00D15D33">
              <w:rPr>
                <w:rFonts w:asciiTheme="minorHAnsi" w:hAnsiTheme="minorHAnsi"/>
                <w:szCs w:val="22"/>
              </w:rPr>
              <w:t>%</w:t>
            </w:r>
          </w:p>
        </w:tc>
      </w:tr>
    </w:tbl>
    <w:p w:rsidR="00D15D33" w:rsidRPr="00D15D33" w:rsidRDefault="00D15D33" w:rsidP="00D15D33">
      <w:pPr>
        <w:pStyle w:val="PlainText"/>
        <w:rPr>
          <w:rFonts w:asciiTheme="minorHAnsi" w:hAnsiTheme="minorHAnsi"/>
          <w:szCs w:val="22"/>
        </w:rPr>
      </w:pPr>
    </w:p>
    <w:p w:rsidR="00D15D33" w:rsidRPr="00D15D33" w:rsidRDefault="00D15D33" w:rsidP="00D15D33">
      <w:pPr>
        <w:pStyle w:val="PlainText"/>
        <w:rPr>
          <w:rFonts w:asciiTheme="minorHAnsi" w:hAnsiTheme="minorHAnsi"/>
          <w:szCs w:val="22"/>
        </w:rPr>
      </w:pPr>
    </w:p>
    <w:p w:rsidR="00D15D33" w:rsidRPr="00D15D33" w:rsidRDefault="00D15D33" w:rsidP="00D15D33">
      <w:pPr>
        <w:pStyle w:val="PlainText"/>
        <w:rPr>
          <w:rFonts w:asciiTheme="minorHAnsi" w:hAnsiTheme="minorHAnsi"/>
          <w:szCs w:val="22"/>
        </w:rPr>
      </w:pPr>
    </w:p>
    <w:p w:rsidR="00D15D33" w:rsidRPr="00D15D33" w:rsidRDefault="00D15D33" w:rsidP="00D15D33">
      <w:pPr>
        <w:pStyle w:val="PlainText"/>
        <w:rPr>
          <w:rFonts w:asciiTheme="minorHAnsi" w:hAnsiTheme="minorHAnsi"/>
          <w:szCs w:val="22"/>
        </w:rPr>
      </w:pPr>
    </w:p>
    <w:p w:rsidR="00D15D33" w:rsidRPr="00D15D33" w:rsidRDefault="00D15D33">
      <w:pPr>
        <w:rPr>
          <w:rFonts w:asciiTheme="minorHAnsi" w:hAnsiTheme="minorHAnsi"/>
        </w:rPr>
      </w:pPr>
    </w:p>
    <w:sectPr w:rsidR="00D15D33" w:rsidRPr="00D1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33"/>
    <w:rsid w:val="002E498D"/>
    <w:rsid w:val="00424CAD"/>
    <w:rsid w:val="004439A2"/>
    <w:rsid w:val="00532462"/>
    <w:rsid w:val="005E0038"/>
    <w:rsid w:val="0066231F"/>
    <w:rsid w:val="00710A10"/>
    <w:rsid w:val="00A965D0"/>
    <w:rsid w:val="00C87EBA"/>
    <w:rsid w:val="00CA69ED"/>
    <w:rsid w:val="00D15D33"/>
    <w:rsid w:val="00E65BF2"/>
    <w:rsid w:val="00E83D24"/>
    <w:rsid w:val="00EF5D02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5D3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D3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1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3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15D33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D33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1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176</Words>
  <Characters>1005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