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E4B73" w14:textId="614B8318" w:rsidR="002F1CB8" w:rsidRPr="00B66448" w:rsidRDefault="00B66448" w:rsidP="00B66448">
      <w:pPr>
        <w:pStyle w:val="Heading2"/>
        <w:spacing w:before="0"/>
        <w:jc w:val="center"/>
        <w:rPr>
          <w:rFonts w:ascii="Calibri" w:hAnsi="Calibri" w:cs="Calibri"/>
          <w:color w:val="00000A"/>
          <w:sz w:val="24"/>
          <w:szCs w:val="32"/>
        </w:rPr>
      </w:pPr>
      <w:bookmarkStart w:id="0" w:name="_GoBack"/>
      <w:r w:rsidRPr="00B66448">
        <w:rPr>
          <w:rFonts w:ascii="Calibri" w:hAnsi="Calibri" w:cs="Calibri"/>
          <w:color w:val="00000A"/>
          <w:sz w:val="24"/>
          <w:szCs w:val="32"/>
        </w:rPr>
        <w:t xml:space="preserve">PSY 614 </w:t>
      </w:r>
      <w:r w:rsidR="00CE0658" w:rsidRPr="00B66448">
        <w:rPr>
          <w:rFonts w:ascii="Calibri" w:hAnsi="Calibri" w:cs="Calibri"/>
          <w:color w:val="00000A"/>
          <w:sz w:val="24"/>
          <w:szCs w:val="32"/>
        </w:rPr>
        <w:t xml:space="preserve">Literature Review </w:t>
      </w:r>
      <w:r w:rsidR="005D27DD" w:rsidRPr="00B66448">
        <w:rPr>
          <w:rFonts w:ascii="Calibri" w:hAnsi="Calibri" w:cs="Calibri"/>
          <w:color w:val="00000A"/>
          <w:sz w:val="24"/>
          <w:szCs w:val="32"/>
        </w:rPr>
        <w:t>Rubric</w:t>
      </w:r>
      <w:bookmarkEnd w:id="0"/>
    </w:p>
    <w:p w14:paraId="767F22C7" w14:textId="77777777" w:rsidR="009858FF" w:rsidRDefault="009858FF" w:rsidP="00B66448">
      <w:pPr>
        <w:pStyle w:val="BodyText"/>
        <w:spacing w:after="0"/>
        <w:rPr>
          <w:rFonts w:cs="Calibri"/>
          <w:b/>
        </w:rPr>
      </w:pPr>
    </w:p>
    <w:p w14:paraId="752FB5B1" w14:textId="0471F4FA" w:rsidR="00CF7F49" w:rsidRPr="00CF7F49" w:rsidRDefault="0047440C" w:rsidP="00B66448">
      <w:pPr>
        <w:pStyle w:val="BodyText"/>
        <w:spacing w:after="0"/>
        <w:rPr>
          <w:rFonts w:cs="Calibri"/>
          <w:b/>
          <w:u w:val="single"/>
        </w:rPr>
      </w:pPr>
      <w:r w:rsidRPr="00CF7F49">
        <w:rPr>
          <w:rFonts w:cs="Calibri"/>
          <w:b/>
          <w:u w:val="single"/>
        </w:rPr>
        <w:t>Overview</w:t>
      </w:r>
    </w:p>
    <w:p w14:paraId="701A74BB" w14:textId="64763144" w:rsidR="00CF7F49" w:rsidRDefault="00CF7F49" w:rsidP="00B66448">
      <w:pPr>
        <w:pStyle w:val="BodyText"/>
        <w:spacing w:after="0"/>
        <w:rPr>
          <w:rFonts w:asciiTheme="minorHAnsi" w:hAnsiTheme="minorHAnsi"/>
        </w:rPr>
      </w:pPr>
      <w:r>
        <w:rPr>
          <w:rFonts w:cs="Calibri"/>
        </w:rPr>
        <w:t>This</w:t>
      </w:r>
      <w:r w:rsidR="009858FF" w:rsidRPr="009858FF">
        <w:rPr>
          <w:rFonts w:cs="Calibri"/>
        </w:rPr>
        <w:t xml:space="preserve"> literature review </w:t>
      </w:r>
      <w:r>
        <w:rPr>
          <w:rFonts w:cs="Calibri"/>
        </w:rPr>
        <w:t xml:space="preserve">will be used to support your </w:t>
      </w:r>
      <w:r w:rsidR="00B66448">
        <w:rPr>
          <w:rFonts w:cs="Calibri"/>
        </w:rPr>
        <w:t>p</w:t>
      </w:r>
      <w:r>
        <w:rPr>
          <w:rFonts w:cs="Calibri"/>
        </w:rPr>
        <w:t xml:space="preserve">osition </w:t>
      </w:r>
      <w:r w:rsidR="00B66448">
        <w:rPr>
          <w:rFonts w:cs="Calibri"/>
        </w:rPr>
        <w:t>p</w:t>
      </w:r>
      <w:r>
        <w:rPr>
          <w:rFonts w:cs="Calibri"/>
        </w:rPr>
        <w:t>aper</w:t>
      </w:r>
      <w:r w:rsidR="00B66448">
        <w:rPr>
          <w:rFonts w:cs="Calibri"/>
        </w:rPr>
        <w:t>,</w:t>
      </w:r>
      <w:r>
        <w:rPr>
          <w:rFonts w:cs="Calibri"/>
        </w:rPr>
        <w:t xml:space="preserve"> </w:t>
      </w:r>
      <w:r w:rsidR="00B66448">
        <w:rPr>
          <w:rFonts w:cs="Calibri"/>
        </w:rPr>
        <w:t xml:space="preserve">which is </w:t>
      </w:r>
      <w:r>
        <w:rPr>
          <w:rFonts w:cs="Calibri"/>
        </w:rPr>
        <w:t xml:space="preserve">due in Module Seven. For your </w:t>
      </w:r>
      <w:r w:rsidR="00B66448">
        <w:rPr>
          <w:rFonts w:cs="Calibri"/>
        </w:rPr>
        <w:t>p</w:t>
      </w:r>
      <w:r>
        <w:rPr>
          <w:rFonts w:cs="Calibri"/>
        </w:rPr>
        <w:t xml:space="preserve">osition </w:t>
      </w:r>
      <w:r w:rsidR="00B66448">
        <w:rPr>
          <w:rFonts w:cs="Calibri"/>
        </w:rPr>
        <w:t>p</w:t>
      </w:r>
      <w:r>
        <w:rPr>
          <w:rFonts w:cs="Calibri"/>
        </w:rPr>
        <w:t>aper</w:t>
      </w:r>
      <w:r w:rsidR="00B66448">
        <w:rPr>
          <w:rFonts w:cs="Calibri"/>
        </w:rPr>
        <w:t>,</w:t>
      </w:r>
      <w:r>
        <w:rPr>
          <w:rFonts w:cs="Calibri"/>
        </w:rPr>
        <w:t xml:space="preserve"> you will </w:t>
      </w:r>
      <w:r>
        <w:rPr>
          <w:rFonts w:asciiTheme="minorHAnsi" w:hAnsiTheme="minorHAnsi" w:cstheme="minorHAnsi"/>
        </w:rPr>
        <w:t>c</w:t>
      </w:r>
      <w:r w:rsidRPr="00FB4285">
        <w:rPr>
          <w:rFonts w:asciiTheme="minorHAnsi" w:hAnsiTheme="minorHAnsi" w:cstheme="minorHAnsi"/>
        </w:rPr>
        <w:t xml:space="preserve">hoose one of the </w:t>
      </w:r>
      <w:r w:rsidRPr="00FB4285">
        <w:rPr>
          <w:rFonts w:asciiTheme="minorHAnsi" w:hAnsiTheme="minorHAnsi"/>
        </w:rPr>
        <w:t>current debates in the field of leadership psychology and defend a position.</w:t>
      </w:r>
    </w:p>
    <w:p w14:paraId="5F46C68E" w14:textId="77777777" w:rsidR="00CF7F49" w:rsidRDefault="00CF7F49" w:rsidP="00B66448">
      <w:pPr>
        <w:pStyle w:val="BodyText"/>
        <w:spacing w:after="0"/>
        <w:rPr>
          <w:rFonts w:cs="Calibri"/>
        </w:rPr>
      </w:pPr>
    </w:p>
    <w:p w14:paraId="1B72E928" w14:textId="31834489" w:rsidR="009D446A" w:rsidRPr="009858FF" w:rsidRDefault="00CF7F49" w:rsidP="00B66448">
      <w:pPr>
        <w:pStyle w:val="BodyText"/>
        <w:spacing w:after="0"/>
        <w:rPr>
          <w:rFonts w:cs="Calibri"/>
        </w:rPr>
      </w:pPr>
      <w:r>
        <w:rPr>
          <w:rFonts w:cs="Calibri"/>
        </w:rPr>
        <w:t>For the literature review</w:t>
      </w:r>
      <w:r w:rsidR="00B66448">
        <w:rPr>
          <w:rFonts w:cs="Calibri"/>
        </w:rPr>
        <w:t>,</w:t>
      </w:r>
      <w:r>
        <w:rPr>
          <w:rFonts w:cs="Calibri"/>
        </w:rPr>
        <w:t xml:space="preserve"> you must select</w:t>
      </w:r>
      <w:r w:rsidR="009858FF" w:rsidRPr="009858FF">
        <w:rPr>
          <w:rFonts w:cs="Calibri"/>
        </w:rPr>
        <w:t xml:space="preserve"> at least</w:t>
      </w:r>
      <w:r w:rsidR="00B66448">
        <w:rPr>
          <w:rFonts w:cs="Calibri"/>
        </w:rPr>
        <w:t xml:space="preserve"> five appropriately cited, peer-</w:t>
      </w:r>
      <w:r w:rsidR="009858FF" w:rsidRPr="009858FF">
        <w:rPr>
          <w:rFonts w:cs="Calibri"/>
        </w:rPr>
        <w:t>reviewed journal articles</w:t>
      </w:r>
      <w:r w:rsidR="00824A16">
        <w:rPr>
          <w:rFonts w:cs="Calibri"/>
        </w:rPr>
        <w:t xml:space="preserve"> related to that debate</w:t>
      </w:r>
      <w:r w:rsidR="009858FF" w:rsidRPr="009858FF">
        <w:rPr>
          <w:rFonts w:cs="Calibri"/>
        </w:rPr>
        <w:t xml:space="preserve">. </w:t>
      </w:r>
      <w:r w:rsidR="00B66448">
        <w:rPr>
          <w:rFonts w:cs="Calibri"/>
        </w:rPr>
        <w:t>R</w:t>
      </w:r>
      <w:r w:rsidR="009858FF">
        <w:rPr>
          <w:rFonts w:cs="Calibri"/>
        </w:rPr>
        <w:t xml:space="preserve">efrain from stating your opinion on any of the material in the literature review; you will have an opportunity to do that in the position paper. </w:t>
      </w:r>
    </w:p>
    <w:p w14:paraId="13E901AE" w14:textId="77777777" w:rsidR="00B66448" w:rsidRDefault="00B66448" w:rsidP="00B66448">
      <w:pPr>
        <w:pStyle w:val="BodyText"/>
        <w:spacing w:after="0"/>
        <w:rPr>
          <w:rFonts w:cs="Calibri"/>
          <w:b/>
        </w:rPr>
      </w:pPr>
    </w:p>
    <w:p w14:paraId="4D6598E5" w14:textId="439532C6" w:rsidR="00152089" w:rsidRPr="00B66448" w:rsidRDefault="00CF7F49" w:rsidP="00B66448">
      <w:pPr>
        <w:pStyle w:val="BodyText"/>
        <w:spacing w:after="0"/>
        <w:rPr>
          <w:rFonts w:cs="Calibri"/>
          <w:b/>
          <w:u w:val="single"/>
        </w:rPr>
      </w:pPr>
      <w:proofErr w:type="gramStart"/>
      <w:r w:rsidRPr="00CF7F49">
        <w:rPr>
          <w:rFonts w:cs="Calibri"/>
          <w:b/>
          <w:u w:val="single"/>
        </w:rPr>
        <w:t>Your</w:t>
      </w:r>
      <w:proofErr w:type="gramEnd"/>
      <w:r w:rsidRPr="00CF7F49">
        <w:rPr>
          <w:rFonts w:cs="Calibri"/>
          <w:b/>
          <w:u w:val="single"/>
        </w:rPr>
        <w:t xml:space="preserve"> Assignment</w:t>
      </w:r>
    </w:p>
    <w:p w14:paraId="30E24DAF" w14:textId="28ED8B99" w:rsidR="00152089" w:rsidRDefault="00152089" w:rsidP="00B66448">
      <w:pPr>
        <w:pStyle w:val="BodyText"/>
        <w:spacing w:after="0"/>
        <w:rPr>
          <w:rFonts w:cs="Calibri"/>
        </w:rPr>
      </w:pPr>
      <w:r w:rsidRPr="00152089">
        <w:rPr>
          <w:rFonts w:cs="Calibri"/>
        </w:rPr>
        <w:t>The literature review should begin with an overview of the subject. State your objective for conducting a literature review.</w:t>
      </w:r>
      <w:r w:rsidR="00B66448">
        <w:rPr>
          <w:rFonts w:cs="Calibri"/>
        </w:rPr>
        <w:t xml:space="preserve"> </w:t>
      </w:r>
      <w:r w:rsidRPr="00152089">
        <w:rPr>
          <w:rFonts w:cs="Calibri"/>
        </w:rPr>
        <w:t>Next</w:t>
      </w:r>
      <w:r w:rsidR="00B66448">
        <w:rPr>
          <w:rFonts w:cs="Calibri"/>
        </w:rPr>
        <w:t>,</w:t>
      </w:r>
      <w:r w:rsidRPr="00152089">
        <w:rPr>
          <w:rFonts w:cs="Calibri"/>
        </w:rPr>
        <w:t xml:space="preserve"> divide your selected resources into categories (each side of the debate).</w:t>
      </w:r>
      <w:r w:rsidR="00B66448">
        <w:rPr>
          <w:rFonts w:cs="Calibri"/>
        </w:rPr>
        <w:t xml:space="preserve"> </w:t>
      </w:r>
      <w:r w:rsidRPr="00152089">
        <w:rPr>
          <w:rFonts w:cs="Calibri"/>
        </w:rPr>
        <w:t xml:space="preserve">Compare and contrast each source and determine </w:t>
      </w:r>
      <w:r w:rsidR="00D7791B">
        <w:rPr>
          <w:rFonts w:cs="Calibri"/>
        </w:rPr>
        <w:t>which sources best support the</w:t>
      </w:r>
      <w:r w:rsidRPr="00152089">
        <w:rPr>
          <w:rFonts w:cs="Calibri"/>
        </w:rPr>
        <w:t xml:space="preserve"> argument.</w:t>
      </w:r>
    </w:p>
    <w:p w14:paraId="58FE00B6" w14:textId="77777777" w:rsidR="00152089" w:rsidRDefault="00152089" w:rsidP="00B66448">
      <w:pPr>
        <w:pStyle w:val="BodyText"/>
        <w:spacing w:after="0"/>
        <w:rPr>
          <w:rFonts w:cs="Calibri"/>
        </w:rPr>
      </w:pPr>
    </w:p>
    <w:p w14:paraId="4DC9B610" w14:textId="4E5A5F60" w:rsidR="00B66448" w:rsidRDefault="00152089" w:rsidP="00B66448">
      <w:pPr>
        <w:pStyle w:val="BodyText"/>
        <w:spacing w:after="0"/>
        <w:rPr>
          <w:rFonts w:cs="Calibri"/>
          <w:b/>
        </w:rPr>
      </w:pPr>
      <w:r w:rsidRPr="00D7791B">
        <w:rPr>
          <w:rFonts w:cs="Calibri"/>
          <w:b/>
        </w:rPr>
        <w:t>For each source:</w:t>
      </w:r>
    </w:p>
    <w:p w14:paraId="479BBC86" w14:textId="77777777" w:rsidR="00B66448" w:rsidRPr="00D7791B" w:rsidRDefault="00B66448" w:rsidP="00B66448">
      <w:pPr>
        <w:pStyle w:val="BodyText"/>
        <w:spacing w:after="0"/>
        <w:rPr>
          <w:rFonts w:cs="Calibri"/>
          <w:b/>
        </w:rPr>
      </w:pPr>
    </w:p>
    <w:p w14:paraId="0E8332DD" w14:textId="7CF87837" w:rsidR="00D7791B" w:rsidRDefault="00D7791B" w:rsidP="00B66448">
      <w:pPr>
        <w:pStyle w:val="BodyText"/>
        <w:numPr>
          <w:ilvl w:val="0"/>
          <w:numId w:val="12"/>
        </w:numPr>
        <w:spacing w:after="0"/>
        <w:rPr>
          <w:rFonts w:cs="Calibri"/>
        </w:rPr>
      </w:pPr>
      <w:r>
        <w:rPr>
          <w:rFonts w:cs="Calibri"/>
        </w:rPr>
        <w:t xml:space="preserve">Include proper APA </w:t>
      </w:r>
      <w:r w:rsidR="00B66448">
        <w:rPr>
          <w:rFonts w:cs="Calibri"/>
        </w:rPr>
        <w:t>c</w:t>
      </w:r>
      <w:r>
        <w:rPr>
          <w:rFonts w:cs="Calibri"/>
        </w:rPr>
        <w:t>itation</w:t>
      </w:r>
    </w:p>
    <w:p w14:paraId="53CF8009" w14:textId="591F43A1" w:rsidR="00152089" w:rsidRDefault="00D7791B" w:rsidP="00B66448">
      <w:pPr>
        <w:pStyle w:val="BodyText"/>
        <w:numPr>
          <w:ilvl w:val="0"/>
          <w:numId w:val="12"/>
        </w:numPr>
        <w:spacing w:after="0"/>
        <w:rPr>
          <w:rFonts w:cs="Calibri"/>
        </w:rPr>
      </w:pPr>
      <w:r>
        <w:rPr>
          <w:rFonts w:cs="Calibri"/>
        </w:rPr>
        <w:t xml:space="preserve">Identify the problem: </w:t>
      </w:r>
      <w:r w:rsidR="00152089">
        <w:rPr>
          <w:rFonts w:cs="Calibri"/>
        </w:rPr>
        <w:t xml:space="preserve">List the side of the debate the </w:t>
      </w:r>
      <w:r w:rsidR="00841205">
        <w:rPr>
          <w:rFonts w:cs="Calibri"/>
        </w:rPr>
        <w:t xml:space="preserve">source </w:t>
      </w:r>
      <w:r w:rsidR="00152089">
        <w:rPr>
          <w:rFonts w:cs="Calibri"/>
        </w:rPr>
        <w:t>supports</w:t>
      </w:r>
    </w:p>
    <w:p w14:paraId="0C0E75A3" w14:textId="084E7D2D" w:rsidR="00152089" w:rsidRDefault="00AD7172" w:rsidP="00B66448">
      <w:pPr>
        <w:pStyle w:val="BodyText"/>
        <w:numPr>
          <w:ilvl w:val="0"/>
          <w:numId w:val="12"/>
        </w:numPr>
        <w:spacing w:after="0"/>
        <w:rPr>
          <w:rFonts w:cs="Calibri"/>
        </w:rPr>
      </w:pPr>
      <w:r>
        <w:rPr>
          <w:rFonts w:cs="Calibri"/>
        </w:rPr>
        <w:t xml:space="preserve">Compare </w:t>
      </w:r>
      <w:r w:rsidR="00D7791B">
        <w:rPr>
          <w:rFonts w:cs="Calibri"/>
        </w:rPr>
        <w:t xml:space="preserve">the resource: </w:t>
      </w:r>
      <w:r w:rsidR="00152089">
        <w:rPr>
          <w:rFonts w:cs="Calibri"/>
        </w:rPr>
        <w:t xml:space="preserve">Explain how it is similar </w:t>
      </w:r>
      <w:r w:rsidR="00B66448">
        <w:rPr>
          <w:rFonts w:cs="Calibri"/>
        </w:rPr>
        <w:t xml:space="preserve">to </w:t>
      </w:r>
      <w:r w:rsidR="00152089">
        <w:rPr>
          <w:rFonts w:cs="Calibri"/>
        </w:rPr>
        <w:t>or di</w:t>
      </w:r>
      <w:r w:rsidR="00B66448">
        <w:rPr>
          <w:rFonts w:cs="Calibri"/>
        </w:rPr>
        <w:t>fferent from</w:t>
      </w:r>
      <w:r w:rsidR="00841205">
        <w:rPr>
          <w:rFonts w:cs="Calibri"/>
        </w:rPr>
        <w:t xml:space="preserve"> other sources</w:t>
      </w:r>
    </w:p>
    <w:p w14:paraId="34D495F8" w14:textId="2E50559E" w:rsidR="00D7791B" w:rsidRDefault="00D7791B" w:rsidP="00B66448">
      <w:pPr>
        <w:pStyle w:val="BodyText"/>
        <w:numPr>
          <w:ilvl w:val="0"/>
          <w:numId w:val="13"/>
        </w:numPr>
        <w:spacing w:after="0"/>
        <w:rPr>
          <w:rFonts w:cs="Calibri"/>
        </w:rPr>
      </w:pPr>
      <w:r>
        <w:rPr>
          <w:rFonts w:cs="Calibri"/>
        </w:rPr>
        <w:t xml:space="preserve">Final </w:t>
      </w:r>
      <w:r w:rsidR="00841205">
        <w:rPr>
          <w:rFonts w:cs="Calibri"/>
        </w:rPr>
        <w:t>Review</w:t>
      </w:r>
      <w:r>
        <w:rPr>
          <w:rFonts w:cs="Calibri"/>
        </w:rPr>
        <w:t>: Consider the objectivity of the</w:t>
      </w:r>
      <w:r w:rsidR="00841205">
        <w:rPr>
          <w:rFonts w:cs="Calibri"/>
        </w:rPr>
        <w:t xml:space="preserve"> article</w:t>
      </w:r>
      <w:r>
        <w:rPr>
          <w:rFonts w:cs="Calibri"/>
        </w:rPr>
        <w:t xml:space="preserve">, </w:t>
      </w:r>
      <w:r w:rsidR="00AD7172">
        <w:rPr>
          <w:rFonts w:cs="Calibri"/>
        </w:rPr>
        <w:t>the sources the author selected to support his</w:t>
      </w:r>
      <w:r w:rsidR="00B66448">
        <w:rPr>
          <w:rFonts w:cs="Calibri"/>
        </w:rPr>
        <w:t xml:space="preserve"> or her</w:t>
      </w:r>
      <w:r w:rsidR="00AD7172">
        <w:rPr>
          <w:rFonts w:cs="Calibri"/>
        </w:rPr>
        <w:t xml:space="preserve"> ideas</w:t>
      </w:r>
      <w:r w:rsidR="00B66448">
        <w:rPr>
          <w:rFonts w:cs="Calibri"/>
        </w:rPr>
        <w:t>,</w:t>
      </w:r>
      <w:r w:rsidR="00AD7172">
        <w:rPr>
          <w:rFonts w:cs="Calibri"/>
        </w:rPr>
        <w:t xml:space="preserve"> </w:t>
      </w:r>
      <w:r w:rsidR="00841205">
        <w:rPr>
          <w:rFonts w:cs="Calibri"/>
        </w:rPr>
        <w:t xml:space="preserve">and </w:t>
      </w:r>
      <w:r>
        <w:rPr>
          <w:rFonts w:cs="Calibri"/>
        </w:rPr>
        <w:t>the value of the</w:t>
      </w:r>
      <w:r w:rsidR="00841205">
        <w:rPr>
          <w:rFonts w:cs="Calibri"/>
        </w:rPr>
        <w:t xml:space="preserve"> author’s conclusions.</w:t>
      </w:r>
      <w:r w:rsidR="00B66448">
        <w:rPr>
          <w:rFonts w:cs="Calibri"/>
        </w:rPr>
        <w:t xml:space="preserve"> </w:t>
      </w:r>
      <w:r>
        <w:rPr>
          <w:rFonts w:cs="Calibri"/>
        </w:rPr>
        <w:t xml:space="preserve">Discuss </w:t>
      </w:r>
      <w:r w:rsidR="00841205">
        <w:rPr>
          <w:rFonts w:cs="Calibri"/>
        </w:rPr>
        <w:t>how the article</w:t>
      </w:r>
      <w:r>
        <w:rPr>
          <w:rFonts w:cs="Calibri"/>
        </w:rPr>
        <w:t xml:space="preserve"> can be used to support your position paper</w:t>
      </w:r>
      <w:r w:rsidR="00B66448">
        <w:rPr>
          <w:rFonts w:cs="Calibri"/>
        </w:rPr>
        <w:t>.</w:t>
      </w:r>
    </w:p>
    <w:p w14:paraId="293AE394" w14:textId="77777777" w:rsidR="00CF7F49" w:rsidRDefault="00CF7F49" w:rsidP="00B66448">
      <w:pPr>
        <w:pStyle w:val="BodyText"/>
        <w:spacing w:after="0"/>
        <w:rPr>
          <w:rFonts w:cs="Calibri"/>
          <w:b/>
        </w:rPr>
      </w:pPr>
    </w:p>
    <w:p w14:paraId="22CFDABC" w14:textId="1B0735D1" w:rsidR="00CF7F49" w:rsidRPr="00CF7F49" w:rsidRDefault="00CF7F49" w:rsidP="00B66448">
      <w:pPr>
        <w:pStyle w:val="BodyText"/>
        <w:spacing w:after="0"/>
        <w:rPr>
          <w:rFonts w:cs="Calibri"/>
          <w:b/>
          <w:u w:val="single"/>
        </w:rPr>
      </w:pPr>
      <w:r w:rsidRPr="00CF7F49">
        <w:rPr>
          <w:rFonts w:cs="Calibri"/>
          <w:b/>
          <w:u w:val="single"/>
        </w:rPr>
        <w:t>Resources</w:t>
      </w:r>
    </w:p>
    <w:p w14:paraId="7A164DC9" w14:textId="19DF131A" w:rsidR="00CF7F49" w:rsidRDefault="00B66448" w:rsidP="00B66448">
      <w:pPr>
        <w:pStyle w:val="BodyText"/>
        <w:spacing w:after="0"/>
        <w:rPr>
          <w:rFonts w:cs="Calibri"/>
          <w:b/>
        </w:rPr>
      </w:pPr>
      <w:r>
        <w:rPr>
          <w:rFonts w:cs="Calibri"/>
        </w:rPr>
        <w:t>Use this database to locate peer-</w:t>
      </w:r>
      <w:r w:rsidR="00CF7F49" w:rsidRPr="00CF7F49">
        <w:rPr>
          <w:rFonts w:cs="Calibri"/>
        </w:rPr>
        <w:t>reviewed journal articles:</w:t>
      </w:r>
      <w:r w:rsidR="00CF7F49">
        <w:rPr>
          <w:rFonts w:cs="Calibri"/>
          <w:b/>
        </w:rPr>
        <w:t xml:space="preserve"> </w:t>
      </w:r>
      <w:hyperlink r:id="rId13" w:history="1">
        <w:r w:rsidR="00CF7F49" w:rsidRPr="00CF7F49">
          <w:rPr>
            <w:rStyle w:val="Hyperlink"/>
            <w:rFonts w:cs="Calibri"/>
          </w:rPr>
          <w:t>Psychology Research Guide</w:t>
        </w:r>
      </w:hyperlink>
    </w:p>
    <w:p w14:paraId="3ABBA113" w14:textId="77777777" w:rsidR="00CF7F49" w:rsidRPr="009858FF" w:rsidRDefault="00CF7F49" w:rsidP="00B66448">
      <w:pPr>
        <w:pStyle w:val="BodyText"/>
        <w:spacing w:after="0"/>
        <w:rPr>
          <w:rFonts w:cs="Calibri"/>
          <w:b/>
        </w:rPr>
      </w:pPr>
    </w:p>
    <w:p w14:paraId="6DB28806" w14:textId="63E40FD8" w:rsidR="00A41D6C" w:rsidRDefault="000971D7" w:rsidP="00B66448">
      <w:pPr>
        <w:spacing w:after="0"/>
        <w:rPr>
          <w:rFonts w:cs="Calibri"/>
        </w:rPr>
      </w:pPr>
      <w:r>
        <w:rPr>
          <w:rFonts w:cs="Calibri"/>
        </w:rPr>
        <w:t xml:space="preserve">For </w:t>
      </w:r>
      <w:r w:rsidR="00A41D6C">
        <w:rPr>
          <w:rFonts w:cs="Calibri"/>
        </w:rPr>
        <w:t>detailed</w:t>
      </w:r>
      <w:r>
        <w:rPr>
          <w:rFonts w:cs="Calibri"/>
        </w:rPr>
        <w:t xml:space="preserve"> information </w:t>
      </w:r>
      <w:r w:rsidR="00A41D6C">
        <w:rPr>
          <w:rFonts w:cs="Calibri"/>
        </w:rPr>
        <w:t xml:space="preserve">about writing </w:t>
      </w:r>
      <w:r w:rsidR="00B66448">
        <w:rPr>
          <w:rFonts w:cs="Calibri"/>
        </w:rPr>
        <w:t>l</w:t>
      </w:r>
      <w:r w:rsidR="00A41D6C">
        <w:rPr>
          <w:rFonts w:cs="Calibri"/>
        </w:rPr>
        <w:t xml:space="preserve">iterature </w:t>
      </w:r>
      <w:r w:rsidR="00B66448">
        <w:rPr>
          <w:rFonts w:cs="Calibri"/>
        </w:rPr>
        <w:t>r</w:t>
      </w:r>
      <w:r w:rsidR="00A41D6C">
        <w:rPr>
          <w:rFonts w:cs="Calibri"/>
        </w:rPr>
        <w:t xml:space="preserve">eviews, use this </w:t>
      </w:r>
      <w:r w:rsidR="00B66448">
        <w:rPr>
          <w:rFonts w:cs="Calibri"/>
        </w:rPr>
        <w:t>resource</w:t>
      </w:r>
      <w:r>
        <w:rPr>
          <w:rFonts w:cs="Calibri"/>
        </w:rPr>
        <w:t xml:space="preserve">: </w:t>
      </w:r>
      <w:hyperlink r:id="rId14" w:history="1">
        <w:r w:rsidR="00A41D6C" w:rsidRPr="00A41D6C">
          <w:rPr>
            <w:rStyle w:val="Hyperlink"/>
            <w:rFonts w:cs="Calibri"/>
          </w:rPr>
          <w:t>Write a Literature Review</w:t>
        </w:r>
      </w:hyperlink>
    </w:p>
    <w:p w14:paraId="6BE5A916" w14:textId="77777777" w:rsidR="003B61A0" w:rsidRPr="0096184D" w:rsidRDefault="003B61A0" w:rsidP="00B66448">
      <w:pPr>
        <w:spacing w:after="0"/>
        <w:rPr>
          <w:rFonts w:cs="Calibri"/>
          <w:bCs/>
          <w:i/>
        </w:rPr>
      </w:pPr>
    </w:p>
    <w:p w14:paraId="34C90EA6" w14:textId="77777777" w:rsidR="0087270F" w:rsidRDefault="0087270F" w:rsidP="00B66448">
      <w:pPr>
        <w:pStyle w:val="BodyText"/>
        <w:spacing w:after="0"/>
        <w:jc w:val="center"/>
        <w:rPr>
          <w:rFonts w:cs="Calibri"/>
          <w:b/>
          <w:sz w:val="28"/>
          <w:szCs w:val="28"/>
        </w:rPr>
      </w:pPr>
    </w:p>
    <w:p w14:paraId="2043D744" w14:textId="77777777" w:rsidR="0087270F" w:rsidRDefault="0087270F" w:rsidP="00B66448">
      <w:pPr>
        <w:pStyle w:val="BodyText"/>
        <w:spacing w:after="0"/>
        <w:jc w:val="center"/>
        <w:rPr>
          <w:rFonts w:cs="Calibri"/>
          <w:b/>
          <w:sz w:val="28"/>
          <w:szCs w:val="28"/>
        </w:rPr>
      </w:pPr>
    </w:p>
    <w:p w14:paraId="1CD8E37C" w14:textId="77777777" w:rsidR="00B66448" w:rsidRDefault="00B66448" w:rsidP="00B66448">
      <w:pPr>
        <w:suppressAutoHyphens w:val="0"/>
        <w:spacing w:after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</w:p>
    <w:p w14:paraId="64949039" w14:textId="7C09BE5D" w:rsidR="006E6878" w:rsidRPr="00B66448" w:rsidRDefault="000B37C7" w:rsidP="00B66448">
      <w:pPr>
        <w:pStyle w:val="BodyText"/>
        <w:spacing w:after="0"/>
        <w:jc w:val="center"/>
        <w:rPr>
          <w:rFonts w:cs="Calibri"/>
          <w:b/>
          <w:sz w:val="24"/>
          <w:szCs w:val="28"/>
        </w:rPr>
      </w:pPr>
      <w:r w:rsidRPr="00B66448">
        <w:rPr>
          <w:rFonts w:cs="Calibri"/>
          <w:b/>
          <w:sz w:val="24"/>
          <w:szCs w:val="28"/>
        </w:rPr>
        <w:lastRenderedPageBreak/>
        <w:t>Rubric</w:t>
      </w:r>
    </w:p>
    <w:p w14:paraId="766084B7" w14:textId="3D258F46" w:rsidR="00CF7F49" w:rsidRDefault="00CF7F49" w:rsidP="00B66448">
      <w:pPr>
        <w:spacing w:after="0"/>
        <w:rPr>
          <w:rFonts w:cs="Calibri"/>
          <w:i/>
        </w:rPr>
      </w:pPr>
      <w:r>
        <w:rPr>
          <w:b/>
          <w:u w:val="single"/>
        </w:rPr>
        <w:t>Format</w:t>
      </w:r>
      <w:r w:rsidRPr="00C85027">
        <w:rPr>
          <w:b/>
        </w:rPr>
        <w:t>:</w:t>
      </w:r>
      <w:r w:rsidR="00B66448" w:rsidRPr="00C85027">
        <w:t xml:space="preserve"> </w:t>
      </w:r>
      <w:r>
        <w:t xml:space="preserve">Double-spaced Word document, 12-point Times New Roman font, </w:t>
      </w:r>
      <w:r w:rsidR="00C85027">
        <w:t>1</w:t>
      </w:r>
      <w:r>
        <w:t>-inch margins, APA format</w:t>
      </w:r>
      <w:r w:rsidRPr="00C2115A">
        <w:rPr>
          <w:i/>
        </w:rPr>
        <w:t>.</w:t>
      </w:r>
      <w:r w:rsidR="00B66448">
        <w:rPr>
          <w:i/>
        </w:rPr>
        <w:t xml:space="preserve"> </w:t>
      </w:r>
      <w:r w:rsidR="00C85027">
        <w:t xml:space="preserve">Page length requirement: six to eight </w:t>
      </w:r>
      <w:r>
        <w:t xml:space="preserve">pages, not including title page and references. </w:t>
      </w:r>
    </w:p>
    <w:p w14:paraId="6FD05D03" w14:textId="77777777" w:rsidR="00CF7F49" w:rsidRPr="00A2735A" w:rsidRDefault="00CF7F49" w:rsidP="00B66448">
      <w:pPr>
        <w:spacing w:after="0"/>
        <w:rPr>
          <w:rFonts w:cs="Calibri"/>
          <w:i/>
        </w:rPr>
      </w:pPr>
    </w:p>
    <w:p w14:paraId="1F806125" w14:textId="5FE3A443" w:rsidR="00000E80" w:rsidRPr="00C85027" w:rsidRDefault="00CF7F49" w:rsidP="00150177">
      <w:pPr>
        <w:spacing w:after="0"/>
        <w:rPr>
          <w:rFonts w:cs="Calibri"/>
          <w:b/>
          <w:szCs w:val="28"/>
        </w:rPr>
      </w:pPr>
      <w:r w:rsidRPr="00A2735A">
        <w:rPr>
          <w:b/>
          <w:u w:val="single"/>
        </w:rPr>
        <w:t>Instructor Feedback</w:t>
      </w:r>
      <w:r w:rsidRPr="00C85027">
        <w:rPr>
          <w:rFonts w:cs="Calibri"/>
          <w:b/>
        </w:rPr>
        <w:t xml:space="preserve">: </w:t>
      </w:r>
      <w:r>
        <w:rPr>
          <w:rFonts w:cs="Calibri"/>
        </w:rPr>
        <w:t>Students can find their feedback in the Grade Center.</w:t>
      </w:r>
      <w:r w:rsidR="00B66448">
        <w:rPr>
          <w:rFonts w:cs="Calibri"/>
        </w:rPr>
        <w:t xml:space="preserve"> </w:t>
      </w: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22"/>
        <w:gridCol w:w="2723"/>
        <w:gridCol w:w="2722"/>
        <w:gridCol w:w="2723"/>
        <w:gridCol w:w="1170"/>
      </w:tblGrid>
      <w:tr w:rsidR="00674FA7" w:rsidRPr="00B66448" w14:paraId="0FF4AE80" w14:textId="77777777" w:rsidTr="00C85027">
        <w:trPr>
          <w:jc w:val="center"/>
        </w:trPr>
        <w:tc>
          <w:tcPr>
            <w:tcW w:w="1980" w:type="dxa"/>
          </w:tcPr>
          <w:p w14:paraId="326DD5D1" w14:textId="1667205A" w:rsidR="00674FA7" w:rsidRPr="00B66448" w:rsidRDefault="00674FA7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474C5">
              <w:rPr>
                <w:rFonts w:cs="Calibri"/>
                <w:b/>
                <w:sz w:val="20"/>
                <w:szCs w:val="20"/>
              </w:rPr>
              <w:t>Critical Elements</w:t>
            </w:r>
          </w:p>
        </w:tc>
        <w:tc>
          <w:tcPr>
            <w:tcW w:w="2722" w:type="dxa"/>
          </w:tcPr>
          <w:p w14:paraId="3AB0771C" w14:textId="23CA6D66" w:rsidR="00674FA7" w:rsidRPr="00B66448" w:rsidRDefault="00A74384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2723" w:type="dxa"/>
          </w:tcPr>
          <w:p w14:paraId="1ED65241" w14:textId="0323AE33" w:rsidR="00674FA7" w:rsidRPr="00B66448" w:rsidRDefault="00674FA7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474C5">
              <w:rPr>
                <w:rFonts w:cs="Calibri"/>
                <w:b/>
                <w:sz w:val="20"/>
                <w:szCs w:val="20"/>
              </w:rPr>
              <w:t>Proficient</w:t>
            </w:r>
          </w:p>
        </w:tc>
        <w:tc>
          <w:tcPr>
            <w:tcW w:w="2722" w:type="dxa"/>
          </w:tcPr>
          <w:p w14:paraId="1F1E3C5D" w14:textId="1235B3DF" w:rsidR="00674FA7" w:rsidRPr="00B66448" w:rsidRDefault="00A74384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2723" w:type="dxa"/>
          </w:tcPr>
          <w:p w14:paraId="65FE90D4" w14:textId="3A0BE9F1" w:rsidR="00674FA7" w:rsidRPr="00B66448" w:rsidRDefault="00674FA7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474C5"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1170" w:type="dxa"/>
          </w:tcPr>
          <w:p w14:paraId="7206F512" w14:textId="7690E2BA" w:rsidR="00674FA7" w:rsidRPr="00B66448" w:rsidRDefault="00674FA7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474C5"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FC7BFE" w:rsidRPr="00B66448" w14:paraId="344A662F" w14:textId="77777777" w:rsidTr="00C85027">
        <w:trPr>
          <w:trHeight w:val="11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B603" w14:textId="641DCA65" w:rsidR="00264BED" w:rsidRPr="00B66448" w:rsidRDefault="0087270F" w:rsidP="00B6644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b/>
                <w:sz w:val="20"/>
                <w:szCs w:val="20"/>
              </w:rPr>
              <w:t>Purpose of Literature Review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37D" w14:textId="77777777" w:rsidR="00DE69FB" w:rsidRDefault="00900F1C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sz w:val="20"/>
                <w:szCs w:val="20"/>
              </w:rPr>
              <w:t>Meets “Proficient” criteria and uses specific and relevant examples to effectively establish the significance</w:t>
            </w:r>
          </w:p>
          <w:p w14:paraId="58B82085" w14:textId="77777777" w:rsid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02E445" w14:textId="6ABC4343" w:rsidR="00150177" w:rsidRPr="00B66448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3BB2">
              <w:rPr>
                <w:rFonts w:cs="Calibri"/>
                <w:kern w:val="2"/>
                <w:sz w:val="20"/>
                <w:szCs w:val="20"/>
              </w:rPr>
              <w:t>(18-20)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D8D" w14:textId="77777777" w:rsidR="00FC7BFE" w:rsidRPr="00150177" w:rsidRDefault="005C0853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Main point behind the literature review is clearly stated</w:t>
            </w:r>
            <w:r w:rsidR="00C85027" w:rsidRPr="001501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 xml:space="preserve"> demonstrating the significance of the psychological debate</w:t>
            </w:r>
          </w:p>
          <w:p w14:paraId="187AEACE" w14:textId="7109CDB0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ajorHAnsi"/>
                <w:sz w:val="20"/>
                <w:szCs w:val="20"/>
              </w:rPr>
              <w:t>(16-17)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EE4" w14:textId="77777777" w:rsidR="00FC7BFE" w:rsidRPr="00150177" w:rsidRDefault="003D6EC8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Main point behind the literature review is stated but requires additional details to establish the significance of the psychological debate</w:t>
            </w:r>
          </w:p>
          <w:p w14:paraId="006F00A2" w14:textId="1EF42756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ajorHAnsi"/>
                <w:sz w:val="20"/>
                <w:szCs w:val="20"/>
              </w:rPr>
              <w:t>(14-15)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78EA" w14:textId="792ED320" w:rsidR="00252BFF" w:rsidRPr="00150177" w:rsidRDefault="003D6EC8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Does not identify the purpose of the literature review</w:t>
            </w:r>
          </w:p>
          <w:p w14:paraId="2281939C" w14:textId="77777777" w:rsidR="00252BFF" w:rsidRPr="00150177" w:rsidRDefault="00252BFF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95A468" w14:textId="77777777" w:rsidR="00FC7BFE" w:rsidRPr="00150177" w:rsidRDefault="00FC7BFE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D112FB" w14:textId="77777777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807D8D" w14:textId="1164E7D9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ajorHAnsi"/>
                <w:sz w:val="20"/>
                <w:szCs w:val="20"/>
              </w:rPr>
              <w:t>(0-13)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722" w14:textId="07604B7F" w:rsidR="00FC7BFE" w:rsidRPr="00B66448" w:rsidRDefault="00BC039A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eastAsia="Times New Roman" w:hAnsiTheme="minorHAnsi" w:cstheme="minorHAnsi"/>
                <w:sz w:val="20"/>
                <w:szCs w:val="20"/>
              </w:rPr>
              <w:t>20</w:t>
            </w:r>
          </w:p>
        </w:tc>
      </w:tr>
      <w:tr w:rsidR="002F3ECC" w:rsidRPr="00B66448" w14:paraId="0AC57E0D" w14:textId="77777777" w:rsidTr="00C85027">
        <w:trPr>
          <w:trHeight w:val="10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0A1" w14:textId="2DC1B70A" w:rsidR="002F3ECC" w:rsidRPr="00B66448" w:rsidRDefault="00AD7172" w:rsidP="00B6644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b/>
                <w:sz w:val="20"/>
                <w:szCs w:val="20"/>
              </w:rPr>
              <w:t>Comparison of Sources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1EC" w14:textId="77777777" w:rsidR="00DE69FB" w:rsidRDefault="00900F1C" w:rsidP="00B66448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sz w:val="20"/>
                <w:szCs w:val="20"/>
              </w:rPr>
              <w:t>Meets “Proficient” criteria and</w:t>
            </w:r>
            <w:r w:rsidRPr="00B6644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uses substantial relevant and specific details</w:t>
            </w:r>
          </w:p>
          <w:p w14:paraId="01A0934E" w14:textId="77777777" w:rsidR="00150177" w:rsidRDefault="00150177" w:rsidP="00B66448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5651E8E" w14:textId="78544FE0" w:rsidR="00150177" w:rsidRPr="00B66448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(14-15)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F47" w14:textId="77777777" w:rsidR="002F3ECC" w:rsidRPr="00150177" w:rsidRDefault="003D6EC8" w:rsidP="00B66448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eastAsia="Times New Roman" w:hAnsiTheme="minorHAnsi" w:cstheme="minorHAnsi"/>
                <w:sz w:val="20"/>
                <w:szCs w:val="20"/>
              </w:rPr>
              <w:t>Comparison demonstrates how the source differs from the other sources</w:t>
            </w:r>
            <w:r w:rsidR="00C85027" w:rsidRPr="00150177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15017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using specific details</w:t>
            </w:r>
          </w:p>
          <w:p w14:paraId="5667DDAA" w14:textId="0E12F3C6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(12-13)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328" w14:textId="77777777" w:rsidR="00DE69FB" w:rsidRPr="00150177" w:rsidRDefault="003D6EC8" w:rsidP="00B66448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Comparison lacks sufficient details to demonstrates how the source differs from the other sources </w:t>
            </w:r>
          </w:p>
          <w:p w14:paraId="14A0E285" w14:textId="754F2829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(11)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B286" w14:textId="77777777" w:rsidR="00DE69FB" w:rsidRPr="00150177" w:rsidRDefault="00D007C2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Comparison does not illustrate the differences between the sources</w:t>
            </w:r>
          </w:p>
          <w:p w14:paraId="451FAE96" w14:textId="77777777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F48275" w14:textId="78C49B86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(0-10)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7EA" w14:textId="3ABC07DB" w:rsidR="002F3ECC" w:rsidRPr="00B66448" w:rsidRDefault="00AD7172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</w:tr>
      <w:tr w:rsidR="0087270F" w:rsidRPr="00B66448" w14:paraId="7FC990E1" w14:textId="77777777" w:rsidTr="00C8502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C498" w14:textId="0BBB51F4" w:rsidR="0087270F" w:rsidRPr="00B66448" w:rsidRDefault="0087270F" w:rsidP="00B6644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Objectivity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81F0" w14:textId="77777777" w:rsidR="00DE69FB" w:rsidRDefault="00900F1C" w:rsidP="00EF33B5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sz w:val="20"/>
                <w:szCs w:val="20"/>
              </w:rPr>
              <w:t>Meets “Proficient” criteria and cites</w:t>
            </w:r>
            <w:r w:rsidR="00D007C2" w:rsidRPr="00B66448">
              <w:rPr>
                <w:rFonts w:asciiTheme="minorHAnsi" w:hAnsiTheme="minorHAnsi" w:cstheme="minorHAnsi"/>
                <w:sz w:val="20"/>
                <w:szCs w:val="20"/>
              </w:rPr>
              <w:t xml:space="preserve"> specific elements in the source that precisely </w:t>
            </w:r>
            <w:r w:rsidRPr="00B66448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r w:rsidR="00BC039A" w:rsidRPr="00B664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07C2" w:rsidRPr="00B66448">
              <w:rPr>
                <w:rFonts w:asciiTheme="minorHAnsi" w:hAnsiTheme="minorHAnsi" w:cstheme="minorHAnsi"/>
                <w:sz w:val="20"/>
                <w:szCs w:val="20"/>
              </w:rPr>
              <w:t>the author’s objectivity</w:t>
            </w:r>
          </w:p>
          <w:p w14:paraId="64B4F6B3" w14:textId="56998694" w:rsidR="00150177" w:rsidRPr="00B66448" w:rsidRDefault="00150177" w:rsidP="00EF33B5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(14-15)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BF09" w14:textId="77777777" w:rsidR="00DE69FB" w:rsidRPr="00150177" w:rsidRDefault="00D007C2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Explains specific elements in the source that reasonably addresses the author’s objectivity</w:t>
            </w:r>
          </w:p>
          <w:p w14:paraId="0D69180F" w14:textId="28A4C3E0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(12-13)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6DC" w14:textId="77777777" w:rsidR="00DE69FB" w:rsidRPr="00150177" w:rsidRDefault="00D007C2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 xml:space="preserve">Lacks sufficient elements to demonstrate the author’s objectivity </w:t>
            </w:r>
          </w:p>
          <w:p w14:paraId="724B408C" w14:textId="77777777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CA190" w14:textId="4CEE2340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(11)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C6DC" w14:textId="77777777" w:rsidR="00DE69FB" w:rsidRPr="00150177" w:rsidRDefault="00D007C2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Does not illustrate the author’s objectivity</w:t>
            </w:r>
          </w:p>
          <w:p w14:paraId="2E57C2AF" w14:textId="77777777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D48877" w14:textId="77777777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5EC7F0" w14:textId="34535877" w:rsidR="00150177" w:rsidRPr="00150177" w:rsidRDefault="00150177" w:rsidP="00B66448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(0-10)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59F" w14:textId="682B9A45" w:rsidR="0087270F" w:rsidRPr="00B66448" w:rsidRDefault="00AD7172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</w:tr>
      <w:tr w:rsidR="0087270F" w:rsidRPr="00B66448" w14:paraId="70807953" w14:textId="77777777" w:rsidTr="00C8502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E8E" w14:textId="2C43A73A" w:rsidR="0087270F" w:rsidRPr="00B66448" w:rsidRDefault="0087270F" w:rsidP="00B6644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b/>
                <w:sz w:val="20"/>
                <w:szCs w:val="20"/>
              </w:rPr>
              <w:t>Value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5B7" w14:textId="77777777" w:rsidR="00DE69FB" w:rsidRDefault="00900F1C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sz w:val="20"/>
                <w:szCs w:val="20"/>
              </w:rPr>
              <w:t>Meets “Proficient” criteria and uses</w:t>
            </w:r>
            <w:r w:rsidR="00C56CE6" w:rsidRPr="00B664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66448">
              <w:rPr>
                <w:rFonts w:asciiTheme="minorHAnsi" w:hAnsiTheme="minorHAnsi" w:cstheme="minorHAnsi"/>
                <w:sz w:val="20"/>
                <w:szCs w:val="20"/>
              </w:rPr>
              <w:t xml:space="preserve">specific and </w:t>
            </w:r>
            <w:r w:rsidR="00C56CE6" w:rsidRPr="00B66448">
              <w:rPr>
                <w:rFonts w:asciiTheme="minorHAnsi" w:hAnsiTheme="minorHAnsi" w:cstheme="minorHAnsi"/>
                <w:sz w:val="20"/>
                <w:szCs w:val="20"/>
              </w:rPr>
              <w:t>robust examples of the author’s use of evidence to support</w:t>
            </w:r>
            <w:r w:rsidR="00D007C2" w:rsidRPr="00B664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6CE6" w:rsidRPr="00B66448">
              <w:rPr>
                <w:rFonts w:asciiTheme="minorHAnsi" w:hAnsiTheme="minorHAnsi" w:cstheme="minorHAnsi"/>
                <w:sz w:val="20"/>
                <w:szCs w:val="20"/>
              </w:rPr>
              <w:t>the argument</w:t>
            </w:r>
          </w:p>
          <w:p w14:paraId="792744BB" w14:textId="5ACCB78D" w:rsidR="00150177" w:rsidRPr="00B66448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(14-15)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A50" w14:textId="77777777" w:rsidR="00DE69FB" w:rsidRPr="00150177" w:rsidRDefault="00C56CE6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Illustrates the value of the sources by demonstrating sufficient examples of the author’s use of evidence to support the argument</w:t>
            </w:r>
          </w:p>
          <w:p w14:paraId="7284AE25" w14:textId="53FB3F5E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(12-13)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149" w14:textId="77777777" w:rsidR="00DE69FB" w:rsidRPr="00150177" w:rsidRDefault="00C56CE6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Lacks sufficient examples of the author’s use of evidence to support the argument</w:t>
            </w:r>
          </w:p>
          <w:p w14:paraId="1689E1E3" w14:textId="77777777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AB7850" w14:textId="77777777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19B727" w14:textId="66CB1E6C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(11)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D67" w14:textId="77777777" w:rsidR="00DE69FB" w:rsidRPr="00150177" w:rsidRDefault="00C56CE6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Does not illustrate the value of the article/author’s use of evidence</w:t>
            </w:r>
          </w:p>
          <w:p w14:paraId="1AF8E82E" w14:textId="77777777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EFE56E" w14:textId="77777777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43ACB" w14:textId="7C75A8DD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(0-10)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F9B" w14:textId="361816A2" w:rsidR="0087270F" w:rsidRPr="00B66448" w:rsidRDefault="00AD7172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</w:tr>
      <w:tr w:rsidR="0087270F" w:rsidRPr="00B66448" w14:paraId="10F4041B" w14:textId="77777777" w:rsidTr="00EF33B5">
        <w:trPr>
          <w:trHeight w:val="63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D05" w14:textId="7C4E29FD" w:rsidR="0087270F" w:rsidRPr="00B66448" w:rsidRDefault="0087270F" w:rsidP="00B6644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b/>
                <w:sz w:val="20"/>
                <w:szCs w:val="20"/>
              </w:rPr>
              <w:t>Conclusions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9A0E" w14:textId="77777777" w:rsidR="00DE69FB" w:rsidRDefault="00900F1C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sz w:val="20"/>
                <w:szCs w:val="20"/>
              </w:rPr>
              <w:t>Meets “Proficient” criteria and uses</w:t>
            </w:r>
            <w:r w:rsidR="00364FD5" w:rsidRPr="00B66448">
              <w:rPr>
                <w:rFonts w:asciiTheme="minorHAnsi" w:hAnsiTheme="minorHAnsi" w:cstheme="minorHAnsi"/>
                <w:sz w:val="20"/>
                <w:szCs w:val="20"/>
              </w:rPr>
              <w:t xml:space="preserve"> specific and substantial details </w:t>
            </w:r>
          </w:p>
          <w:p w14:paraId="66BFF6E8" w14:textId="77777777" w:rsid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700ABB" w14:textId="77777777" w:rsid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95FAFB" w14:textId="3A730CBB" w:rsidR="00150177" w:rsidRPr="00B66448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3BB2">
              <w:rPr>
                <w:rFonts w:cs="Calibri"/>
                <w:kern w:val="2"/>
                <w:sz w:val="20"/>
                <w:szCs w:val="20"/>
              </w:rPr>
              <w:t>(18-20)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9B6" w14:textId="77777777" w:rsidR="00DE69FB" w:rsidRPr="00150177" w:rsidRDefault="00364FD5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Identifies the conclusions and demonstrates how each source will be used to support the position using specific details</w:t>
            </w:r>
          </w:p>
          <w:p w14:paraId="1FCA3193" w14:textId="40E374EF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ajorHAnsi"/>
                <w:sz w:val="20"/>
                <w:szCs w:val="20"/>
              </w:rPr>
              <w:t>(16-17)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0CF8" w14:textId="77777777" w:rsidR="00DE69FB" w:rsidRPr="00150177" w:rsidRDefault="00364FD5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>Lacks sufficient details to show how the sources will be used to support the position</w:t>
            </w:r>
          </w:p>
          <w:p w14:paraId="3B0657B1" w14:textId="77777777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EF3B8" w14:textId="77777777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DC8555" w14:textId="397D8215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ajorHAnsi"/>
                <w:sz w:val="20"/>
                <w:szCs w:val="20"/>
              </w:rPr>
              <w:t>(14-15)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56D7" w14:textId="77777777" w:rsidR="00DE69FB" w:rsidRPr="00150177" w:rsidRDefault="00364FD5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inorHAnsi"/>
                <w:sz w:val="20"/>
                <w:szCs w:val="20"/>
              </w:rPr>
              <w:t xml:space="preserve">Does not </w:t>
            </w:r>
            <w:r w:rsidR="003F36FA" w:rsidRPr="00150177">
              <w:rPr>
                <w:rFonts w:asciiTheme="minorHAnsi" w:hAnsiTheme="minorHAnsi" w:cstheme="minorHAnsi"/>
                <w:sz w:val="20"/>
                <w:szCs w:val="20"/>
              </w:rPr>
              <w:t>identify conclusions or how the sources will be integrated into the pos</w:t>
            </w:r>
            <w:r w:rsidR="00DE69FB" w:rsidRPr="0015017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3F36FA" w:rsidRPr="00150177">
              <w:rPr>
                <w:rFonts w:asciiTheme="minorHAnsi" w:hAnsiTheme="minorHAnsi" w:cstheme="minorHAnsi"/>
                <w:sz w:val="20"/>
                <w:szCs w:val="20"/>
              </w:rPr>
              <w:t>tion paper</w:t>
            </w:r>
          </w:p>
          <w:p w14:paraId="099146E2" w14:textId="77777777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F3D8CE" w14:textId="3B218E82" w:rsidR="00150177" w:rsidRPr="00150177" w:rsidRDefault="00150177" w:rsidP="00C8502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177">
              <w:rPr>
                <w:rFonts w:asciiTheme="minorHAnsi" w:hAnsiTheme="minorHAnsi" w:cstheme="majorHAnsi"/>
                <w:sz w:val="20"/>
                <w:szCs w:val="20"/>
              </w:rPr>
              <w:t>(0-13)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4940" w14:textId="2018EC17" w:rsidR="0087270F" w:rsidRPr="00B66448" w:rsidRDefault="00BC039A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eastAsia="Times New Roman" w:hAnsiTheme="minorHAnsi" w:cstheme="minorHAnsi"/>
                <w:sz w:val="20"/>
                <w:szCs w:val="20"/>
              </w:rPr>
              <w:t>20</w:t>
            </w:r>
          </w:p>
        </w:tc>
      </w:tr>
      <w:tr w:rsidR="006D2473" w:rsidRPr="00B66448" w14:paraId="6CD1F1E7" w14:textId="77777777" w:rsidTr="00C85027">
        <w:trPr>
          <w:jc w:val="center"/>
        </w:trPr>
        <w:tc>
          <w:tcPr>
            <w:tcW w:w="1980" w:type="dxa"/>
          </w:tcPr>
          <w:p w14:paraId="016C5AED" w14:textId="53A03773" w:rsidR="006D2473" w:rsidRPr="00B66448" w:rsidRDefault="006D2473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66448">
              <w:rPr>
                <w:rFonts w:asciiTheme="minorHAnsi" w:hAnsiTheme="minorHAnsi" w:cstheme="minorHAnsi"/>
                <w:b/>
                <w:sz w:val="20"/>
                <w:szCs w:val="20"/>
              </w:rPr>
              <w:t>Articulation of Response</w:t>
            </w:r>
          </w:p>
        </w:tc>
        <w:tc>
          <w:tcPr>
            <w:tcW w:w="2722" w:type="dxa"/>
          </w:tcPr>
          <w:p w14:paraId="2558F83C" w14:textId="77777777" w:rsidR="006D2473" w:rsidRDefault="006D2473" w:rsidP="00C85027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247FC3">
              <w:rPr>
                <w:rFonts w:cs="Calibri"/>
                <w:sz w:val="20"/>
                <w:szCs w:val="20"/>
              </w:rPr>
              <w:t>Submission is free of errors related to citations, grammar, spelling, and syntax and is presented in a professional and easy-to-read format</w:t>
            </w:r>
          </w:p>
          <w:p w14:paraId="6694BB3A" w14:textId="7AAA899D" w:rsidR="00150177" w:rsidRPr="00B66448" w:rsidRDefault="00150177" w:rsidP="00C85027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(14-15)</w:t>
            </w:r>
          </w:p>
        </w:tc>
        <w:tc>
          <w:tcPr>
            <w:tcW w:w="2723" w:type="dxa"/>
          </w:tcPr>
          <w:p w14:paraId="4BCA7A93" w14:textId="77777777" w:rsidR="006D2473" w:rsidRPr="00150177" w:rsidRDefault="006D2473" w:rsidP="004B4ED2">
            <w:pPr>
              <w:snapToGrid w:val="0"/>
              <w:spacing w:after="0"/>
              <w:rPr>
                <w:rFonts w:asciiTheme="minorHAnsi" w:hAnsiTheme="minorHAnsi" w:cs="Calibri"/>
                <w:kern w:val="2"/>
                <w:sz w:val="20"/>
                <w:szCs w:val="20"/>
              </w:rPr>
            </w:pPr>
            <w:r w:rsidRPr="00150177">
              <w:rPr>
                <w:rFonts w:asciiTheme="minorHAnsi" w:hAnsiTheme="minorHAnsi" w:cs="Calibri"/>
                <w:sz w:val="20"/>
                <w:szCs w:val="20"/>
              </w:rPr>
              <w:t>Submission has no major errors related to citations, grammar, spelling, or syntax</w:t>
            </w:r>
          </w:p>
          <w:p w14:paraId="6137EF1C" w14:textId="77777777" w:rsidR="006D2473" w:rsidRPr="00150177" w:rsidRDefault="006D2473" w:rsidP="00C85027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9DCF2CB" w14:textId="77777777" w:rsidR="00150177" w:rsidRPr="00150177" w:rsidRDefault="00150177" w:rsidP="00C85027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7A5C41F" w14:textId="68BACE91" w:rsidR="00150177" w:rsidRPr="00150177" w:rsidRDefault="00150177" w:rsidP="00C85027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(12-13)</w:t>
            </w:r>
          </w:p>
        </w:tc>
        <w:tc>
          <w:tcPr>
            <w:tcW w:w="2722" w:type="dxa"/>
          </w:tcPr>
          <w:p w14:paraId="6C5B259E" w14:textId="77777777" w:rsidR="006D2473" w:rsidRPr="00150177" w:rsidRDefault="006D2473" w:rsidP="00B66448">
            <w:pPr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  <w:r w:rsidRPr="00150177">
              <w:rPr>
                <w:rFonts w:asciiTheme="minorHAnsi" w:hAnsiTheme="minorHAnsi" w:cs="Calibri"/>
                <w:sz w:val="20"/>
                <w:szCs w:val="20"/>
              </w:rPr>
              <w:t>Submission has major errors related to citations, grammar, spelling, or syntax that negatively impact readability and articulation of main ideas</w:t>
            </w:r>
          </w:p>
          <w:p w14:paraId="23A2F1D9" w14:textId="195AFCB7" w:rsidR="00150177" w:rsidRPr="00150177" w:rsidRDefault="00150177" w:rsidP="00B66448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(11)</w:t>
            </w:r>
          </w:p>
        </w:tc>
        <w:tc>
          <w:tcPr>
            <w:tcW w:w="2723" w:type="dxa"/>
          </w:tcPr>
          <w:p w14:paraId="57E6FD99" w14:textId="77777777" w:rsidR="006D2473" w:rsidRPr="00150177" w:rsidRDefault="006D2473" w:rsidP="004B4ED2">
            <w:pPr>
              <w:snapToGrid w:val="0"/>
              <w:spacing w:after="0"/>
              <w:rPr>
                <w:rFonts w:asciiTheme="minorHAnsi" w:hAnsiTheme="minorHAnsi" w:cs="Calibri"/>
                <w:kern w:val="2"/>
                <w:sz w:val="20"/>
                <w:szCs w:val="20"/>
              </w:rPr>
            </w:pPr>
            <w:r w:rsidRPr="00150177">
              <w:rPr>
                <w:rFonts w:asciiTheme="minorHAnsi" w:hAnsiTheme="minorHAnsi" w:cs="Calibri"/>
                <w:sz w:val="20"/>
                <w:szCs w:val="20"/>
              </w:rPr>
              <w:t>Submission has critical errors related to citations, grammar, spelling, or syntax that prevent understanding of ideas</w:t>
            </w:r>
          </w:p>
          <w:p w14:paraId="7FBF105C" w14:textId="77777777" w:rsidR="006D2473" w:rsidRPr="00150177" w:rsidRDefault="006D2473" w:rsidP="00C85027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C3879BE" w14:textId="48DC2C1B" w:rsidR="00150177" w:rsidRPr="00150177" w:rsidRDefault="00150177" w:rsidP="00C85027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(0-10)</w:t>
            </w:r>
          </w:p>
        </w:tc>
        <w:tc>
          <w:tcPr>
            <w:tcW w:w="1170" w:type="dxa"/>
          </w:tcPr>
          <w:p w14:paraId="2DA34D1C" w14:textId="632B7ADF" w:rsidR="006D2473" w:rsidRPr="00B66448" w:rsidRDefault="006D2473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6448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</w:tr>
      <w:tr w:rsidR="00C85027" w:rsidRPr="00B66448" w14:paraId="376CCEF6" w14:textId="77777777" w:rsidTr="00056E23">
        <w:trPr>
          <w:jc w:val="center"/>
        </w:trPr>
        <w:tc>
          <w:tcPr>
            <w:tcW w:w="12870" w:type="dxa"/>
            <w:gridSpan w:val="5"/>
          </w:tcPr>
          <w:p w14:paraId="3600E454" w14:textId="77777777" w:rsidR="00C85027" w:rsidRDefault="00C85027" w:rsidP="00C85027">
            <w:pPr>
              <w:snapToGrid w:val="0"/>
              <w:spacing w:after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 xml:space="preserve">Earned </w:t>
            </w:r>
            <w:r w:rsidRPr="00B6644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Total</w:t>
            </w:r>
          </w:p>
          <w:p w14:paraId="3726BA0A" w14:textId="5B442B7A" w:rsidR="00C85027" w:rsidRPr="00B66448" w:rsidRDefault="00C85027" w:rsidP="00C85027">
            <w:pPr>
              <w:snapToGrid w:val="0"/>
              <w:spacing w:after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Comments:</w:t>
            </w:r>
          </w:p>
        </w:tc>
        <w:tc>
          <w:tcPr>
            <w:tcW w:w="1170" w:type="dxa"/>
          </w:tcPr>
          <w:p w14:paraId="63BBD1CF" w14:textId="66BE69D8" w:rsidR="00C85027" w:rsidRPr="00B66448" w:rsidRDefault="00C85027" w:rsidP="00B66448">
            <w:pPr>
              <w:snapToGri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6644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100%</w:t>
            </w:r>
          </w:p>
        </w:tc>
      </w:tr>
    </w:tbl>
    <w:p w14:paraId="3898CFA3" w14:textId="77777777" w:rsidR="00430EF3" w:rsidRPr="0096184D" w:rsidRDefault="00430EF3" w:rsidP="00B66448">
      <w:pPr>
        <w:spacing w:after="0"/>
        <w:rPr>
          <w:rFonts w:cs="Calibri"/>
        </w:rPr>
      </w:pPr>
    </w:p>
    <w:sectPr w:rsidR="00430EF3" w:rsidRPr="0096184D" w:rsidSect="00B66448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5B464" w14:textId="77777777" w:rsidR="00426392" w:rsidRDefault="00426392" w:rsidP="002F1CB8">
      <w:pPr>
        <w:spacing w:after="0"/>
      </w:pPr>
      <w:r>
        <w:separator/>
      </w:r>
    </w:p>
  </w:endnote>
  <w:endnote w:type="continuationSeparator" w:id="0">
    <w:p w14:paraId="0FE2CD6C" w14:textId="77777777" w:rsidR="00426392" w:rsidRDefault="00426392" w:rsidP="002F1C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193">
    <w:altName w:val="Times New Roman"/>
    <w:charset w:val="A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F3FF9" w14:textId="77777777" w:rsidR="00426392" w:rsidRDefault="00426392" w:rsidP="002F1CB8">
      <w:pPr>
        <w:spacing w:after="0"/>
      </w:pPr>
      <w:r>
        <w:separator/>
      </w:r>
    </w:p>
  </w:footnote>
  <w:footnote w:type="continuationSeparator" w:id="0">
    <w:p w14:paraId="4A023188" w14:textId="77777777" w:rsidR="00426392" w:rsidRDefault="00426392" w:rsidP="002F1C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30841" w14:textId="77777777" w:rsidR="00364FD5" w:rsidRDefault="00364FD5" w:rsidP="00373CB5">
    <w:pPr>
      <w:pStyle w:val="Header"/>
      <w:spacing w:after="0"/>
      <w:jc w:val="center"/>
    </w:pPr>
    <w:r>
      <w:rPr>
        <w:noProof/>
        <w:lang w:eastAsia="en-US"/>
      </w:rPr>
      <w:drawing>
        <wp:inline distT="0" distB="0" distL="0" distR="0" wp14:anchorId="14713887" wp14:editId="56924492">
          <wp:extent cx="2743200" cy="414655"/>
          <wp:effectExtent l="19050" t="0" r="0" b="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12C15"/>
    <w:multiLevelType w:val="hybridMultilevel"/>
    <w:tmpl w:val="3CDC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01914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949D8"/>
    <w:multiLevelType w:val="hybridMultilevel"/>
    <w:tmpl w:val="6838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D4FF7"/>
    <w:multiLevelType w:val="hybridMultilevel"/>
    <w:tmpl w:val="F55A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56532"/>
    <w:multiLevelType w:val="hybridMultilevel"/>
    <w:tmpl w:val="F6F47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65CC0"/>
    <w:multiLevelType w:val="hybridMultilevel"/>
    <w:tmpl w:val="EAFE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332AB"/>
    <w:multiLevelType w:val="hybridMultilevel"/>
    <w:tmpl w:val="13C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11D15"/>
    <w:multiLevelType w:val="hybridMultilevel"/>
    <w:tmpl w:val="E142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93ADB"/>
    <w:multiLevelType w:val="hybridMultilevel"/>
    <w:tmpl w:val="4862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76755"/>
    <w:multiLevelType w:val="hybridMultilevel"/>
    <w:tmpl w:val="EFF41E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3D332D"/>
    <w:multiLevelType w:val="hybridMultilevel"/>
    <w:tmpl w:val="FC0CEB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F0"/>
    <w:rsid w:val="00000E80"/>
    <w:rsid w:val="00030829"/>
    <w:rsid w:val="00061413"/>
    <w:rsid w:val="00075E48"/>
    <w:rsid w:val="00084476"/>
    <w:rsid w:val="0009194B"/>
    <w:rsid w:val="000971D7"/>
    <w:rsid w:val="000B37C7"/>
    <w:rsid w:val="000C2B4E"/>
    <w:rsid w:val="001044C1"/>
    <w:rsid w:val="00105729"/>
    <w:rsid w:val="00127778"/>
    <w:rsid w:val="00144A0D"/>
    <w:rsid w:val="00150177"/>
    <w:rsid w:val="00152089"/>
    <w:rsid w:val="001D7980"/>
    <w:rsid w:val="00252BFF"/>
    <w:rsid w:val="00260065"/>
    <w:rsid w:val="002613E5"/>
    <w:rsid w:val="00264BED"/>
    <w:rsid w:val="00277D87"/>
    <w:rsid w:val="002B0EAC"/>
    <w:rsid w:val="002C2566"/>
    <w:rsid w:val="002D6DFB"/>
    <w:rsid w:val="002F1CB8"/>
    <w:rsid w:val="002F3ECC"/>
    <w:rsid w:val="003157CE"/>
    <w:rsid w:val="00364FD5"/>
    <w:rsid w:val="003660B1"/>
    <w:rsid w:val="00366261"/>
    <w:rsid w:val="00373CB5"/>
    <w:rsid w:val="003B61A0"/>
    <w:rsid w:val="003D6EC8"/>
    <w:rsid w:val="003F36FA"/>
    <w:rsid w:val="003F4E98"/>
    <w:rsid w:val="003F7772"/>
    <w:rsid w:val="00426392"/>
    <w:rsid w:val="00430EF3"/>
    <w:rsid w:val="00431FFC"/>
    <w:rsid w:val="004361FF"/>
    <w:rsid w:val="00450293"/>
    <w:rsid w:val="0047440C"/>
    <w:rsid w:val="004B3519"/>
    <w:rsid w:val="004E0DBE"/>
    <w:rsid w:val="00523592"/>
    <w:rsid w:val="00574441"/>
    <w:rsid w:val="00574584"/>
    <w:rsid w:val="005A084C"/>
    <w:rsid w:val="005A3FD3"/>
    <w:rsid w:val="005A7443"/>
    <w:rsid w:val="005C0853"/>
    <w:rsid w:val="005C6631"/>
    <w:rsid w:val="005D27DD"/>
    <w:rsid w:val="005F3077"/>
    <w:rsid w:val="005F7FAD"/>
    <w:rsid w:val="00630B40"/>
    <w:rsid w:val="006342A3"/>
    <w:rsid w:val="00645986"/>
    <w:rsid w:val="00674FA7"/>
    <w:rsid w:val="00676CD2"/>
    <w:rsid w:val="0067738F"/>
    <w:rsid w:val="00690458"/>
    <w:rsid w:val="006B6E38"/>
    <w:rsid w:val="006D0054"/>
    <w:rsid w:val="006D2473"/>
    <w:rsid w:val="006D5DCC"/>
    <w:rsid w:val="006E6878"/>
    <w:rsid w:val="006F026B"/>
    <w:rsid w:val="006F1A8B"/>
    <w:rsid w:val="006F3661"/>
    <w:rsid w:val="006F6E1E"/>
    <w:rsid w:val="0072392F"/>
    <w:rsid w:val="0076660A"/>
    <w:rsid w:val="007923BC"/>
    <w:rsid w:val="00795D38"/>
    <w:rsid w:val="007D11CB"/>
    <w:rsid w:val="007E43C5"/>
    <w:rsid w:val="00814137"/>
    <w:rsid w:val="00824A16"/>
    <w:rsid w:val="00825071"/>
    <w:rsid w:val="00841205"/>
    <w:rsid w:val="008418B0"/>
    <w:rsid w:val="008460B7"/>
    <w:rsid w:val="008652BE"/>
    <w:rsid w:val="0087270F"/>
    <w:rsid w:val="008733F7"/>
    <w:rsid w:val="008735B6"/>
    <w:rsid w:val="0089458B"/>
    <w:rsid w:val="008C0541"/>
    <w:rsid w:val="008C59BC"/>
    <w:rsid w:val="008D428B"/>
    <w:rsid w:val="00900F1C"/>
    <w:rsid w:val="00905821"/>
    <w:rsid w:val="00913B8C"/>
    <w:rsid w:val="00915865"/>
    <w:rsid w:val="009426F7"/>
    <w:rsid w:val="0096184D"/>
    <w:rsid w:val="00973CF8"/>
    <w:rsid w:val="009858FF"/>
    <w:rsid w:val="0099603E"/>
    <w:rsid w:val="009D446A"/>
    <w:rsid w:val="00A05CAE"/>
    <w:rsid w:val="00A35D86"/>
    <w:rsid w:val="00A40214"/>
    <w:rsid w:val="00A419AC"/>
    <w:rsid w:val="00A41D6C"/>
    <w:rsid w:val="00A6282A"/>
    <w:rsid w:val="00A653E8"/>
    <w:rsid w:val="00A66DB1"/>
    <w:rsid w:val="00A74384"/>
    <w:rsid w:val="00A80BAF"/>
    <w:rsid w:val="00A856D3"/>
    <w:rsid w:val="00AD3363"/>
    <w:rsid w:val="00AD7172"/>
    <w:rsid w:val="00B04E82"/>
    <w:rsid w:val="00B152BA"/>
    <w:rsid w:val="00B22AFC"/>
    <w:rsid w:val="00B32940"/>
    <w:rsid w:val="00B402A1"/>
    <w:rsid w:val="00B66448"/>
    <w:rsid w:val="00B861BE"/>
    <w:rsid w:val="00B9417F"/>
    <w:rsid w:val="00BC039A"/>
    <w:rsid w:val="00BD39A3"/>
    <w:rsid w:val="00BF10A6"/>
    <w:rsid w:val="00C56CE6"/>
    <w:rsid w:val="00C85027"/>
    <w:rsid w:val="00CC3FE6"/>
    <w:rsid w:val="00CC5422"/>
    <w:rsid w:val="00CE0658"/>
    <w:rsid w:val="00CF7F49"/>
    <w:rsid w:val="00D007C2"/>
    <w:rsid w:val="00D05A10"/>
    <w:rsid w:val="00D066F8"/>
    <w:rsid w:val="00D12150"/>
    <w:rsid w:val="00D3157E"/>
    <w:rsid w:val="00D52CB3"/>
    <w:rsid w:val="00D609BD"/>
    <w:rsid w:val="00D75A9F"/>
    <w:rsid w:val="00D7791B"/>
    <w:rsid w:val="00DA1414"/>
    <w:rsid w:val="00DE27CA"/>
    <w:rsid w:val="00DE69FB"/>
    <w:rsid w:val="00E06A95"/>
    <w:rsid w:val="00E47BA0"/>
    <w:rsid w:val="00E564C4"/>
    <w:rsid w:val="00EA5F99"/>
    <w:rsid w:val="00EB48B0"/>
    <w:rsid w:val="00EF33B5"/>
    <w:rsid w:val="00EF5F03"/>
    <w:rsid w:val="00EF7A4E"/>
    <w:rsid w:val="00F121F0"/>
    <w:rsid w:val="00F32BA8"/>
    <w:rsid w:val="00F41574"/>
    <w:rsid w:val="00F50964"/>
    <w:rsid w:val="00F86234"/>
    <w:rsid w:val="00F9778D"/>
    <w:rsid w:val="00FA7C2F"/>
    <w:rsid w:val="00FB331A"/>
    <w:rsid w:val="00FB3DB6"/>
    <w:rsid w:val="00FC4D18"/>
    <w:rsid w:val="00FC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FD25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Lucida Sans Unicode" w:hAnsi="Calibri" w:cs="font193"/>
      <w:kern w:val="1"/>
      <w:sz w:val="22"/>
      <w:szCs w:val="22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193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193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customStyle="1" w:styleId="ColorfulList-Accent11">
    <w:name w:val="Colorful List - Accent 11"/>
    <w:basedOn w:val="Normal"/>
    <w:qFormat/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ED001E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ED001E"/>
    <w:rPr>
      <w:rFonts w:ascii="Calibri" w:eastAsia="Lucida Sans Unicode" w:hAnsi="Calibri" w:cs="font193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ED001E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rsid w:val="00ED001E"/>
    <w:rPr>
      <w:rFonts w:ascii="Calibri" w:eastAsia="Lucida Sans Unicode" w:hAnsi="Calibri" w:cs="font193"/>
      <w:kern w:val="1"/>
      <w:sz w:val="22"/>
      <w:szCs w:val="22"/>
      <w:lang w:eastAsia="ar-SA"/>
    </w:rPr>
  </w:style>
  <w:style w:type="character" w:styleId="Hyperlink">
    <w:name w:val="Hyperlink"/>
    <w:rsid w:val="00F415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1414"/>
    <w:pPr>
      <w:ind w:left="720"/>
      <w:contextualSpacing/>
    </w:pPr>
  </w:style>
  <w:style w:type="character" w:styleId="FollowedHyperlink">
    <w:name w:val="FollowedHyperlink"/>
    <w:basedOn w:val="DefaultParagraphFont"/>
    <w:rsid w:val="000971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Lucida Sans Unicode" w:hAnsi="Calibri" w:cs="font193"/>
      <w:kern w:val="1"/>
      <w:sz w:val="22"/>
      <w:szCs w:val="22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193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193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customStyle="1" w:styleId="ColorfulList-Accent11">
    <w:name w:val="Colorful List - Accent 11"/>
    <w:basedOn w:val="Normal"/>
    <w:qFormat/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ED001E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ED001E"/>
    <w:rPr>
      <w:rFonts w:ascii="Calibri" w:eastAsia="Lucida Sans Unicode" w:hAnsi="Calibri" w:cs="font193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ED001E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rsid w:val="00ED001E"/>
    <w:rPr>
      <w:rFonts w:ascii="Calibri" w:eastAsia="Lucida Sans Unicode" w:hAnsi="Calibri" w:cs="font193"/>
      <w:kern w:val="1"/>
      <w:sz w:val="22"/>
      <w:szCs w:val="22"/>
      <w:lang w:eastAsia="ar-SA"/>
    </w:rPr>
  </w:style>
  <w:style w:type="character" w:styleId="Hyperlink">
    <w:name w:val="Hyperlink"/>
    <w:rsid w:val="00F415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1414"/>
    <w:pPr>
      <w:ind w:left="720"/>
      <w:contextualSpacing/>
    </w:pPr>
  </w:style>
  <w:style w:type="character" w:styleId="FollowedHyperlink">
    <w:name w:val="FollowedHyperlink"/>
    <w:basedOn w:val="DefaultParagraphFont"/>
    <w:rsid w:val="000971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hyperlink" TargetMode="External" Target="http://libguides.snhu.edu/Psychology_UG_Grad"/>
  <Relationship Id="rId14" Type="http://schemas.openxmlformats.org/officeDocument/2006/relationships/hyperlink" TargetMode="External" Target="http://guides.library.ucsc.edu/content.php?pid=364099&amp;sid=2979684"/>
  <Relationship Id="rId15" Type="http://schemas.openxmlformats.org/officeDocument/2006/relationships/header" Target="header1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microsoft.com/office/2007/relationships/stylesWithEffects" Target="stylesWithEffects.xml"/>
  <Relationship Id="rId9" Type="http://schemas.openxmlformats.org/officeDocument/2006/relationships/settings" Target="setting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C6C78-7479-46AB-9FFD-CEFBCF75D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4AA716-BBA1-40A4-9FE3-390669BE21EF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F0F5C13-3C7F-4132-B81B-1130A2125A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DC94F-711D-4A05-80E4-24B82C961EA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92C402-0754-498C-B4B7-05B5AECE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698</Words>
  <Characters>3982</Characters>
  <Application/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Links>
    <vt:vector size="6" baseType="variant"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http://libguides.snhu.edu/history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